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6"/>
          <w:szCs w:val="16"/>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7264400" cy="10515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t>Table of Contents</w:t>
      </w:r>
    </w:p>
    <w:p>
      <w:pPr>
        <w:spacing w:after="0" w:line="200" w:lineRule="exact"/>
        <w:rPr>
          <w:sz w:val="24"/>
          <w:szCs w:val="24"/>
          <w:color w:val="auto"/>
        </w:rPr>
      </w:pPr>
    </w:p>
    <w:p>
      <w:pPr>
        <w:spacing w:after="0" w:line="25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99"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280" w:hanging="356"/>
        <w:spacing w:after="0"/>
        <w:tabs>
          <w:tab w:leader="none" w:pos="1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280" w:hanging="356"/>
        <w:spacing w:after="0"/>
        <w:tabs>
          <w:tab w:leader="none" w:pos="1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280" w:hanging="356"/>
        <w:spacing w:after="0"/>
        <w:tabs>
          <w:tab w:leader="none" w:pos="1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OSI Systems, Inc.</w:t>
      </w:r>
    </w:p>
    <w:p>
      <w:pPr>
        <w:spacing w:after="0" w:line="1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0" w:lineRule="exact"/>
        <w:rPr>
          <w:sz w:val="24"/>
          <w:szCs w:val="24"/>
          <w:color w:val="auto"/>
        </w:rPr>
      </w:pPr>
    </w:p>
    <w:p>
      <w:pPr>
        <w:spacing w:after="0" w:line="31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280" w:hanging="356"/>
        <w:spacing w:after="0"/>
        <w:tabs>
          <w:tab w:leader="none" w:pos="12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9879"/>
          </w:cols>
          <w:pgMar w:left="580" w:top="416" w:right="1440" w:bottom="1440" w:gutter="0" w:footer="0" w:header="0"/>
        </w:sectPr>
      </w:pPr>
    </w:p>
    <w:bookmarkStart w:id="1" w:name="page2"/>
    <w:bookmarkEnd w:id="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ectPr>
          <w:pgSz w:w="11900" w:h="16838" w:orient="portrait"/>
          <w:cols w:equalWidth="0" w:num="1">
            <w:col w:w="9879"/>
          </w:cols>
          <w:pgMar w:left="580" w:top="106" w:right="1440" w:bottom="1440" w:gutter="0" w:footer="0" w:header="0"/>
        </w:sectPr>
      </w:pPr>
    </w:p>
    <w:bookmarkStart w:id="2" w:name="page3"/>
    <w:bookmarkEnd w:id="2"/>
    <w:p>
      <w:pPr>
        <w:spacing w:after="0"/>
        <w:rPr>
          <w:sz w:val="20"/>
          <w:szCs w:val="20"/>
          <w:color w:val="auto"/>
        </w:rPr>
      </w:pPr>
      <w:r>
        <w:rPr>
          <w:rFonts w:ascii="Calibri" w:cs="Calibri" w:eastAsia="Calibri" w:hAnsi="Calibri"/>
          <w:sz w:val="16"/>
          <w:szCs w:val="16"/>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0032A0"/>
        </w:rPr>
        <w:t>SECURITY</w:t>
      </w:r>
    </w:p>
    <w:p>
      <w:pPr>
        <w:spacing w:after="0" w:line="167" w:lineRule="exact"/>
        <w:rPr>
          <w:sz w:val="20"/>
          <w:szCs w:val="20"/>
          <w:color w:val="auto"/>
        </w:rPr>
      </w:pPr>
    </w:p>
    <w:p>
      <w:pPr>
        <w:ind w:left="1120" w:hanging="196"/>
        <w:spacing w:after="0" w:line="286" w:lineRule="auto"/>
        <w:tabs>
          <w:tab w:leader="none" w:pos="1120" w:val="left"/>
        </w:tabs>
        <w:numPr>
          <w:ilvl w:val="0"/>
          <w:numId w:val="6"/>
        </w:numPr>
        <w:rPr>
          <w:rFonts w:ascii="Arial" w:cs="Arial" w:eastAsia="Arial" w:hAnsi="Arial"/>
          <w:sz w:val="16"/>
          <w:szCs w:val="16"/>
          <w:color w:val="0032A0"/>
        </w:rPr>
      </w:pPr>
      <w:r>
        <w:rPr>
          <w:rFonts w:ascii="Arial" w:cs="Arial" w:eastAsia="Arial" w:hAnsi="Arial"/>
          <w:sz w:val="16"/>
          <w:szCs w:val="16"/>
          <w:color w:val="7F7F7F"/>
        </w:rPr>
        <w:t>Checked Baggage Screening, Baggage and Parcel Inspection</w:t>
      </w:r>
    </w:p>
    <w:p>
      <w:pPr>
        <w:spacing w:after="0" w:line="20" w:lineRule="exact"/>
        <w:rPr>
          <w:rFonts w:ascii="Arial" w:cs="Arial" w:eastAsia="Arial" w:hAnsi="Arial"/>
          <w:sz w:val="16"/>
          <w:szCs w:val="16"/>
          <w:color w:val="0032A0"/>
        </w:rPr>
      </w:pPr>
    </w:p>
    <w:p>
      <w:pPr>
        <w:ind w:left="1120" w:hanging="196"/>
        <w:spacing w:after="0"/>
        <w:tabs>
          <w:tab w:leader="none" w:pos="1120" w:val="left"/>
        </w:tabs>
        <w:numPr>
          <w:ilvl w:val="0"/>
          <w:numId w:val="6"/>
        </w:numPr>
        <w:rPr>
          <w:rFonts w:ascii="Arial" w:cs="Arial" w:eastAsia="Arial" w:hAnsi="Arial"/>
          <w:sz w:val="16"/>
          <w:szCs w:val="16"/>
          <w:color w:val="0032A0"/>
        </w:rPr>
      </w:pPr>
      <w:r>
        <w:rPr>
          <w:rFonts w:ascii="Arial" w:cs="Arial" w:eastAsia="Arial" w:hAnsi="Arial"/>
          <w:sz w:val="16"/>
          <w:szCs w:val="16"/>
          <w:color w:val="7F7F7F"/>
        </w:rPr>
        <w:t>Cargo and Vehicle Inspection</w:t>
      </w:r>
    </w:p>
    <w:p>
      <w:pPr>
        <w:spacing w:after="0" w:line="72" w:lineRule="exact"/>
        <w:rPr>
          <w:rFonts w:ascii="Arial" w:cs="Arial" w:eastAsia="Arial" w:hAnsi="Arial"/>
          <w:sz w:val="16"/>
          <w:szCs w:val="16"/>
          <w:color w:val="0032A0"/>
        </w:rPr>
      </w:pPr>
    </w:p>
    <w:p>
      <w:pPr>
        <w:ind w:left="1120" w:right="160" w:hanging="196"/>
        <w:spacing w:after="0" w:line="275" w:lineRule="auto"/>
        <w:tabs>
          <w:tab w:leader="none" w:pos="1120" w:val="left"/>
        </w:tabs>
        <w:numPr>
          <w:ilvl w:val="0"/>
          <w:numId w:val="6"/>
        </w:numPr>
        <w:rPr>
          <w:rFonts w:ascii="Arial" w:cs="Arial" w:eastAsia="Arial" w:hAnsi="Arial"/>
          <w:sz w:val="16"/>
          <w:szCs w:val="16"/>
          <w:color w:val="0032A0"/>
        </w:rPr>
      </w:pPr>
      <w:r>
        <w:rPr>
          <w:rFonts w:ascii="Arial" w:cs="Arial" w:eastAsia="Arial" w:hAnsi="Arial"/>
          <w:sz w:val="16"/>
          <w:szCs w:val="16"/>
          <w:color w:val="7F7F7F"/>
        </w:rPr>
        <w:t>People Screening, Radiation, Explosive, and Narcotics &amp; Contraband Trace Detection</w:t>
      </w:r>
    </w:p>
    <w:p>
      <w:pPr>
        <w:spacing w:after="0" w:line="42" w:lineRule="exact"/>
        <w:rPr>
          <w:rFonts w:ascii="Arial" w:cs="Arial" w:eastAsia="Arial" w:hAnsi="Arial"/>
          <w:sz w:val="16"/>
          <w:szCs w:val="16"/>
          <w:color w:val="0032A0"/>
        </w:rPr>
      </w:pPr>
    </w:p>
    <w:p>
      <w:pPr>
        <w:ind w:left="1120" w:right="160" w:hanging="196"/>
        <w:spacing w:after="0" w:line="286" w:lineRule="auto"/>
        <w:tabs>
          <w:tab w:leader="none" w:pos="1120" w:val="left"/>
        </w:tabs>
        <w:numPr>
          <w:ilvl w:val="0"/>
          <w:numId w:val="6"/>
        </w:numPr>
        <w:rPr>
          <w:rFonts w:ascii="Arial" w:cs="Arial" w:eastAsia="Arial" w:hAnsi="Arial"/>
          <w:sz w:val="16"/>
          <w:szCs w:val="16"/>
          <w:color w:val="0032A0"/>
        </w:rPr>
      </w:pPr>
      <w:r>
        <w:rPr>
          <w:rFonts w:ascii="Arial" w:cs="Arial" w:eastAsia="Arial" w:hAnsi="Arial"/>
          <w:sz w:val="16"/>
          <w:szCs w:val="16"/>
          <w:color w:val="7F7F7F"/>
        </w:rPr>
        <w:t>High-power Radio Frequency Systems</w:t>
      </w:r>
    </w:p>
    <w:p>
      <w:pPr>
        <w:spacing w:after="0" w:line="20" w:lineRule="exact"/>
        <w:rPr>
          <w:rFonts w:ascii="Arial" w:cs="Arial" w:eastAsia="Arial" w:hAnsi="Arial"/>
          <w:sz w:val="16"/>
          <w:szCs w:val="16"/>
          <w:color w:val="0032A0"/>
        </w:rPr>
      </w:pPr>
    </w:p>
    <w:p>
      <w:pPr>
        <w:ind w:left="1120" w:hanging="196"/>
        <w:spacing w:after="0"/>
        <w:tabs>
          <w:tab w:leader="none" w:pos="1120" w:val="left"/>
        </w:tabs>
        <w:numPr>
          <w:ilvl w:val="0"/>
          <w:numId w:val="6"/>
        </w:numPr>
        <w:rPr>
          <w:rFonts w:ascii="Arial" w:cs="Arial" w:eastAsia="Arial" w:hAnsi="Arial"/>
          <w:sz w:val="16"/>
          <w:szCs w:val="16"/>
          <w:color w:val="0032A0"/>
        </w:rPr>
      </w:pPr>
      <w:r>
        <w:rPr>
          <w:rFonts w:ascii="Arial" w:cs="Arial" w:eastAsia="Arial" w:hAnsi="Arial"/>
          <w:sz w:val="16"/>
          <w:szCs w:val="16"/>
          <w:color w:val="7F7F7F"/>
        </w:rPr>
        <w:t>Integrated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b w:val="1"/>
          <w:bCs w:val="1"/>
          <w:color w:val="0032A0"/>
        </w:rPr>
        <w:t>​</w:t>
        <w:tab/>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6"/>
          <w:szCs w:val="16"/>
          <w:b w:val="1"/>
          <w:bCs w:val="1"/>
          <w:color w:val="0032A0"/>
        </w:rPr>
        <w:t>​</w:t>
        <w:tab/>
        <w:t>​</w:t>
      </w:r>
    </w:p>
    <w:p>
      <w:pPr>
        <w:spacing w:after="0" w:line="127"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7F7F7F"/>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8"/>
        <w:spacing w:after="0"/>
        <w:rPr>
          <w:sz w:val="20"/>
          <w:szCs w:val="20"/>
          <w:color w:val="auto"/>
        </w:rPr>
      </w:pPr>
      <w:r>
        <w:rPr>
          <w:rFonts w:ascii="Arial" w:cs="Arial" w:eastAsia="Arial" w:hAnsi="Arial"/>
          <w:sz w:val="16"/>
          <w:szCs w:val="16"/>
          <w:b w:val="1"/>
          <w:bCs w:val="1"/>
          <w:color w:val="0032A0"/>
        </w:rPr>
        <w:t>OPTOELECTRONICS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-1830070</wp:posOffset>
            </wp:positionV>
            <wp:extent cx="726440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1" w:lineRule="exact"/>
        <w:rPr>
          <w:sz w:val="20"/>
          <w:szCs w:val="20"/>
          <w:color w:val="auto"/>
        </w:rPr>
      </w:pPr>
    </w:p>
    <w:p>
      <w:pPr>
        <w:ind w:left="658"/>
        <w:spacing w:after="0"/>
        <w:rPr>
          <w:sz w:val="20"/>
          <w:szCs w:val="20"/>
          <w:color w:val="auto"/>
        </w:rPr>
      </w:pPr>
      <w:r>
        <w:rPr>
          <w:rFonts w:ascii="Arial" w:cs="Arial" w:eastAsia="Arial" w:hAnsi="Arial"/>
          <w:sz w:val="16"/>
          <w:szCs w:val="16"/>
          <w:b w:val="1"/>
          <w:bCs w:val="1"/>
          <w:color w:val="0032A0"/>
        </w:rPr>
        <w:t>MANUFACTURING</w:t>
      </w:r>
    </w:p>
    <w:p>
      <w:pPr>
        <w:spacing w:after="0" w:line="43" w:lineRule="exact"/>
        <w:rPr>
          <w:sz w:val="20"/>
          <w:szCs w:val="20"/>
          <w:color w:val="auto"/>
        </w:rPr>
      </w:pPr>
    </w:p>
    <w:p>
      <w:pPr>
        <w:ind w:left="198" w:hanging="198"/>
        <w:spacing w:after="0" w:line="259" w:lineRule="auto"/>
        <w:tabs>
          <w:tab w:leader="none" w:pos="198" w:val="left"/>
        </w:tabs>
        <w:numPr>
          <w:ilvl w:val="0"/>
          <w:numId w:val="7"/>
        </w:numPr>
        <w:rPr>
          <w:rFonts w:ascii="Arial" w:cs="Arial" w:eastAsia="Arial" w:hAnsi="Arial"/>
          <w:sz w:val="16"/>
          <w:szCs w:val="16"/>
          <w:color w:val="0032A0"/>
        </w:rPr>
      </w:pPr>
      <w:r>
        <w:rPr>
          <w:rFonts w:ascii="Arial" w:cs="Arial" w:eastAsia="Arial" w:hAnsi="Arial"/>
          <w:sz w:val="16"/>
          <w:szCs w:val="16"/>
          <w:color w:val="7F7F7F"/>
        </w:rPr>
        <w:t>Custom Design and Manufacturing of Optoelectronic components, subsystems and products for Military, Aerospace, Healthcare, Security, Telecommunications, Industrial and Other Markets</w:t>
      </w:r>
    </w:p>
    <w:p>
      <w:pPr>
        <w:spacing w:after="0" w:line="41" w:lineRule="exact"/>
        <w:rPr>
          <w:rFonts w:ascii="Arial" w:cs="Arial" w:eastAsia="Arial" w:hAnsi="Arial"/>
          <w:sz w:val="16"/>
          <w:szCs w:val="16"/>
          <w:color w:val="0032A0"/>
        </w:rPr>
      </w:pPr>
    </w:p>
    <w:p>
      <w:pPr>
        <w:ind w:left="198" w:hanging="198"/>
        <w:spacing w:after="0"/>
        <w:tabs>
          <w:tab w:leader="none" w:pos="198" w:val="left"/>
        </w:tabs>
        <w:numPr>
          <w:ilvl w:val="0"/>
          <w:numId w:val="7"/>
        </w:numPr>
        <w:rPr>
          <w:rFonts w:ascii="Arial" w:cs="Arial" w:eastAsia="Arial" w:hAnsi="Arial"/>
          <w:sz w:val="16"/>
          <w:szCs w:val="16"/>
          <w:color w:val="0032A0"/>
        </w:rPr>
      </w:pPr>
      <w:r>
        <w:rPr>
          <w:rFonts w:ascii="Arial" w:cs="Arial" w:eastAsia="Arial" w:hAnsi="Arial"/>
          <w:sz w:val="16"/>
          <w:szCs w:val="16"/>
          <w:color w:val="7F7F7F"/>
        </w:rPr>
        <w:t>OEM Contract Manufacturing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b w:val="1"/>
          <w:bCs w:val="1"/>
          <w:color w:val="0032A0"/>
        </w:rPr>
        <w:t>​</w:t>
        <w:tab/>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tabs>
          <w:tab w:leader="none" w:pos="300" w:val="left"/>
          <w:tab w:leader="none" w:pos="1220" w:val="left"/>
        </w:tabs>
        <w:rPr>
          <w:sz w:val="20"/>
          <w:szCs w:val="20"/>
          <w:color w:val="auto"/>
        </w:rPr>
      </w:pPr>
      <w:r>
        <w:rPr>
          <w:rFonts w:ascii="Arial" w:cs="Arial" w:eastAsia="Arial" w:hAnsi="Arial"/>
          <w:sz w:val="16"/>
          <w:szCs w:val="16"/>
          <w:b w:val="1"/>
          <w:bCs w:val="1"/>
          <w:color w:val="0032A0"/>
        </w:rPr>
        <w:t>​</w:t>
        <w:tab/>
        <w:t>​</w:t>
      </w:r>
      <w:r>
        <w:rPr>
          <w:sz w:val="20"/>
          <w:szCs w:val="20"/>
          <w:color w:val="auto"/>
        </w:rPr>
        <w:tab/>
      </w:r>
      <w:r>
        <w:rPr>
          <w:rFonts w:ascii="Arial" w:cs="Arial" w:eastAsia="Arial" w:hAnsi="Arial"/>
          <w:sz w:val="15"/>
          <w:szCs w:val="15"/>
          <w:b w:val="1"/>
          <w:bCs w:val="1"/>
          <w:color w:val="0032A0"/>
        </w:rPr>
        <w:t>HEALTHCARE</w:t>
      </w:r>
    </w:p>
    <w:p>
      <w:pPr>
        <w:spacing w:after="0" w:line="4" w:lineRule="exact"/>
        <w:rPr>
          <w:sz w:val="20"/>
          <w:szCs w:val="20"/>
          <w:color w:val="auto"/>
        </w:rPr>
      </w:pPr>
    </w:p>
    <w:p>
      <w:pPr>
        <w:spacing w:after="0"/>
        <w:tabs>
          <w:tab w:leader="none" w:pos="200" w:val="left"/>
          <w:tab w:leader="none" w:pos="400" w:val="left"/>
          <w:tab w:leader="none" w:pos="600" w:val="left"/>
        </w:tabs>
        <w:rPr>
          <w:sz w:val="20"/>
          <w:szCs w:val="20"/>
          <w:color w:val="auto"/>
        </w:rPr>
      </w:pPr>
      <w:r>
        <w:rPr>
          <w:rFonts w:ascii="Arial" w:cs="Arial" w:eastAsia="Arial" w:hAnsi="Arial"/>
          <w:sz w:val="32"/>
          <w:szCs w:val="32"/>
          <w:color w:val="7F7F7F"/>
          <w:vertAlign w:val="superscript"/>
        </w:rPr>
        <w:t>​</w:t>
      </w:r>
      <w:r>
        <w:rPr>
          <w:sz w:val="20"/>
          <w:szCs w:val="20"/>
          <w:color w:val="auto"/>
        </w:rPr>
        <w:tab/>
      </w:r>
      <w:r>
        <w:rPr>
          <w:rFonts w:ascii="Arial" w:cs="Arial" w:eastAsia="Arial" w:hAnsi="Arial"/>
          <w:sz w:val="32"/>
          <w:szCs w:val="32"/>
          <w:color w:val="7F7F7F"/>
          <w:vertAlign w:val="superscript"/>
        </w:rPr>
        <w:t>​</w:t>
      </w:r>
      <w:r>
        <w:rPr>
          <w:sz w:val="20"/>
          <w:szCs w:val="20"/>
          <w:color w:val="auto"/>
        </w:rPr>
        <w:tab/>
      </w:r>
      <w:r>
        <w:rPr>
          <w:rFonts w:ascii="Arial" w:cs="Arial" w:eastAsia="Arial" w:hAnsi="Arial"/>
          <w:sz w:val="16"/>
          <w:szCs w:val="16"/>
          <w:color w:val="0032A0"/>
        </w:rPr>
        <w:t>▪</w:t>
      </w:r>
      <w:r>
        <w:rPr>
          <w:rFonts w:ascii="Arial" w:cs="Arial" w:eastAsia="Arial" w:hAnsi="Arial"/>
          <w:sz w:val="16"/>
          <w:szCs w:val="16"/>
          <w:color w:val="7F7F7F"/>
        </w:rPr>
        <w:tab/>
        <w:t>Patient Monitoring and</w:t>
      </w:r>
    </w:p>
    <w:p>
      <w:pPr>
        <w:ind w:left="620"/>
        <w:spacing w:after="0"/>
        <w:rPr>
          <w:sz w:val="20"/>
          <w:szCs w:val="20"/>
          <w:color w:val="auto"/>
        </w:rPr>
      </w:pPr>
      <w:r>
        <w:rPr>
          <w:rFonts w:ascii="Arial" w:cs="Arial" w:eastAsia="Arial" w:hAnsi="Arial"/>
          <w:sz w:val="16"/>
          <w:szCs w:val="16"/>
          <w:color w:val="7F7F7F"/>
        </w:rPr>
        <w:t>Connectivity</w:t>
      </w:r>
    </w:p>
    <w:p>
      <w:pPr>
        <w:spacing w:after="0" w:line="84" w:lineRule="exact"/>
        <w:rPr>
          <w:sz w:val="20"/>
          <w:szCs w:val="20"/>
          <w:color w:val="auto"/>
        </w:rPr>
      </w:pPr>
    </w:p>
    <w:p>
      <w:pPr>
        <w:ind w:left="620" w:right="160" w:hanging="193"/>
        <w:spacing w:after="0" w:line="286" w:lineRule="auto"/>
        <w:tabs>
          <w:tab w:leader="none" w:pos="620" w:val="left"/>
        </w:tabs>
        <w:numPr>
          <w:ilvl w:val="0"/>
          <w:numId w:val="8"/>
        </w:numPr>
        <w:rPr>
          <w:rFonts w:ascii="Arial" w:cs="Arial" w:eastAsia="Arial" w:hAnsi="Arial"/>
          <w:sz w:val="16"/>
          <w:szCs w:val="16"/>
          <w:color w:val="0032A0"/>
        </w:rPr>
      </w:pPr>
      <w:r>
        <w:rPr>
          <w:rFonts w:ascii="Arial" w:cs="Arial" w:eastAsia="Arial" w:hAnsi="Arial"/>
          <w:sz w:val="16"/>
          <w:szCs w:val="16"/>
          <w:color w:val="7F7F7F"/>
        </w:rPr>
        <w:t>Cardiology and Remote Monitoring</w:t>
      </w:r>
    </w:p>
    <w:p>
      <w:pPr>
        <w:spacing w:after="0" w:line="20" w:lineRule="exact"/>
        <w:rPr>
          <w:rFonts w:ascii="Arial" w:cs="Arial" w:eastAsia="Arial" w:hAnsi="Arial"/>
          <w:sz w:val="16"/>
          <w:szCs w:val="16"/>
          <w:color w:val="0032A0"/>
        </w:rPr>
      </w:pPr>
    </w:p>
    <w:p>
      <w:pPr>
        <w:ind w:left="620" w:hanging="193"/>
        <w:spacing w:after="0"/>
        <w:tabs>
          <w:tab w:leader="none" w:pos="620" w:val="left"/>
        </w:tabs>
        <w:numPr>
          <w:ilvl w:val="0"/>
          <w:numId w:val="8"/>
        </w:numPr>
        <w:rPr>
          <w:rFonts w:ascii="Arial" w:cs="Arial" w:eastAsia="Arial" w:hAnsi="Arial"/>
          <w:sz w:val="16"/>
          <w:szCs w:val="16"/>
          <w:color w:val="0032A0"/>
        </w:rPr>
      </w:pPr>
      <w:r>
        <w:rPr>
          <w:rFonts w:ascii="Arial" w:cs="Arial" w:eastAsia="Arial" w:hAnsi="Arial"/>
          <w:sz w:val="16"/>
          <w:szCs w:val="16"/>
          <w:color w:val="7F7F7F"/>
        </w:rPr>
        <w:t>Supplies and Accessories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0032A0"/>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0032A0"/>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7F7F7F"/>
        </w:rPr>
        <w:t>​</w:t>
      </w:r>
    </w:p>
    <w:p>
      <w:pPr>
        <w:spacing w:after="0" w:line="2071" w:lineRule="exact"/>
        <w:rPr>
          <w:sz w:val="20"/>
          <w:szCs w:val="20"/>
          <w:color w:val="auto"/>
        </w:rPr>
      </w:pPr>
    </w:p>
    <w:p>
      <w:pPr>
        <w:sectPr>
          <w:pgSz w:w="11900" w:h="16838" w:orient="portrait"/>
          <w:cols w:equalWidth="0" w:num="5">
            <w:col w:w="3440" w:space="140"/>
            <w:col w:w="360" w:space="62"/>
            <w:col w:w="2578" w:space="100"/>
            <w:col w:w="2540" w:space="560"/>
            <w:col w:w="99"/>
          </w:cols>
          <w:pgMar w:left="580" w:top="106" w:right="1440" w:bottom="1440" w:gutter="0" w:footer="0" w:header="0"/>
        </w:sectPr>
      </w:pPr>
    </w:p>
    <w:tbl>
      <w:tblPr>
        <w:tblLayout w:type="fixed"/>
        <w:tblInd w:w="920" w:type="dxa"/>
        <w:tblCellMar>
          <w:top w:w="0" w:type="dxa"/>
          <w:left w:w="0" w:type="dxa"/>
          <w:bottom w:w="0" w:type="dxa"/>
          <w:right w:w="0" w:type="dxa"/>
        </w:tblCellMar>
      </w:tblPr>
      <w:tr>
        <w:trPr>
          <w:trHeight w:val="856"/>
        </w:trPr>
        <w:tc>
          <w:tcPr>
            <w:tcW w:w="2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9"/>
                <w:szCs w:val="19"/>
                <w:color w:val="7F7F7F"/>
              </w:rPr>
              <w:t>​</w:t>
            </w:r>
          </w:p>
        </w:tc>
        <w:tc>
          <w:tcPr>
            <w:tcW w:w="1120" w:type="dxa"/>
            <w:vAlign w:val="bottom"/>
            <w:tcBorders>
              <w:bottom w:val="single" w:sz="8" w:color="F2F2F2"/>
            </w:tcBorders>
            <w:gridSpan w:val="2"/>
            <w:shd w:val="clear" w:color="auto" w:fill="F2F2F2"/>
          </w:tcPr>
          <w:p>
            <w:pPr>
              <w:jc w:val="right"/>
              <w:ind w:right="27"/>
              <w:spacing w:after="0"/>
              <w:rPr>
                <w:sz w:val="20"/>
                <w:szCs w:val="20"/>
                <w:color w:val="auto"/>
              </w:rPr>
            </w:pPr>
            <w:r>
              <w:rPr>
                <w:rFonts w:ascii="Arial" w:cs="Arial" w:eastAsia="Arial" w:hAnsi="Arial"/>
                <w:sz w:val="31"/>
                <w:szCs w:val="31"/>
                <w:b w:val="1"/>
                <w:bCs w:val="1"/>
                <w:color w:val="0032A0"/>
              </w:rPr>
              <w:t>$1.8B</w:t>
            </w:r>
            <w:r>
              <w:rPr>
                <w:rFonts w:ascii="Arial" w:cs="Arial" w:eastAsia="Arial" w:hAnsi="Arial"/>
                <w:sz w:val="37"/>
                <w:szCs w:val="37"/>
                <w:color w:val="7F7F7F"/>
                <w:vertAlign w:val="superscript"/>
              </w:rPr>
              <w:t>​</w:t>
            </w:r>
            <w:r>
              <w:rPr>
                <w:rFonts w:ascii="Arial" w:cs="Arial" w:eastAsia="Arial" w:hAnsi="Arial"/>
                <w:sz w:val="18"/>
                <w:szCs w:val="18"/>
                <w:color w:val="7F7F7F"/>
              </w:rPr>
              <w:t>​</w:t>
            </w:r>
          </w:p>
        </w:tc>
        <w:tc>
          <w:tcPr>
            <w:tcW w:w="12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37"/>
                <w:szCs w:val="37"/>
                <w:color w:val="7F7F7F"/>
                <w:vertAlign w:val="superscript"/>
              </w:rPr>
              <w:t>​</w:t>
            </w:r>
            <w:r>
              <w:rPr>
                <w:rFonts w:ascii="Arial" w:cs="Arial" w:eastAsia="Arial" w:hAnsi="Arial"/>
                <w:sz w:val="16"/>
                <w:szCs w:val="16"/>
                <w:color w:val="auto"/>
              </w:rPr>
              <w:t>Fiscal Year 2026</w:t>
            </w:r>
          </w:p>
        </w:tc>
        <w:tc>
          <w:tcPr>
            <w:tcW w:w="9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Sales</w:t>
            </w:r>
          </w:p>
        </w:tc>
        <w:tc>
          <w:tcPr>
            <w:tcW w:w="80" w:type="dxa"/>
            <w:vAlign w:val="bottom"/>
          </w:tcPr>
          <w:p>
            <w:pPr>
              <w:spacing w:after="0"/>
              <w:rPr>
                <w:sz w:val="20"/>
                <w:szCs w:val="20"/>
                <w:color w:val="auto"/>
              </w:rPr>
            </w:pPr>
            <w:r>
              <w:rPr>
                <w:rFonts w:ascii="Arial" w:cs="Arial" w:eastAsia="Arial" w:hAnsi="Arial"/>
                <w:sz w:val="19"/>
                <w:szCs w:val="19"/>
                <w:color w:val="7F7F7F"/>
              </w:rPr>
              <w:t>​</w:t>
            </w:r>
          </w:p>
        </w:tc>
        <w:tc>
          <w:tcPr>
            <w:tcW w:w="0" w:type="dxa"/>
            <w:vAlign w:val="bottom"/>
          </w:tcPr>
          <w:p>
            <w:pPr>
              <w:spacing w:after="0"/>
              <w:rPr>
                <w:sz w:val="1"/>
                <w:szCs w:val="1"/>
                <w:color w:val="auto"/>
              </w:rPr>
            </w:pPr>
          </w:p>
        </w:tc>
      </w:tr>
      <w:tr>
        <w:trPr>
          <w:trHeight w:val="620"/>
        </w:trPr>
        <w:tc>
          <w:tcPr>
            <w:tcW w:w="220" w:type="dxa"/>
            <w:vAlign w:val="bottom"/>
            <w:tcBorders>
              <w:top w:val="single" w:sz="8" w:color="F2F2F2"/>
            </w:tcBorders>
            <w:shd w:val="clear" w:color="auto" w:fill="F2F2F2"/>
          </w:tcPr>
          <w:p>
            <w:pPr>
              <w:spacing w:after="0"/>
              <w:rPr>
                <w:sz w:val="20"/>
                <w:szCs w:val="20"/>
                <w:color w:val="auto"/>
              </w:rPr>
            </w:pPr>
            <w:r>
              <w:rPr>
                <w:rFonts w:ascii="Arial" w:cs="Arial" w:eastAsia="Arial" w:hAnsi="Arial"/>
                <w:sz w:val="31"/>
                <w:szCs w:val="31"/>
                <w:b w:val="1"/>
                <w:bCs w:val="1"/>
                <w:color w:val="auto"/>
              </w:rPr>
              <w:t>​</w:t>
            </w:r>
          </w:p>
        </w:tc>
        <w:tc>
          <w:tcPr>
            <w:tcW w:w="880" w:type="dxa"/>
            <w:vAlign w:val="bottom"/>
            <w:tcBorders>
              <w:top w:val="single" w:sz="8" w:color="F2F2F2"/>
            </w:tcBorders>
            <w:shd w:val="clear" w:color="auto" w:fill="F2F2F2"/>
          </w:tcPr>
          <w:p>
            <w:pPr>
              <w:jc w:val="right"/>
              <w:spacing w:after="0"/>
              <w:rPr>
                <w:sz w:val="20"/>
                <w:szCs w:val="20"/>
                <w:color w:val="auto"/>
              </w:rPr>
            </w:pPr>
            <w:r>
              <w:rPr>
                <w:rFonts w:ascii="Arial" w:cs="Arial" w:eastAsia="Arial" w:hAnsi="Arial"/>
                <w:sz w:val="31"/>
                <w:szCs w:val="31"/>
                <w:b w:val="1"/>
                <w:bCs w:val="1"/>
                <w:color w:val="0032A0"/>
              </w:rPr>
              <w:t>$8.95</w:t>
            </w:r>
          </w:p>
        </w:tc>
        <w:tc>
          <w:tcPr>
            <w:tcW w:w="240" w:type="dxa"/>
            <w:vAlign w:val="bottom"/>
            <w:tcBorders>
              <w:top w:val="single" w:sz="8" w:color="0032A0"/>
            </w:tcBorders>
            <w:shd w:val="clear" w:color="auto" w:fill="F2F2F2"/>
          </w:tcPr>
          <w:p>
            <w:pPr>
              <w:jc w:val="right"/>
              <w:spacing w:after="0"/>
              <w:rPr>
                <w:sz w:val="20"/>
                <w:szCs w:val="20"/>
                <w:color w:val="auto"/>
              </w:rPr>
            </w:pPr>
            <w:r>
              <w:rPr>
                <w:rFonts w:ascii="Arial" w:cs="Arial" w:eastAsia="Arial" w:hAnsi="Arial"/>
                <w:sz w:val="31"/>
                <w:szCs w:val="31"/>
                <w:b w:val="1"/>
                <w:bCs w:val="1"/>
                <w:color w:val="auto"/>
              </w:rPr>
              <w:t>​</w:t>
            </w:r>
          </w:p>
        </w:tc>
        <w:tc>
          <w:tcPr>
            <w:tcW w:w="1280" w:type="dxa"/>
            <w:vAlign w:val="bottom"/>
            <w:tcBorders>
              <w:top w:val="single" w:sz="8" w:color="F2F2F2"/>
            </w:tcBorders>
            <w:shd w:val="clear" w:color="auto" w:fill="F2F2F2"/>
          </w:tcPr>
          <w:p>
            <w:pPr>
              <w:spacing w:after="0"/>
              <w:rPr>
                <w:sz w:val="20"/>
                <w:szCs w:val="20"/>
                <w:color w:val="auto"/>
              </w:rPr>
            </w:pPr>
            <w:r>
              <w:rPr>
                <w:rFonts w:ascii="Arial" w:cs="Arial" w:eastAsia="Arial" w:hAnsi="Arial"/>
                <w:sz w:val="31"/>
                <w:szCs w:val="31"/>
                <w:b w:val="1"/>
                <w:bCs w:val="1"/>
                <w:color w:val="auto"/>
              </w:rPr>
              <w:t>​</w:t>
            </w:r>
            <w:r>
              <w:rPr>
                <w:rFonts w:ascii="Arial" w:cs="Arial" w:eastAsia="Arial" w:hAnsi="Arial"/>
                <w:sz w:val="16"/>
                <w:szCs w:val="16"/>
                <w:color w:val="auto"/>
              </w:rPr>
              <w:t>Fiscal Year 2026</w:t>
            </w:r>
          </w:p>
        </w:tc>
        <w:tc>
          <w:tcPr>
            <w:tcW w:w="960" w:type="dxa"/>
            <w:vAlign w:val="bottom"/>
            <w:tcBorders>
              <w:top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EPS</w:t>
            </w:r>
          </w:p>
        </w:tc>
        <w:tc>
          <w:tcPr>
            <w:tcW w:w="80" w:type="dxa"/>
            <w:vAlign w:val="bottom"/>
          </w:tcPr>
          <w:p>
            <w:pPr>
              <w:spacing w:after="0"/>
              <w:rPr>
                <w:sz w:val="20"/>
                <w:szCs w:val="20"/>
                <w:color w:val="auto"/>
              </w:rPr>
            </w:pPr>
            <w:r>
              <w:rPr>
                <w:rFonts w:ascii="Arial" w:cs="Arial" w:eastAsia="Arial" w:hAnsi="Arial"/>
                <w:sz w:val="31"/>
                <w:szCs w:val="31"/>
                <w:b w:val="1"/>
                <w:bCs w:val="1"/>
                <w:color w:val="auto"/>
              </w:rPr>
              <w:t>​</w:t>
            </w:r>
          </w:p>
        </w:tc>
        <w:tc>
          <w:tcPr>
            <w:tcW w:w="0" w:type="dxa"/>
            <w:vAlign w:val="bottom"/>
          </w:tcPr>
          <w:p>
            <w:pPr>
              <w:spacing w:after="0"/>
              <w:rPr>
                <w:sz w:val="1"/>
                <w:szCs w:val="1"/>
                <w:color w:val="auto"/>
              </w:rPr>
            </w:pPr>
          </w:p>
        </w:tc>
      </w:tr>
      <w:tr>
        <w:trPr>
          <w:trHeight w:val="196"/>
        </w:trPr>
        <w:tc>
          <w:tcPr>
            <w:tcW w:w="22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spacing w:after="0"/>
              <w:rPr>
                <w:sz w:val="17"/>
                <w:szCs w:val="17"/>
                <w:color w:val="auto"/>
              </w:rPr>
            </w:pPr>
          </w:p>
        </w:tc>
        <w:tc>
          <w:tcPr>
            <w:tcW w:w="240" w:type="dxa"/>
            <w:vAlign w:val="bottom"/>
            <w:tcBorders>
              <w:bottom w:val="single" w:sz="8" w:color="0032A0"/>
            </w:tcBorders>
            <w:shd w:val="clear" w:color="auto" w:fill="F2F2F2"/>
          </w:tcPr>
          <w:p>
            <w:pPr>
              <w:spacing w:after="0"/>
              <w:rPr>
                <w:sz w:val="17"/>
                <w:szCs w:val="17"/>
                <w:color w:val="auto"/>
              </w:rPr>
            </w:pPr>
          </w:p>
        </w:tc>
        <w:tc>
          <w:tcPr>
            <w:tcW w:w="2240" w:type="dxa"/>
            <w:vAlign w:val="bottom"/>
            <w:tcBorders>
              <w:bottom w:val="single" w:sz="8" w:color="F2F2F2"/>
            </w:tcBorders>
            <w:gridSpan w:val="2"/>
            <w:vMerge w:val="restart"/>
            <w:shd w:val="clear" w:color="auto" w:fill="F2F2F2"/>
          </w:tcPr>
          <w:p>
            <w:pPr>
              <w:spacing w:after="0"/>
              <w:rPr>
                <w:sz w:val="20"/>
                <w:szCs w:val="20"/>
                <w:color w:val="auto"/>
              </w:rPr>
            </w:pPr>
            <w:r>
              <w:rPr>
                <w:rFonts w:ascii="Arial" w:cs="Arial" w:eastAsia="Arial" w:hAnsi="Arial"/>
                <w:sz w:val="31"/>
                <w:szCs w:val="31"/>
                <w:b w:val="1"/>
                <w:bCs w:val="1"/>
                <w:color w:val="auto"/>
              </w:rPr>
              <w:t>​</w:t>
            </w:r>
            <w:r>
              <w:rPr>
                <w:rFonts w:ascii="Arial" w:cs="Arial" w:eastAsia="Arial" w:hAnsi="Arial"/>
                <w:sz w:val="16"/>
                <w:szCs w:val="16"/>
                <w:color w:val="auto"/>
              </w:rPr>
              <w:t>Backlog at June 30, 2026</w:t>
            </w:r>
          </w:p>
        </w:tc>
        <w:tc>
          <w:tcPr>
            <w:tcW w:w="80" w:type="dxa"/>
            <w:vAlign w:val="bottom"/>
            <w:vMerge w:val="restart"/>
          </w:tcPr>
          <w:p>
            <w:pPr>
              <w:spacing w:after="0"/>
              <w:rPr>
                <w:sz w:val="20"/>
                <w:szCs w:val="20"/>
                <w:color w:val="auto"/>
              </w:rPr>
            </w:pPr>
            <w:r>
              <w:rPr>
                <w:rFonts w:ascii="Arial" w:cs="Arial" w:eastAsia="Arial" w:hAnsi="Arial"/>
                <w:sz w:val="31"/>
                <w:szCs w:val="31"/>
                <w:b w:val="1"/>
                <w:bCs w:val="1"/>
                <w:color w:val="auto"/>
              </w:rPr>
              <w:t>​</w:t>
            </w:r>
          </w:p>
        </w:tc>
        <w:tc>
          <w:tcPr>
            <w:tcW w:w="0" w:type="dxa"/>
            <w:vAlign w:val="bottom"/>
          </w:tcPr>
          <w:p>
            <w:pPr>
              <w:spacing w:after="0"/>
              <w:rPr>
                <w:sz w:val="1"/>
                <w:szCs w:val="1"/>
                <w:color w:val="auto"/>
              </w:rPr>
            </w:pPr>
          </w:p>
        </w:tc>
      </w:tr>
      <w:tr>
        <w:trPr>
          <w:trHeight w:val="620"/>
        </w:trPr>
        <w:tc>
          <w:tcPr>
            <w:tcW w:w="220" w:type="dxa"/>
            <w:vAlign w:val="bottom"/>
            <w:shd w:val="clear" w:color="auto" w:fill="F2F2F2"/>
          </w:tcPr>
          <w:p>
            <w:pPr>
              <w:spacing w:after="0"/>
              <w:rPr>
                <w:sz w:val="20"/>
                <w:szCs w:val="20"/>
                <w:color w:val="auto"/>
              </w:rPr>
            </w:pPr>
            <w:r>
              <w:rPr>
                <w:rFonts w:ascii="Arial" w:cs="Arial" w:eastAsia="Arial" w:hAnsi="Arial"/>
                <w:sz w:val="31"/>
                <w:szCs w:val="31"/>
                <w:b w:val="1"/>
                <w:bCs w:val="1"/>
                <w:color w:val="auto"/>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31"/>
                <w:szCs w:val="31"/>
                <w:b w:val="1"/>
                <w:bCs w:val="1"/>
                <w:color w:val="0032A0"/>
              </w:rPr>
              <w:t>$1.9B</w:t>
            </w:r>
          </w:p>
        </w:tc>
        <w:tc>
          <w:tcPr>
            <w:tcW w:w="240" w:type="dxa"/>
            <w:vAlign w:val="bottom"/>
            <w:shd w:val="clear" w:color="auto" w:fill="F2F2F2"/>
          </w:tcPr>
          <w:p>
            <w:pPr>
              <w:jc w:val="right"/>
              <w:spacing w:after="0"/>
              <w:rPr>
                <w:sz w:val="20"/>
                <w:szCs w:val="20"/>
                <w:color w:val="auto"/>
              </w:rPr>
            </w:pPr>
            <w:r>
              <w:rPr>
                <w:rFonts w:ascii="Arial" w:cs="Arial" w:eastAsia="Arial" w:hAnsi="Arial"/>
                <w:sz w:val="31"/>
                <w:szCs w:val="31"/>
                <w:b w:val="1"/>
                <w:bCs w:val="1"/>
                <w:color w:val="auto"/>
              </w:rPr>
              <w:t>​</w:t>
            </w:r>
          </w:p>
        </w:tc>
        <w:tc>
          <w:tcPr>
            <w:tcW w:w="2240" w:type="dxa"/>
            <w:vAlign w:val="bottom"/>
            <w:gridSpan w:val="2"/>
            <w:vMerge w:val="continue"/>
            <w:shd w:val="clear" w:color="auto" w:fill="F2F2F2"/>
          </w:tcPr>
          <w:p>
            <w:pPr>
              <w:spacing w:after="0"/>
              <w:rPr>
                <w:sz w:val="24"/>
                <w:szCs w:val="24"/>
                <w:color w:val="auto"/>
              </w:rPr>
            </w:pP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spacing w:after="0"/>
              <w:rPr>
                <w:sz w:val="17"/>
                <w:szCs w:val="17"/>
                <w:color w:val="auto"/>
              </w:rPr>
            </w:pPr>
          </w:p>
        </w:tc>
        <w:tc>
          <w:tcPr>
            <w:tcW w:w="240" w:type="dxa"/>
            <w:vAlign w:val="bottom"/>
            <w:tcBorders>
              <w:bottom w:val="single" w:sz="8" w:color="0032A0"/>
            </w:tcBorders>
            <w:shd w:val="clear" w:color="auto" w:fill="F2F2F2"/>
          </w:tcPr>
          <w:p>
            <w:pPr>
              <w:spacing w:after="0"/>
              <w:rPr>
                <w:sz w:val="17"/>
                <w:szCs w:val="17"/>
                <w:color w:val="auto"/>
              </w:rPr>
            </w:pPr>
          </w:p>
        </w:tc>
        <w:tc>
          <w:tcPr>
            <w:tcW w:w="2240" w:type="dxa"/>
            <w:vAlign w:val="bottom"/>
            <w:tcBorders>
              <w:bottom w:val="single" w:sz="8" w:color="F2F2F2"/>
            </w:tcBorders>
            <w:gridSpan w:val="2"/>
            <w:shd w:val="clear" w:color="auto" w:fill="F2F2F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0"/>
        </w:trPr>
        <w:tc>
          <w:tcPr>
            <w:tcW w:w="220" w:type="dxa"/>
            <w:vAlign w:val="bottom"/>
            <w:shd w:val="clear" w:color="auto" w:fill="F2F2F2"/>
          </w:tcPr>
          <w:p>
            <w:pPr>
              <w:spacing w:after="0"/>
              <w:rPr>
                <w:sz w:val="20"/>
                <w:szCs w:val="20"/>
                <w:color w:val="auto"/>
              </w:rPr>
            </w:pPr>
            <w:r>
              <w:rPr>
                <w:rFonts w:ascii="Arial" w:cs="Arial" w:eastAsia="Arial" w:hAnsi="Arial"/>
                <w:sz w:val="31"/>
                <w:szCs w:val="31"/>
                <w:b w:val="1"/>
                <w:bCs w:val="1"/>
                <w:color w:val="auto"/>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31"/>
                <w:szCs w:val="31"/>
                <w:b w:val="1"/>
                <w:bCs w:val="1"/>
                <w:color w:val="0032A0"/>
              </w:rPr>
              <w:t>7,806</w:t>
            </w:r>
          </w:p>
        </w:tc>
        <w:tc>
          <w:tcPr>
            <w:tcW w:w="240" w:type="dxa"/>
            <w:vAlign w:val="bottom"/>
            <w:shd w:val="clear" w:color="auto" w:fill="F2F2F2"/>
          </w:tcPr>
          <w:p>
            <w:pPr>
              <w:jc w:val="right"/>
              <w:spacing w:after="0"/>
              <w:rPr>
                <w:sz w:val="20"/>
                <w:szCs w:val="20"/>
                <w:color w:val="auto"/>
              </w:rPr>
            </w:pPr>
            <w:r>
              <w:rPr>
                <w:rFonts w:ascii="Arial" w:cs="Arial" w:eastAsia="Arial" w:hAnsi="Arial"/>
                <w:sz w:val="31"/>
                <w:szCs w:val="31"/>
                <w:b w:val="1"/>
                <w:bCs w:val="1"/>
                <w:color w:val="auto"/>
              </w:rPr>
              <w:t>​</w:t>
            </w:r>
          </w:p>
        </w:tc>
        <w:tc>
          <w:tcPr>
            <w:tcW w:w="2240" w:type="dxa"/>
            <w:vAlign w:val="bottom"/>
            <w:gridSpan w:val="2"/>
            <w:shd w:val="clear" w:color="auto" w:fill="F2F2F2"/>
          </w:tcPr>
          <w:p>
            <w:pPr>
              <w:spacing w:after="0"/>
              <w:rPr>
                <w:sz w:val="20"/>
                <w:szCs w:val="20"/>
                <w:color w:val="auto"/>
              </w:rPr>
            </w:pPr>
            <w:r>
              <w:rPr>
                <w:rFonts w:ascii="Arial" w:cs="Arial" w:eastAsia="Arial" w:hAnsi="Arial"/>
                <w:sz w:val="31"/>
                <w:szCs w:val="31"/>
                <w:b w:val="1"/>
                <w:bCs w:val="1"/>
                <w:color w:val="auto"/>
              </w:rPr>
              <w:t>​</w:t>
            </w:r>
            <w:r>
              <w:rPr>
                <w:rFonts w:ascii="Arial" w:cs="Arial" w:eastAsia="Arial" w:hAnsi="Arial"/>
                <w:sz w:val="16"/>
                <w:szCs w:val="16"/>
                <w:color w:val="auto"/>
              </w:rPr>
              <w:t>Employees at June 30, 2026</w:t>
            </w:r>
          </w:p>
        </w:tc>
        <w:tc>
          <w:tcPr>
            <w:tcW w:w="80" w:type="dxa"/>
            <w:vAlign w:val="bottom"/>
          </w:tcPr>
          <w:p>
            <w:pPr>
              <w:spacing w:after="0"/>
              <w:rPr>
                <w:sz w:val="20"/>
                <w:szCs w:val="20"/>
                <w:color w:val="auto"/>
              </w:rPr>
            </w:pPr>
            <w:r>
              <w:rPr>
                <w:rFonts w:ascii="Arial" w:cs="Arial" w:eastAsia="Arial" w:hAnsi="Arial"/>
                <w:sz w:val="31"/>
                <w:szCs w:val="31"/>
                <w:b w:val="1"/>
                <w:bCs w:val="1"/>
                <w:color w:val="auto"/>
              </w:rPr>
              <w:t>​</w:t>
            </w:r>
          </w:p>
        </w:tc>
        <w:tc>
          <w:tcPr>
            <w:tcW w:w="0" w:type="dxa"/>
            <w:vAlign w:val="bottom"/>
          </w:tcPr>
          <w:p>
            <w:pPr>
              <w:spacing w:after="0"/>
              <w:rPr>
                <w:sz w:val="1"/>
                <w:szCs w:val="1"/>
                <w:color w:val="auto"/>
              </w:rPr>
            </w:pPr>
          </w:p>
        </w:tc>
      </w:tr>
      <w:tr>
        <w:trPr>
          <w:trHeight w:val="210"/>
        </w:trPr>
        <w:tc>
          <w:tcPr>
            <w:tcW w:w="22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99"/>
        <w:spacing w:after="0" w:line="250" w:lineRule="auto"/>
        <w:rPr>
          <w:sz w:val="20"/>
          <w:szCs w:val="20"/>
          <w:color w:val="auto"/>
        </w:rPr>
      </w:pPr>
      <w:r>
        <w:rPr>
          <w:rFonts w:ascii="Arial" w:cs="Arial" w:eastAsia="Arial" w:hAnsi="Arial"/>
          <w:sz w:val="19"/>
          <w:szCs w:val="19"/>
          <w:color w:val="7F7F7F"/>
        </w:rPr>
        <w:t>OSI Systems, Inc. (NASDAQ: OSIS) is a vertically integrated designer and manufacturer of specialized electronic systems and components for critical applications in homeland security, healthcare, defense and aerospace. At our core, we are a technology solutions company. Our research and development</w:t>
      </w:r>
    </w:p>
    <w:p>
      <w:pPr>
        <w:spacing w:after="0" w:line="2" w:lineRule="exact"/>
        <w:rPr>
          <w:sz w:val="20"/>
          <w:szCs w:val="20"/>
          <w:color w:val="auto"/>
        </w:rPr>
      </w:pPr>
    </w:p>
    <w:p>
      <w:pPr>
        <w:jc w:val="both"/>
        <w:ind w:right="39" w:hanging="179"/>
        <w:spacing w:after="0" w:line="220" w:lineRule="auto"/>
        <w:rPr>
          <w:sz w:val="20"/>
          <w:szCs w:val="20"/>
          <w:color w:val="auto"/>
        </w:rPr>
      </w:pPr>
      <w:r>
        <w:rPr>
          <w:rFonts w:ascii="Arial" w:cs="Arial" w:eastAsia="Arial" w:hAnsi="Arial"/>
          <w:sz w:val="38"/>
          <w:szCs w:val="38"/>
          <w:color w:val="7F7F7F"/>
          <w:vertAlign w:val="subscript"/>
        </w:rPr>
        <w:t>​</w:t>
      </w:r>
      <w:r>
        <w:rPr>
          <w:sz w:val="20"/>
          <w:szCs w:val="20"/>
          <w:color w:val="auto"/>
        </w:rPr>
        <w:t xml:space="preserve"> </w:t>
      </w:r>
      <w:r>
        <w:rPr>
          <w:rFonts w:ascii="Arial" w:cs="Arial" w:eastAsia="Arial" w:hAnsi="Arial"/>
          <w:sz w:val="19"/>
          <w:szCs w:val="19"/>
          <w:color w:val="7F7F7F"/>
        </w:rPr>
        <w:t>teams are focused on expanding and enhancing our</w:t>
      </w:r>
      <w:r>
        <w:rPr>
          <w:rFonts w:ascii="Arial" w:cs="Arial" w:eastAsia="Arial" w:hAnsi="Arial"/>
          <w:sz w:val="37"/>
          <w:szCs w:val="37"/>
          <w:color w:val="7F7F7F"/>
          <w:vertAlign w:val="subscript"/>
        </w:rPr>
        <w:t>​</w:t>
      </w:r>
      <w:r>
        <w:rPr>
          <w:rFonts w:ascii="Arial" w:cs="Arial" w:eastAsia="Arial" w:hAnsi="Arial"/>
          <w:sz w:val="19"/>
          <w:szCs w:val="19"/>
          <w:color w:val="7F7F7F"/>
        </w:rPr>
        <w:t xml:space="preserve"> product portfolios and delivering breakthrough technology solutions designed to keep pace with the rapidly changing marketplace. Our three operating divisions serve a large and growing worldwide customer base through an extensive distributor network and global operations in the Americas, the European Union, Middle East and Asia Pacific.</w:t>
      </w:r>
    </w:p>
    <w:p>
      <w:pPr>
        <w:spacing w:after="0" w:line="199" w:lineRule="exact"/>
        <w:rPr>
          <w:sz w:val="20"/>
          <w:szCs w:val="20"/>
          <w:color w:val="auto"/>
        </w:rPr>
      </w:pPr>
    </w:p>
    <w:p>
      <w:pPr>
        <w:sectPr>
          <w:pgSz w:w="11900" w:h="16838" w:orient="portrait"/>
          <w:cols w:equalWidth="0" w:num="2">
            <w:col w:w="4580" w:space="300"/>
            <w:col w:w="4999"/>
          </w:cols>
          <w:pgMar w:left="580" w:top="106" w:right="1440" w:bottom="1440" w:gutter="0" w:footer="0" w:header="0"/>
          <w:type w:val="continuous"/>
        </w:sectPr>
      </w:pPr>
    </w:p>
    <w:p>
      <w:pPr>
        <w:ind w:left="920"/>
        <w:spacing w:after="0"/>
        <w:rPr>
          <w:sz w:val="20"/>
          <w:szCs w:val="20"/>
          <w:color w:val="auto"/>
        </w:rPr>
      </w:pPr>
      <w:r>
        <w:rPr>
          <w:rFonts w:ascii="Arial" w:cs="Arial" w:eastAsia="Arial" w:hAnsi="Arial"/>
          <w:sz w:val="18"/>
          <w:szCs w:val="18"/>
          <w:b w:val="1"/>
          <w:bCs w:val="1"/>
          <w:color w:val="0032A0"/>
        </w:rPr>
        <w:t>In all that we do, we insist that our values guide our conduct, and our conduct represents our values.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spacing w:after="0"/>
        <w:tabs>
          <w:tab w:leader="none" w:pos="3200" w:val="left"/>
          <w:tab w:leader="none" w:pos="5460" w:val="left"/>
          <w:tab w:leader="none" w:pos="7740" w:val="left"/>
          <w:tab w:leader="none" w:pos="9700" w:val="left"/>
        </w:tabs>
        <w:rPr>
          <w:sz w:val="20"/>
          <w:szCs w:val="20"/>
          <w:color w:val="auto"/>
        </w:rPr>
      </w:pPr>
      <w:r>
        <w:rPr>
          <w:rFonts w:ascii="Arial" w:cs="Arial" w:eastAsia="Arial" w:hAnsi="Arial"/>
          <w:sz w:val="16"/>
          <w:szCs w:val="16"/>
          <w:color w:val="0032A0"/>
        </w:rPr>
        <w:t>​</w:t>
      </w:r>
      <w:r>
        <w:rPr>
          <w:sz w:val="20"/>
          <w:szCs w:val="20"/>
          <w:color w:val="auto"/>
        </w:rPr>
        <w:tab/>
      </w:r>
      <w:r>
        <w:rPr>
          <w:rFonts w:ascii="Arial" w:cs="Arial" w:eastAsia="Arial" w:hAnsi="Arial"/>
          <w:sz w:val="16"/>
          <w:szCs w:val="16"/>
          <w:color w:val="0032A0"/>
        </w:rPr>
        <w:t>​​</w:t>
      </w:r>
      <w:r>
        <w:rPr>
          <w:sz w:val="20"/>
          <w:szCs w:val="20"/>
          <w:color w:val="auto"/>
        </w:rPr>
        <w:tab/>
      </w:r>
      <w:r>
        <w:rPr>
          <w:rFonts w:ascii="Arial" w:cs="Arial" w:eastAsia="Arial" w:hAnsi="Arial"/>
          <w:sz w:val="16"/>
          <w:szCs w:val="16"/>
          <w:color w:val="0032A0"/>
        </w:rPr>
        <w:t>​​</w:t>
      </w:r>
      <w:r>
        <w:rPr>
          <w:sz w:val="20"/>
          <w:szCs w:val="20"/>
          <w:color w:val="auto"/>
        </w:rPr>
        <w:tab/>
      </w:r>
      <w:r>
        <w:rPr>
          <w:rFonts w:ascii="Arial" w:cs="Arial" w:eastAsia="Arial" w:hAnsi="Arial"/>
          <w:sz w:val="16"/>
          <w:szCs w:val="16"/>
          <w:color w:val="0032A0"/>
        </w:rPr>
        <w:t>​​</w:t>
      </w:r>
      <w:r>
        <w:rPr>
          <w:sz w:val="20"/>
          <w:szCs w:val="20"/>
          <w:color w:val="auto"/>
        </w:rPr>
        <w:tab/>
      </w:r>
      <w:r>
        <w:rPr>
          <w:rFonts w:ascii="Arial" w:cs="Arial" w:eastAsia="Arial" w:hAnsi="Arial"/>
          <w:sz w:val="16"/>
          <w:szCs w:val="16"/>
          <w:color w:val="0032A0"/>
        </w:rPr>
        <w:t>​</w:t>
      </w:r>
    </w:p>
    <w:p>
      <w:pPr>
        <w:sectPr>
          <w:pgSz w:w="11900" w:h="16838" w:orient="portrait"/>
          <w:cols w:equalWidth="0" w:num="1">
            <w:col w:w="9879"/>
          </w:cols>
          <w:pgMar w:left="580" w:top="106" w:right="1440" w:bottom="1440" w:gutter="0" w:footer="0" w:header="0"/>
          <w:type w:val="continuous"/>
        </w:sectPr>
      </w:pP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240" w:type="dxa"/>
            <w:vAlign w:val="bottom"/>
          </w:tcPr>
          <w:p>
            <w:pPr>
              <w:jc w:val="right"/>
              <w:ind w:right="63"/>
              <w:spacing w:after="0"/>
              <w:rPr>
                <w:sz w:val="20"/>
                <w:szCs w:val="20"/>
                <w:color w:val="auto"/>
              </w:rPr>
            </w:pPr>
            <w:r>
              <w:rPr>
                <w:rFonts w:ascii="Arial" w:cs="Arial" w:eastAsia="Arial" w:hAnsi="Arial"/>
                <w:sz w:val="16"/>
                <w:szCs w:val="16"/>
                <w:b w:val="1"/>
                <w:bCs w:val="1"/>
                <w:color w:val="0032A0"/>
              </w:rPr>
              <w:t>​</w:t>
            </w:r>
          </w:p>
        </w:tc>
        <w:tc>
          <w:tcPr>
            <w:tcW w:w="2040" w:type="dxa"/>
            <w:vAlign w:val="bottom"/>
          </w:tcPr>
          <w:p>
            <w:pPr>
              <w:ind w:left="540"/>
              <w:spacing w:after="0"/>
              <w:rPr>
                <w:sz w:val="20"/>
                <w:szCs w:val="20"/>
                <w:color w:val="auto"/>
              </w:rPr>
            </w:pPr>
            <w:r>
              <w:rPr>
                <w:rFonts w:ascii="Arial" w:cs="Arial" w:eastAsia="Arial" w:hAnsi="Arial"/>
                <w:sz w:val="16"/>
                <w:szCs w:val="16"/>
                <w:b w:val="1"/>
                <w:bCs w:val="1"/>
                <w:color w:val="0032A0"/>
              </w:rPr>
              <w:t>INTEGRITY</w:t>
            </w:r>
          </w:p>
        </w:tc>
        <w:tc>
          <w:tcPr>
            <w:tcW w:w="220" w:type="dxa"/>
            <w:vAlign w:val="bottom"/>
          </w:tcPr>
          <w:p>
            <w:pPr>
              <w:ind w:left="20"/>
              <w:spacing w:after="0"/>
              <w:rPr>
                <w:sz w:val="20"/>
                <w:szCs w:val="20"/>
                <w:color w:val="auto"/>
              </w:rPr>
            </w:pPr>
            <w:r>
              <w:rPr>
                <w:rFonts w:ascii="Arial" w:cs="Arial" w:eastAsia="Arial" w:hAnsi="Arial"/>
                <w:sz w:val="16"/>
                <w:szCs w:val="16"/>
                <w:b w:val="1"/>
                <w:bCs w:val="1"/>
                <w:color w:val="0032A0"/>
              </w:rPr>
              <w:t>​​</w:t>
            </w:r>
          </w:p>
        </w:tc>
        <w:tc>
          <w:tcPr>
            <w:tcW w:w="2000" w:type="dxa"/>
            <w:vAlign w:val="bottom"/>
          </w:tcPr>
          <w:p>
            <w:pPr>
              <w:ind w:left="280"/>
              <w:spacing w:after="0"/>
              <w:rPr>
                <w:sz w:val="20"/>
                <w:szCs w:val="20"/>
                <w:color w:val="auto"/>
              </w:rPr>
            </w:pPr>
            <w:r>
              <w:rPr>
                <w:rFonts w:ascii="Arial" w:cs="Arial" w:eastAsia="Arial" w:hAnsi="Arial"/>
                <w:sz w:val="16"/>
                <w:szCs w:val="16"/>
                <w:b w:val="1"/>
                <w:bCs w:val="1"/>
                <w:color w:val="0032A0"/>
              </w:rPr>
              <w:t>ACCOUNTABILITY</w:t>
            </w:r>
          </w:p>
        </w:tc>
        <w:tc>
          <w:tcPr>
            <w:tcW w:w="260" w:type="dxa"/>
            <w:vAlign w:val="bottom"/>
          </w:tcPr>
          <w:p>
            <w:pPr>
              <w:jc w:val="right"/>
              <w:ind w:right="23"/>
              <w:spacing w:after="0"/>
              <w:rPr>
                <w:sz w:val="20"/>
                <w:szCs w:val="20"/>
                <w:color w:val="auto"/>
              </w:rPr>
            </w:pPr>
            <w:r>
              <w:rPr>
                <w:rFonts w:ascii="Arial" w:cs="Arial" w:eastAsia="Arial" w:hAnsi="Arial"/>
                <w:sz w:val="16"/>
                <w:szCs w:val="16"/>
                <w:b w:val="1"/>
                <w:bCs w:val="1"/>
                <w:color w:val="0032A0"/>
              </w:rPr>
              <w:t>​​</w:t>
            </w:r>
          </w:p>
        </w:tc>
        <w:tc>
          <w:tcPr>
            <w:tcW w:w="2040" w:type="dxa"/>
            <w:vAlign w:val="bottom"/>
          </w:tcPr>
          <w:p>
            <w:pPr>
              <w:ind w:left="500"/>
              <w:spacing w:after="0"/>
              <w:rPr>
                <w:sz w:val="20"/>
                <w:szCs w:val="20"/>
                <w:color w:val="auto"/>
              </w:rPr>
            </w:pPr>
            <w:r>
              <w:rPr>
                <w:rFonts w:ascii="Arial" w:cs="Arial" w:eastAsia="Arial" w:hAnsi="Arial"/>
                <w:sz w:val="16"/>
                <w:szCs w:val="16"/>
                <w:b w:val="1"/>
                <w:bCs w:val="1"/>
                <w:color w:val="0032A0"/>
              </w:rPr>
              <w:t>INNOVATION</w:t>
            </w:r>
          </w:p>
        </w:tc>
        <w:tc>
          <w:tcPr>
            <w:tcW w:w="0" w:type="dxa"/>
            <w:vAlign w:val="bottom"/>
          </w:tcPr>
          <w:p>
            <w:pPr>
              <w:spacing w:after="0"/>
              <w:rPr>
                <w:sz w:val="1"/>
                <w:szCs w:val="1"/>
                <w:color w:val="auto"/>
              </w:rPr>
            </w:pPr>
          </w:p>
        </w:tc>
      </w:tr>
      <w:tr>
        <w:trPr>
          <w:trHeight w:val="257"/>
        </w:trPr>
        <w:tc>
          <w:tcPr>
            <w:tcW w:w="240" w:type="dxa"/>
            <w:vAlign w:val="bottom"/>
          </w:tcPr>
          <w:p>
            <w:pPr>
              <w:jc w:val="right"/>
              <w:ind w:right="3"/>
              <w:spacing w:after="0" w:line="256" w:lineRule="exact"/>
              <w:rPr>
                <w:sz w:val="20"/>
                <w:szCs w:val="20"/>
                <w:color w:val="auto"/>
              </w:rPr>
            </w:pPr>
            <w:r>
              <w:rPr>
                <w:rFonts w:ascii="Arial" w:cs="Arial" w:eastAsia="Arial" w:hAnsi="Arial"/>
                <w:sz w:val="15"/>
                <w:szCs w:val="15"/>
                <w:color w:val="7F7F7F"/>
              </w:rPr>
              <w:t xml:space="preserve">​ </w:t>
            </w:r>
            <w:r>
              <w:rPr>
                <w:rFonts w:ascii="Arial" w:cs="Arial" w:eastAsia="Arial" w:hAnsi="Arial"/>
                <w:sz w:val="29"/>
                <w:szCs w:val="29"/>
                <w:color w:val="0032A0"/>
                <w:vertAlign w:val="subscript"/>
              </w:rPr>
              <w:t>▪</w:t>
            </w:r>
          </w:p>
        </w:tc>
        <w:tc>
          <w:tcPr>
            <w:tcW w:w="2260" w:type="dxa"/>
            <w:vAlign w:val="bottom"/>
            <w:gridSpan w:val="2"/>
          </w:tcPr>
          <w:p>
            <w:pPr>
              <w:ind w:left="60"/>
              <w:spacing w:after="0" w:line="256" w:lineRule="exact"/>
              <w:rPr>
                <w:sz w:val="20"/>
                <w:szCs w:val="20"/>
                <w:color w:val="auto"/>
              </w:rPr>
            </w:pPr>
            <w:r>
              <w:rPr>
                <w:rFonts w:ascii="Arial" w:cs="Arial" w:eastAsia="Arial" w:hAnsi="Arial"/>
                <w:sz w:val="15"/>
                <w:szCs w:val="15"/>
                <w:color w:val="7F7F7F"/>
              </w:rPr>
              <w:t xml:space="preserve">We are honest and ethical. </w:t>
            </w:r>
            <w:r>
              <w:rPr>
                <w:rFonts w:ascii="Arial" w:cs="Arial" w:eastAsia="Arial" w:hAnsi="Arial"/>
                <w:sz w:val="29"/>
                <w:szCs w:val="29"/>
                <w:color w:val="7F7F7F"/>
                <w:vertAlign w:val="superscript"/>
              </w:rPr>
              <w:t>​​</w:t>
            </w:r>
            <w:r>
              <w:rPr>
                <w:rFonts w:ascii="Arial" w:cs="Arial" w:eastAsia="Arial" w:hAnsi="Arial"/>
                <w:sz w:val="15"/>
                <w:szCs w:val="15"/>
                <w:color w:val="0032A0"/>
              </w:rPr>
              <w:t>▪</w:t>
            </w:r>
          </w:p>
        </w:tc>
        <w:tc>
          <w:tcPr>
            <w:tcW w:w="2000" w:type="dxa"/>
            <w:vAlign w:val="bottom"/>
          </w:tcPr>
          <w:p>
            <w:pPr>
              <w:ind w:left="60"/>
              <w:spacing w:after="0"/>
              <w:rPr>
                <w:sz w:val="20"/>
                <w:szCs w:val="20"/>
                <w:color w:val="auto"/>
              </w:rPr>
            </w:pPr>
            <w:r>
              <w:rPr>
                <w:rFonts w:ascii="Arial" w:cs="Arial" w:eastAsia="Arial" w:hAnsi="Arial"/>
                <w:sz w:val="15"/>
                <w:szCs w:val="15"/>
                <w:color w:val="7F7F7F"/>
              </w:rPr>
              <w:t>We do what we say we will</w:t>
            </w:r>
          </w:p>
        </w:tc>
        <w:tc>
          <w:tcPr>
            <w:tcW w:w="260" w:type="dxa"/>
            <w:vAlign w:val="bottom"/>
          </w:tcPr>
          <w:p>
            <w:pPr>
              <w:jc w:val="right"/>
              <w:spacing w:after="0" w:line="256" w:lineRule="exact"/>
              <w:rPr>
                <w:sz w:val="20"/>
                <w:szCs w:val="20"/>
                <w:color w:val="auto"/>
              </w:rPr>
            </w:pPr>
            <w:r>
              <w:rPr>
                <w:rFonts w:ascii="Arial" w:cs="Arial" w:eastAsia="Arial" w:hAnsi="Arial"/>
                <w:sz w:val="15"/>
                <w:szCs w:val="15"/>
                <w:color w:val="7F7F7F"/>
              </w:rPr>
              <w:t>​​</w:t>
            </w:r>
            <w:r>
              <w:rPr>
                <w:rFonts w:ascii="Arial" w:cs="Arial" w:eastAsia="Arial" w:hAnsi="Arial"/>
                <w:sz w:val="29"/>
                <w:szCs w:val="29"/>
                <w:color w:val="0032A0"/>
                <w:vertAlign w:val="subscript"/>
              </w:rPr>
              <w:t>▪</w:t>
            </w:r>
          </w:p>
        </w:tc>
        <w:tc>
          <w:tcPr>
            <w:tcW w:w="2040" w:type="dxa"/>
            <w:vAlign w:val="bottom"/>
          </w:tcPr>
          <w:p>
            <w:pPr>
              <w:ind w:left="80"/>
              <w:spacing w:after="0"/>
              <w:rPr>
                <w:sz w:val="20"/>
                <w:szCs w:val="20"/>
                <w:color w:val="auto"/>
              </w:rPr>
            </w:pPr>
            <w:r>
              <w:rPr>
                <w:rFonts w:ascii="Arial" w:cs="Arial" w:eastAsia="Arial" w:hAnsi="Arial"/>
                <w:sz w:val="15"/>
                <w:szCs w:val="15"/>
                <w:color w:val="7F7F7F"/>
              </w:rPr>
              <w:t>We encourage innovation</w:t>
            </w:r>
          </w:p>
        </w:tc>
        <w:tc>
          <w:tcPr>
            <w:tcW w:w="0" w:type="dxa"/>
            <w:vAlign w:val="bottom"/>
          </w:tcPr>
          <w:p>
            <w:pPr>
              <w:spacing w:after="0"/>
              <w:rPr>
                <w:sz w:val="1"/>
                <w:szCs w:val="1"/>
                <w:color w:val="auto"/>
              </w:rPr>
            </w:pPr>
          </w:p>
        </w:tc>
      </w:tr>
      <w:tr>
        <w:trPr>
          <w:trHeight w:val="189"/>
        </w:trPr>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0032A0"/>
              </w:rPr>
              <w:t>▪</w:t>
            </w:r>
          </w:p>
        </w:tc>
        <w:tc>
          <w:tcPr>
            <w:tcW w:w="2040" w:type="dxa"/>
            <w:vAlign w:val="bottom"/>
            <w:vMerge w:val="restart"/>
          </w:tcPr>
          <w:p>
            <w:pPr>
              <w:ind w:left="60"/>
              <w:spacing w:after="0"/>
              <w:rPr>
                <w:sz w:val="20"/>
                <w:szCs w:val="20"/>
                <w:color w:val="auto"/>
              </w:rPr>
            </w:pPr>
            <w:r>
              <w:rPr>
                <w:rFonts w:ascii="Arial" w:cs="Arial" w:eastAsia="Arial" w:hAnsi="Arial"/>
                <w:sz w:val="15"/>
                <w:szCs w:val="15"/>
                <w:color w:val="7F7F7F"/>
              </w:rPr>
              <w:t>We address issues openly</w:t>
            </w:r>
          </w:p>
        </w:tc>
        <w:tc>
          <w:tcPr>
            <w:tcW w:w="220" w:type="dxa"/>
            <w:vAlign w:val="bottom"/>
          </w:tcPr>
          <w:p>
            <w:pPr>
              <w:spacing w:after="0"/>
              <w:rPr>
                <w:sz w:val="16"/>
                <w:szCs w:val="16"/>
                <w:color w:val="auto"/>
              </w:rPr>
            </w:pPr>
          </w:p>
        </w:tc>
        <w:tc>
          <w:tcPr>
            <w:tcW w:w="2000" w:type="dxa"/>
            <w:vAlign w:val="bottom"/>
          </w:tcPr>
          <w:p>
            <w:pPr>
              <w:ind w:left="60"/>
              <w:spacing w:after="0"/>
              <w:rPr>
                <w:sz w:val="20"/>
                <w:szCs w:val="20"/>
                <w:color w:val="auto"/>
              </w:rPr>
            </w:pPr>
            <w:r>
              <w:rPr>
                <w:rFonts w:ascii="Arial" w:cs="Arial" w:eastAsia="Arial" w:hAnsi="Arial"/>
                <w:sz w:val="15"/>
                <w:szCs w:val="15"/>
                <w:color w:val="7F7F7F"/>
              </w:rPr>
              <w:t>do.</w:t>
            </w:r>
          </w:p>
        </w:tc>
        <w:tc>
          <w:tcPr>
            <w:tcW w:w="260" w:type="dxa"/>
            <w:vAlign w:val="bottom"/>
          </w:tcPr>
          <w:p>
            <w:pPr>
              <w:spacing w:after="0"/>
              <w:rPr>
                <w:sz w:val="16"/>
                <w:szCs w:val="16"/>
                <w:color w:val="auto"/>
              </w:rPr>
            </w:pPr>
          </w:p>
        </w:tc>
        <w:tc>
          <w:tcPr>
            <w:tcW w:w="2040" w:type="dxa"/>
            <w:vAlign w:val="bottom"/>
          </w:tcPr>
          <w:p>
            <w:pPr>
              <w:ind w:left="80"/>
              <w:spacing w:after="0"/>
              <w:rPr>
                <w:sz w:val="20"/>
                <w:szCs w:val="20"/>
                <w:color w:val="auto"/>
              </w:rPr>
            </w:pPr>
            <w:r>
              <w:rPr>
                <w:rFonts w:ascii="Arial" w:cs="Arial" w:eastAsia="Arial" w:hAnsi="Arial"/>
                <w:sz w:val="15"/>
                <w:szCs w:val="15"/>
                <w:color w:val="7F7F7F"/>
              </w:rPr>
              <w:t>and creativity in everything</w:t>
            </w:r>
          </w:p>
        </w:tc>
        <w:tc>
          <w:tcPr>
            <w:tcW w:w="0" w:type="dxa"/>
            <w:vAlign w:val="bottom"/>
          </w:tcPr>
          <w:p>
            <w:pPr>
              <w:spacing w:after="0"/>
              <w:rPr>
                <w:sz w:val="1"/>
                <w:szCs w:val="1"/>
                <w:color w:val="auto"/>
              </w:rPr>
            </w:pPr>
          </w:p>
        </w:tc>
      </w:tr>
      <w:tr>
        <w:trPr>
          <w:trHeight w:val="54"/>
        </w:trPr>
        <w:tc>
          <w:tcPr>
            <w:tcW w:w="24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vMerge w:val="restart"/>
          </w:tcPr>
          <w:p>
            <w:pPr>
              <w:ind w:left="80"/>
              <w:spacing w:after="0"/>
              <w:rPr>
                <w:sz w:val="20"/>
                <w:szCs w:val="20"/>
                <w:color w:val="auto"/>
              </w:rPr>
            </w:pPr>
            <w:r>
              <w:rPr>
                <w:rFonts w:ascii="Arial" w:cs="Arial" w:eastAsia="Arial" w:hAnsi="Arial"/>
                <w:sz w:val="15"/>
                <w:szCs w:val="15"/>
                <w:color w:val="7F7F7F"/>
              </w:rPr>
              <w:t>we do.</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2040" w:type="dxa"/>
            <w:vAlign w:val="bottom"/>
            <w:vMerge w:val="restart"/>
          </w:tcPr>
          <w:p>
            <w:pPr>
              <w:ind w:left="60"/>
              <w:spacing w:after="0"/>
              <w:rPr>
                <w:sz w:val="20"/>
                <w:szCs w:val="20"/>
                <w:color w:val="auto"/>
              </w:rPr>
            </w:pPr>
            <w:r>
              <w:rPr>
                <w:rFonts w:ascii="Arial" w:cs="Arial" w:eastAsia="Arial" w:hAnsi="Arial"/>
                <w:sz w:val="15"/>
                <w:szCs w:val="15"/>
                <w:color w:val="7F7F7F"/>
              </w:rPr>
              <w:t>and directly.</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0032A0"/>
              </w:rPr>
              <w:t>▪</w:t>
            </w:r>
          </w:p>
        </w:tc>
        <w:tc>
          <w:tcPr>
            <w:tcW w:w="2000" w:type="dxa"/>
            <w:vAlign w:val="bottom"/>
            <w:vMerge w:val="restart"/>
          </w:tcPr>
          <w:p>
            <w:pPr>
              <w:ind w:left="60"/>
              <w:spacing w:after="0"/>
              <w:rPr>
                <w:sz w:val="20"/>
                <w:szCs w:val="20"/>
                <w:color w:val="auto"/>
              </w:rPr>
            </w:pPr>
            <w:r>
              <w:rPr>
                <w:rFonts w:ascii="Arial" w:cs="Arial" w:eastAsia="Arial" w:hAnsi="Arial"/>
                <w:sz w:val="15"/>
                <w:szCs w:val="15"/>
                <w:color w:val="7F7F7F"/>
              </w:rPr>
              <w:t>We take personal</w:t>
            </w:r>
          </w:p>
        </w:tc>
        <w:tc>
          <w:tcPr>
            <w:tcW w:w="2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0032A0"/>
              </w:rPr>
              <w:t>▪</w:t>
            </w:r>
          </w:p>
        </w:tc>
        <w:tc>
          <w:tcPr>
            <w:tcW w:w="2040" w:type="dxa"/>
            <w:vAlign w:val="bottom"/>
            <w:vMerge w:val="restart"/>
          </w:tcPr>
          <w:p>
            <w:pPr>
              <w:ind w:left="60"/>
              <w:spacing w:after="0"/>
              <w:rPr>
                <w:sz w:val="20"/>
                <w:szCs w:val="20"/>
                <w:color w:val="auto"/>
              </w:rPr>
            </w:pPr>
            <w:r>
              <w:rPr>
                <w:rFonts w:ascii="Arial" w:cs="Arial" w:eastAsia="Arial" w:hAnsi="Arial"/>
                <w:sz w:val="15"/>
                <w:szCs w:val="15"/>
                <w:color w:val="7F7F7F"/>
              </w:rPr>
              <w:t>We demonstrate respect for</w:t>
            </w:r>
          </w:p>
        </w:tc>
        <w:tc>
          <w:tcPr>
            <w:tcW w:w="220" w:type="dxa"/>
            <w:vAlign w:val="bottom"/>
          </w:tcPr>
          <w:p>
            <w:pPr>
              <w:spacing w:after="0"/>
              <w:rPr>
                <w:sz w:val="16"/>
                <w:szCs w:val="16"/>
                <w:color w:val="auto"/>
              </w:rPr>
            </w:pPr>
          </w:p>
        </w:tc>
        <w:tc>
          <w:tcPr>
            <w:tcW w:w="2000" w:type="dxa"/>
            <w:vAlign w:val="bottom"/>
          </w:tcPr>
          <w:p>
            <w:pPr>
              <w:ind w:left="60"/>
              <w:spacing w:after="0"/>
              <w:rPr>
                <w:sz w:val="20"/>
                <w:szCs w:val="20"/>
                <w:color w:val="auto"/>
              </w:rPr>
            </w:pPr>
            <w:r>
              <w:rPr>
                <w:rFonts w:ascii="Arial" w:cs="Arial" w:eastAsia="Arial" w:hAnsi="Arial"/>
                <w:sz w:val="15"/>
                <w:szCs w:val="15"/>
                <w:color w:val="7F7F7F"/>
              </w:rPr>
              <w:t>responsibility for achieving</w:t>
            </w:r>
          </w:p>
        </w:tc>
        <w:tc>
          <w:tcPr>
            <w:tcW w:w="260" w:type="dxa"/>
            <w:vAlign w:val="bottom"/>
          </w:tcPr>
          <w:p>
            <w:pPr>
              <w:jc w:val="right"/>
              <w:spacing w:after="0"/>
              <w:rPr>
                <w:sz w:val="20"/>
                <w:szCs w:val="20"/>
                <w:color w:val="auto"/>
              </w:rPr>
            </w:pPr>
            <w:r>
              <w:rPr>
                <w:rFonts w:ascii="Arial" w:cs="Arial" w:eastAsia="Arial" w:hAnsi="Arial"/>
                <w:sz w:val="15"/>
                <w:szCs w:val="15"/>
                <w:color w:val="0032A0"/>
              </w:rPr>
              <w:t>▪</w:t>
            </w:r>
          </w:p>
        </w:tc>
        <w:tc>
          <w:tcPr>
            <w:tcW w:w="2040" w:type="dxa"/>
            <w:vAlign w:val="bottom"/>
          </w:tcPr>
          <w:p>
            <w:pPr>
              <w:ind w:left="80"/>
              <w:spacing w:after="0"/>
              <w:rPr>
                <w:sz w:val="20"/>
                <w:szCs w:val="20"/>
                <w:color w:val="auto"/>
              </w:rPr>
            </w:pPr>
            <w:r>
              <w:rPr>
                <w:rFonts w:ascii="Arial" w:cs="Arial" w:eastAsia="Arial" w:hAnsi="Arial"/>
                <w:sz w:val="15"/>
                <w:szCs w:val="15"/>
                <w:color w:val="7F7F7F"/>
              </w:rPr>
              <w:t>We develop products which</w:t>
            </w:r>
          </w:p>
        </w:tc>
        <w:tc>
          <w:tcPr>
            <w:tcW w:w="0" w:type="dxa"/>
            <w:vAlign w:val="bottom"/>
          </w:tcPr>
          <w:p>
            <w:pPr>
              <w:spacing w:after="0"/>
              <w:rPr>
                <w:sz w:val="1"/>
                <w:szCs w:val="1"/>
                <w:color w:val="auto"/>
              </w:rPr>
            </w:pPr>
          </w:p>
        </w:tc>
      </w:tr>
      <w:tr>
        <w:trPr>
          <w:trHeight w:val="54"/>
        </w:trPr>
        <w:tc>
          <w:tcPr>
            <w:tcW w:w="24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vMerge w:val="restart"/>
          </w:tcPr>
          <w:p>
            <w:pPr>
              <w:ind w:left="60"/>
              <w:spacing w:after="0"/>
              <w:rPr>
                <w:sz w:val="20"/>
                <w:szCs w:val="20"/>
                <w:color w:val="auto"/>
              </w:rPr>
            </w:pPr>
            <w:r>
              <w:rPr>
                <w:rFonts w:ascii="Arial" w:cs="Arial" w:eastAsia="Arial" w:hAnsi="Arial"/>
                <w:sz w:val="15"/>
                <w:szCs w:val="15"/>
                <w:color w:val="7F7F7F"/>
              </w:rPr>
              <w:t>results.</w:t>
            </w:r>
          </w:p>
        </w:tc>
        <w:tc>
          <w:tcPr>
            <w:tcW w:w="260" w:type="dxa"/>
            <w:vAlign w:val="bottom"/>
          </w:tcPr>
          <w:p>
            <w:pPr>
              <w:spacing w:after="0"/>
              <w:rPr>
                <w:sz w:val="4"/>
                <w:szCs w:val="4"/>
                <w:color w:val="auto"/>
              </w:rPr>
            </w:pPr>
          </w:p>
        </w:tc>
        <w:tc>
          <w:tcPr>
            <w:tcW w:w="2040" w:type="dxa"/>
            <w:vAlign w:val="bottom"/>
            <w:vMerge w:val="restart"/>
          </w:tcPr>
          <w:p>
            <w:pPr>
              <w:ind w:left="80"/>
              <w:spacing w:after="0"/>
              <w:rPr>
                <w:sz w:val="20"/>
                <w:szCs w:val="20"/>
                <w:color w:val="auto"/>
              </w:rPr>
            </w:pPr>
            <w:r>
              <w:rPr>
                <w:rFonts w:ascii="Arial" w:cs="Arial" w:eastAsia="Arial" w:hAnsi="Arial"/>
                <w:sz w:val="15"/>
                <w:szCs w:val="15"/>
                <w:color w:val="7F7F7F"/>
              </w:rPr>
              <w:t>create value for our</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040" w:type="dxa"/>
            <w:vAlign w:val="bottom"/>
            <w:vMerge w:val="restart"/>
          </w:tcPr>
          <w:p>
            <w:pPr>
              <w:ind w:left="60"/>
              <w:spacing w:after="0"/>
              <w:rPr>
                <w:sz w:val="20"/>
                <w:szCs w:val="20"/>
                <w:color w:val="auto"/>
              </w:rPr>
            </w:pPr>
            <w:r>
              <w:rPr>
                <w:rFonts w:ascii="Arial" w:cs="Arial" w:eastAsia="Arial" w:hAnsi="Arial"/>
                <w:sz w:val="15"/>
                <w:szCs w:val="15"/>
                <w:color w:val="7F7F7F"/>
              </w:rPr>
              <w:t>our colleagues and</w:t>
            </w:r>
          </w:p>
        </w:tc>
        <w:tc>
          <w:tcPr>
            <w:tcW w:w="2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vMerge w:val="restart"/>
          </w:tcPr>
          <w:p>
            <w:pPr>
              <w:ind w:left="80"/>
              <w:spacing w:after="0"/>
              <w:rPr>
                <w:sz w:val="20"/>
                <w:szCs w:val="20"/>
                <w:color w:val="auto"/>
              </w:rPr>
            </w:pPr>
            <w:r>
              <w:rPr>
                <w:rFonts w:ascii="Arial" w:cs="Arial" w:eastAsia="Arial" w:hAnsi="Arial"/>
                <w:sz w:val="15"/>
                <w:szCs w:val="15"/>
                <w:color w:val="7F7F7F"/>
              </w:rPr>
              <w:t>customers.</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2040" w:type="dxa"/>
            <w:vAlign w:val="bottom"/>
            <w:vMerge w:val="restart"/>
          </w:tcPr>
          <w:p>
            <w:pPr>
              <w:ind w:left="60"/>
              <w:spacing w:after="0"/>
              <w:rPr>
                <w:sz w:val="20"/>
                <w:szCs w:val="20"/>
                <w:color w:val="auto"/>
              </w:rPr>
            </w:pPr>
            <w:r>
              <w:rPr>
                <w:rFonts w:ascii="Arial" w:cs="Arial" w:eastAsia="Arial" w:hAnsi="Arial"/>
                <w:sz w:val="15"/>
                <w:szCs w:val="15"/>
                <w:color w:val="7F7F7F"/>
              </w:rPr>
              <w:t>customers.</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0032A0"/>
              </w:rPr>
              <w:t>▪</w:t>
            </w:r>
          </w:p>
        </w:tc>
        <w:tc>
          <w:tcPr>
            <w:tcW w:w="2000" w:type="dxa"/>
            <w:vAlign w:val="bottom"/>
            <w:vMerge w:val="restart"/>
          </w:tcPr>
          <w:p>
            <w:pPr>
              <w:ind w:left="60"/>
              <w:spacing w:after="0"/>
              <w:rPr>
                <w:sz w:val="20"/>
                <w:szCs w:val="20"/>
                <w:color w:val="auto"/>
              </w:rPr>
            </w:pPr>
            <w:r>
              <w:rPr>
                <w:rFonts w:ascii="Arial" w:cs="Arial" w:eastAsia="Arial" w:hAnsi="Arial"/>
                <w:sz w:val="15"/>
                <w:szCs w:val="15"/>
                <w:color w:val="7F7F7F"/>
              </w:rPr>
              <w:t>We acknowledge and learn</w:t>
            </w:r>
          </w:p>
        </w:tc>
        <w:tc>
          <w:tcPr>
            <w:tcW w:w="2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ind w:left="60"/>
              <w:spacing w:after="0"/>
              <w:rPr>
                <w:sz w:val="20"/>
                <w:szCs w:val="20"/>
                <w:color w:val="auto"/>
              </w:rPr>
            </w:pPr>
            <w:r>
              <w:rPr>
                <w:rFonts w:ascii="Arial" w:cs="Arial" w:eastAsia="Arial" w:hAnsi="Arial"/>
                <w:sz w:val="15"/>
                <w:szCs w:val="15"/>
                <w:color w:val="7F7F7F"/>
              </w:rPr>
              <w:t>from our mistakes.</w:t>
            </w:r>
          </w:p>
        </w:tc>
        <w:tc>
          <w:tcPr>
            <w:tcW w:w="260" w:type="dxa"/>
            <w:vAlign w:val="bottom"/>
          </w:tcPr>
          <w:p>
            <w:pPr>
              <w:jc w:val="right"/>
              <w:spacing w:after="0"/>
              <w:rPr>
                <w:sz w:val="20"/>
                <w:szCs w:val="20"/>
                <w:color w:val="auto"/>
              </w:rPr>
            </w:pPr>
            <w:r>
              <w:rPr>
                <w:rFonts w:ascii="Arial" w:cs="Arial" w:eastAsia="Arial" w:hAnsi="Arial"/>
                <w:sz w:val="15"/>
                <w:szCs w:val="15"/>
                <w:color w:val="0032A0"/>
              </w:rPr>
              <w:t>▪</w:t>
            </w:r>
          </w:p>
        </w:tc>
        <w:tc>
          <w:tcPr>
            <w:tcW w:w="2040" w:type="dxa"/>
            <w:vAlign w:val="bottom"/>
          </w:tcPr>
          <w:p>
            <w:pPr>
              <w:ind w:left="80"/>
              <w:spacing w:after="0"/>
              <w:rPr>
                <w:sz w:val="20"/>
                <w:szCs w:val="20"/>
                <w:color w:val="auto"/>
              </w:rPr>
            </w:pPr>
            <w:r>
              <w:rPr>
                <w:rFonts w:ascii="Arial" w:cs="Arial" w:eastAsia="Arial" w:hAnsi="Arial"/>
                <w:sz w:val="15"/>
                <w:szCs w:val="15"/>
                <w:color w:val="7F7F7F"/>
              </w:rPr>
              <w:t>We anticipate and adapt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ind w:left="80"/>
              <w:spacing w:after="0"/>
              <w:rPr>
                <w:sz w:val="20"/>
                <w:szCs w:val="20"/>
                <w:color w:val="auto"/>
              </w:rPr>
            </w:pPr>
            <w:r>
              <w:rPr>
                <w:rFonts w:ascii="Arial" w:cs="Arial" w:eastAsia="Arial" w:hAnsi="Arial"/>
                <w:sz w:val="15"/>
                <w:szCs w:val="15"/>
                <w:color w:val="7F7F7F"/>
              </w:rPr>
              <w:t>to market needs and trends.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ind w:left="20"/>
              <w:spacing w:after="0"/>
              <w:rPr>
                <w:sz w:val="20"/>
                <w:szCs w:val="20"/>
                <w:color w:val="auto"/>
              </w:rPr>
            </w:pPr>
            <w:r>
              <w:rPr>
                <w:rFonts w:ascii="Arial" w:cs="Arial" w:eastAsia="Arial" w:hAnsi="Arial"/>
                <w:sz w:val="16"/>
                <w:szCs w:val="16"/>
                <w:b w:val="1"/>
                <w:bCs w:val="1"/>
                <w:color w:val="0032A0"/>
              </w:rPr>
              <w:t>​​</w:t>
            </w:r>
          </w:p>
        </w:tc>
        <w:tc>
          <w:tcPr>
            <w:tcW w:w="1540" w:type="dxa"/>
            <w:vAlign w:val="bottom"/>
          </w:tcPr>
          <w:p>
            <w:pPr>
              <w:ind w:left="320"/>
              <w:spacing w:after="0"/>
              <w:rPr>
                <w:sz w:val="20"/>
                <w:szCs w:val="20"/>
                <w:color w:val="auto"/>
              </w:rPr>
            </w:pPr>
            <w:r>
              <w:rPr>
                <w:rFonts w:ascii="Arial" w:cs="Arial" w:eastAsia="Arial" w:hAnsi="Arial"/>
                <w:sz w:val="16"/>
                <w:szCs w:val="16"/>
                <w:b w:val="1"/>
                <w:bCs w:val="1"/>
                <w:color w:val="0032A0"/>
              </w:rPr>
              <w:t>TEAMWORK</w:t>
            </w:r>
          </w:p>
        </w:tc>
        <w:tc>
          <w:tcPr>
            <w:tcW w:w="240" w:type="dxa"/>
            <w:vAlign w:val="bottom"/>
          </w:tcPr>
          <w:p>
            <w:pPr>
              <w:ind w:left="200"/>
              <w:spacing w:after="0"/>
              <w:rPr>
                <w:sz w:val="20"/>
                <w:szCs w:val="20"/>
                <w:color w:val="auto"/>
              </w:rPr>
            </w:pPr>
            <w:r>
              <w:rPr>
                <w:rFonts w:ascii="Arial" w:cs="Arial" w:eastAsia="Arial" w:hAnsi="Arial"/>
                <w:sz w:val="16"/>
                <w:szCs w:val="16"/>
                <w:b w:val="1"/>
                <w:bCs w:val="1"/>
                <w:color w:val="0032A0"/>
              </w:rPr>
              <w:t>​</w:t>
            </w:r>
          </w:p>
        </w:tc>
      </w:tr>
      <w:tr>
        <w:trPr>
          <w:trHeight w:val="257"/>
        </w:trPr>
        <w:tc>
          <w:tcPr>
            <w:tcW w:w="240" w:type="dxa"/>
            <w:vAlign w:val="bottom"/>
          </w:tcPr>
          <w:p>
            <w:pPr>
              <w:spacing w:after="0" w:line="256" w:lineRule="exact"/>
              <w:rPr>
                <w:sz w:val="20"/>
                <w:szCs w:val="20"/>
                <w:color w:val="auto"/>
              </w:rPr>
            </w:pPr>
            <w:r>
              <w:rPr>
                <w:rFonts w:ascii="Arial" w:cs="Arial" w:eastAsia="Arial" w:hAnsi="Arial"/>
                <w:sz w:val="15"/>
                <w:szCs w:val="15"/>
                <w:color w:val="7F7F7F"/>
              </w:rPr>
              <w:t>​​</w:t>
            </w:r>
            <w:r>
              <w:rPr>
                <w:rFonts w:ascii="Arial" w:cs="Arial" w:eastAsia="Arial" w:hAnsi="Arial"/>
                <w:sz w:val="29"/>
                <w:szCs w:val="29"/>
                <w:color w:val="0032A0"/>
                <w:vertAlign w:val="subscript"/>
              </w:rPr>
              <w:t>▪</w:t>
            </w:r>
          </w:p>
        </w:tc>
        <w:tc>
          <w:tcPr>
            <w:tcW w:w="1540" w:type="dxa"/>
            <w:vAlign w:val="bottom"/>
          </w:tcPr>
          <w:p>
            <w:pPr>
              <w:ind w:left="60"/>
              <w:spacing w:after="0"/>
              <w:rPr>
                <w:sz w:val="20"/>
                <w:szCs w:val="20"/>
                <w:color w:val="auto"/>
              </w:rPr>
            </w:pPr>
            <w:r>
              <w:rPr>
                <w:rFonts w:ascii="Arial" w:cs="Arial" w:eastAsia="Arial" w:hAnsi="Arial"/>
                <w:sz w:val="15"/>
                <w:szCs w:val="15"/>
                <w:color w:val="7F7F7F"/>
              </w:rPr>
              <w:t>We collaborate and</w:t>
            </w:r>
          </w:p>
        </w:tc>
        <w:tc>
          <w:tcPr>
            <w:tcW w:w="240" w:type="dxa"/>
            <w:vAlign w:val="bottom"/>
          </w:tcPr>
          <w:p>
            <w:pPr>
              <w:ind w:left="140"/>
              <w:spacing w:after="0"/>
              <w:rPr>
                <w:sz w:val="20"/>
                <w:szCs w:val="20"/>
                <w:color w:val="auto"/>
              </w:rPr>
            </w:pPr>
            <w:r>
              <w:rPr>
                <w:rFonts w:ascii="Arial" w:cs="Arial" w:eastAsia="Arial" w:hAnsi="Arial"/>
                <w:sz w:val="15"/>
                <w:szCs w:val="15"/>
                <w:color w:val="7F7F7F"/>
              </w:rPr>
              <w:t>​</w:t>
            </w:r>
          </w:p>
        </w:tc>
      </w:tr>
      <w:tr>
        <w:trPr>
          <w:trHeight w:val="200"/>
        </w:trPr>
        <w:tc>
          <w:tcPr>
            <w:tcW w:w="240" w:type="dxa"/>
            <w:vAlign w:val="bottom"/>
          </w:tcPr>
          <w:p>
            <w:pPr>
              <w:spacing w:after="0"/>
              <w:rPr>
                <w:sz w:val="17"/>
                <w:szCs w:val="17"/>
                <w:color w:val="auto"/>
              </w:rPr>
            </w:pPr>
          </w:p>
        </w:tc>
        <w:tc>
          <w:tcPr>
            <w:tcW w:w="1540" w:type="dxa"/>
            <w:vAlign w:val="bottom"/>
          </w:tcPr>
          <w:p>
            <w:pPr>
              <w:ind w:left="60"/>
              <w:spacing w:after="0"/>
              <w:rPr>
                <w:sz w:val="20"/>
                <w:szCs w:val="20"/>
                <w:color w:val="auto"/>
              </w:rPr>
            </w:pPr>
            <w:r>
              <w:rPr>
                <w:rFonts w:ascii="Arial" w:cs="Arial" w:eastAsia="Arial" w:hAnsi="Arial"/>
                <w:sz w:val="15"/>
                <w:szCs w:val="15"/>
                <w:color w:val="7F7F7F"/>
              </w:rPr>
              <w:t>support each other.</w:t>
            </w:r>
          </w:p>
        </w:tc>
        <w:tc>
          <w:tcPr>
            <w:tcW w:w="240" w:type="dxa"/>
            <w:vAlign w:val="bottom"/>
          </w:tcPr>
          <w:p>
            <w:pPr>
              <w:spacing w:after="0"/>
              <w:rPr>
                <w:sz w:val="17"/>
                <w:szCs w:val="17"/>
                <w:color w:val="auto"/>
              </w:rPr>
            </w:pPr>
          </w:p>
        </w:tc>
      </w:tr>
    </w:tbl>
    <w:p>
      <w:pPr>
        <w:spacing w:after="0" w:line="70" w:lineRule="exact"/>
        <w:rPr>
          <w:sz w:val="20"/>
          <w:szCs w:val="20"/>
          <w:color w:val="auto"/>
        </w:rPr>
      </w:pPr>
    </w:p>
    <w:p>
      <w:pPr>
        <w:ind w:left="300" w:right="219" w:hanging="190"/>
        <w:spacing w:after="0" w:line="282" w:lineRule="auto"/>
        <w:tabs>
          <w:tab w:leader="none" w:pos="300" w:val="left"/>
        </w:tabs>
        <w:numPr>
          <w:ilvl w:val="0"/>
          <w:numId w:val="9"/>
        </w:numPr>
        <w:rPr>
          <w:rFonts w:ascii="Arial" w:cs="Arial" w:eastAsia="Arial" w:hAnsi="Arial"/>
          <w:sz w:val="15"/>
          <w:szCs w:val="15"/>
          <w:color w:val="0032A0"/>
        </w:rPr>
      </w:pPr>
      <w:r>
        <w:rPr>
          <w:rFonts w:ascii="Arial" w:cs="Arial" w:eastAsia="Arial" w:hAnsi="Arial"/>
          <w:sz w:val="15"/>
          <w:szCs w:val="15"/>
          <w:color w:val="7F7F7F"/>
        </w:rPr>
        <w:t>We strive to live our values and achieve the Company’s mission.</w:t>
      </w:r>
    </w:p>
    <w:p>
      <w:pPr>
        <w:spacing w:after="0" w:line="39" w:lineRule="exact"/>
        <w:rPr>
          <w:rFonts w:ascii="Arial" w:cs="Arial" w:eastAsia="Arial" w:hAnsi="Arial"/>
          <w:sz w:val="15"/>
          <w:szCs w:val="15"/>
          <w:color w:val="0032A0"/>
        </w:rPr>
      </w:pPr>
    </w:p>
    <w:p>
      <w:pPr>
        <w:jc w:val="both"/>
        <w:ind w:left="300" w:right="499" w:hanging="190"/>
        <w:spacing w:after="0" w:line="282" w:lineRule="auto"/>
        <w:tabs>
          <w:tab w:leader="none" w:pos="300" w:val="left"/>
        </w:tabs>
        <w:numPr>
          <w:ilvl w:val="0"/>
          <w:numId w:val="9"/>
        </w:numPr>
        <w:rPr>
          <w:rFonts w:ascii="Arial" w:cs="Arial" w:eastAsia="Arial" w:hAnsi="Arial"/>
          <w:sz w:val="15"/>
          <w:szCs w:val="15"/>
          <w:color w:val="0032A0"/>
        </w:rPr>
      </w:pPr>
      <w:r>
        <w:rPr>
          <w:rFonts w:ascii="Arial" w:cs="Arial" w:eastAsia="Arial" w:hAnsi="Arial"/>
          <w:sz w:val="15"/>
          <w:szCs w:val="15"/>
          <w:color w:val="7F7F7F"/>
        </w:rPr>
        <w:t>We challenge each other to be efficient and productive.</w:t>
      </w:r>
    </w:p>
    <w:p>
      <w:pPr>
        <w:spacing w:after="0" w:line="170" w:lineRule="exact"/>
        <w:rPr>
          <w:sz w:val="20"/>
          <w:szCs w:val="20"/>
          <w:color w:val="auto"/>
        </w:rPr>
      </w:pPr>
    </w:p>
    <w:p>
      <w:pPr>
        <w:sectPr>
          <w:pgSz w:w="11900" w:h="16838" w:orient="portrait"/>
          <w:cols w:equalWidth="0" w:num="2">
            <w:col w:w="7720" w:space="20"/>
            <w:col w:w="213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22"/>
        </w:trPr>
        <w:tc>
          <w:tcPr>
            <w:tcW w:w="5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FEFEFE"/>
              </w:rPr>
              <w:t>​</w:t>
            </w:r>
          </w:p>
        </w:tc>
        <w:tc>
          <w:tcPr>
            <w:tcW w:w="0" w:type="dxa"/>
            <w:vAlign w:val="bottom"/>
          </w:tcPr>
          <w:p>
            <w:pPr>
              <w:spacing w:after="0" w:line="20" w:lineRule="exact"/>
              <w:rPr>
                <w:sz w:val="1"/>
                <w:szCs w:val="1"/>
                <w:color w:val="auto"/>
              </w:rPr>
            </w:pPr>
          </w:p>
        </w:tc>
      </w:tr>
      <w:tr>
        <w:trPr>
          <w:trHeight w:val="288"/>
        </w:trPr>
        <w:tc>
          <w:tcPr>
            <w:tcW w:w="540" w:type="dxa"/>
            <w:vAlign w:val="bottom"/>
            <w:shd w:val="clear" w:color="auto" w:fill="8C8C8C"/>
          </w:tcPr>
          <w:p>
            <w:pPr>
              <w:ind w:left="120"/>
              <w:spacing w:after="0"/>
              <w:rPr>
                <w:sz w:val="20"/>
                <w:szCs w:val="20"/>
                <w:color w:val="auto"/>
              </w:rPr>
            </w:pPr>
            <w:r>
              <w:rPr>
                <w:rFonts w:ascii="Arial" w:cs="Arial" w:eastAsia="Arial" w:hAnsi="Arial"/>
                <w:sz w:val="17"/>
                <w:szCs w:val="17"/>
                <w:color w:val="FEFEFE"/>
              </w:rPr>
              <w:t>​</w:t>
            </w:r>
          </w:p>
        </w:tc>
        <w:tc>
          <w:tcPr>
            <w:tcW w:w="8320" w:type="dxa"/>
            <w:vAlign w:val="bottom"/>
            <w:shd w:val="clear" w:color="auto" w:fill="8C8C8C"/>
          </w:tcPr>
          <w:p>
            <w:pPr>
              <w:ind w:left="360"/>
              <w:spacing w:after="0" w:line="288" w:lineRule="exact"/>
              <w:rPr>
                <w:sz w:val="20"/>
                <w:szCs w:val="20"/>
                <w:color w:val="auto"/>
              </w:rPr>
            </w:pPr>
            <w:r>
              <w:rPr>
                <w:rFonts w:ascii="Arial" w:cs="Arial" w:eastAsia="Arial" w:hAnsi="Arial"/>
                <w:sz w:val="33"/>
                <w:szCs w:val="33"/>
                <w:color w:val="FEFEFE"/>
                <w:vertAlign w:val="superscript"/>
              </w:rPr>
              <w:t>​ ​</w:t>
            </w:r>
            <w:r>
              <w:rPr>
                <w:rFonts w:ascii="Arial" w:cs="Arial" w:eastAsia="Arial" w:hAnsi="Arial"/>
                <w:sz w:val="17"/>
                <w:szCs w:val="17"/>
                <w:color w:val="FEFEFE"/>
              </w:rPr>
              <w:t xml:space="preserve">At OSI, we recognize the vital role we play in shaping solutions that make </w:t>
            </w:r>
            <w:r>
              <w:rPr>
                <w:rFonts w:ascii="Arial" w:cs="Arial" w:eastAsia="Arial" w:hAnsi="Arial"/>
                <w:sz w:val="33"/>
                <w:szCs w:val="33"/>
                <w:color w:val="FEFEFE"/>
                <w:vertAlign w:val="superscript"/>
              </w:rPr>
              <w:t>​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 w:type="dxa"/>
            <w:vAlign w:val="bottom"/>
            <w:shd w:val="clear" w:color="auto" w:fill="8C8C8C"/>
          </w:tcPr>
          <w:p>
            <w:pPr>
              <w:spacing w:after="0"/>
              <w:rPr>
                <w:sz w:val="17"/>
                <w:szCs w:val="17"/>
                <w:color w:val="auto"/>
              </w:rPr>
            </w:pPr>
          </w:p>
        </w:tc>
        <w:tc>
          <w:tcPr>
            <w:tcW w:w="8320" w:type="dxa"/>
            <w:vAlign w:val="bottom"/>
            <w:shd w:val="clear" w:color="auto" w:fill="8C8C8C"/>
          </w:tcPr>
          <w:p>
            <w:pPr>
              <w:ind w:left="540"/>
              <w:spacing w:after="0"/>
              <w:rPr>
                <w:sz w:val="20"/>
                <w:szCs w:val="20"/>
                <w:color w:val="auto"/>
              </w:rPr>
            </w:pPr>
            <w:r>
              <w:rPr>
                <w:rFonts w:ascii="Arial" w:cs="Arial" w:eastAsia="Arial" w:hAnsi="Arial"/>
                <w:sz w:val="17"/>
                <w:szCs w:val="17"/>
                <w:color w:val="FEFEFE"/>
              </w:rPr>
              <w:t>environments  safer  and  healthier  for  everyone.  We’re  driven  by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8C8C8C"/>
          </w:tcPr>
          <w:p>
            <w:pPr>
              <w:spacing w:after="0"/>
              <w:rPr>
                <w:sz w:val="18"/>
                <w:szCs w:val="18"/>
                <w:color w:val="auto"/>
              </w:rPr>
            </w:pPr>
          </w:p>
        </w:tc>
        <w:tc>
          <w:tcPr>
            <w:tcW w:w="8320" w:type="dxa"/>
            <w:vAlign w:val="bottom"/>
            <w:shd w:val="clear" w:color="auto" w:fill="8C8C8C"/>
          </w:tcPr>
          <w:p>
            <w:pPr>
              <w:ind w:left="540"/>
              <w:spacing w:after="0"/>
              <w:rPr>
                <w:sz w:val="20"/>
                <w:szCs w:val="20"/>
                <w:color w:val="auto"/>
              </w:rPr>
            </w:pPr>
            <w:r>
              <w:rPr>
                <w:rFonts w:ascii="Arial" w:cs="Arial" w:eastAsia="Arial" w:hAnsi="Arial"/>
                <w:sz w:val="17"/>
                <w:szCs w:val="17"/>
                <w:color w:val="FEFEFE"/>
              </w:rPr>
              <w:t>commitment to innovation that delivers real-world benefits across the globe.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8C8C8C"/>
          </w:tcPr>
          <w:p>
            <w:pPr>
              <w:spacing w:after="0"/>
              <w:rPr>
                <w:sz w:val="17"/>
                <w:szCs w:val="17"/>
                <w:color w:val="auto"/>
              </w:rPr>
            </w:pPr>
          </w:p>
        </w:tc>
        <w:tc>
          <w:tcPr>
            <w:tcW w:w="8320" w:type="dxa"/>
            <w:vAlign w:val="bottom"/>
            <w:shd w:val="clear" w:color="auto" w:fill="8C8C8C"/>
          </w:tcPr>
          <w:p>
            <w:pPr>
              <w:ind w:left="540"/>
              <w:spacing w:after="0"/>
              <w:rPr>
                <w:sz w:val="20"/>
                <w:szCs w:val="20"/>
                <w:color w:val="auto"/>
              </w:rPr>
            </w:pPr>
            <w:r>
              <w:rPr>
                <w:rFonts w:ascii="Arial" w:cs="Arial" w:eastAsia="Arial" w:hAnsi="Arial"/>
                <w:sz w:val="17"/>
                <w:szCs w:val="17"/>
                <w:color w:val="FEFEFE"/>
              </w:rPr>
              <w:t>Turning bold ideas into practical outcomes is what motivates us every day,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 w:type="dxa"/>
            <w:vAlign w:val="bottom"/>
            <w:shd w:val="clear" w:color="auto" w:fill="8C8C8C"/>
          </w:tcPr>
          <w:p>
            <w:pPr>
              <w:spacing w:after="0"/>
              <w:rPr>
                <w:sz w:val="19"/>
                <w:szCs w:val="19"/>
                <w:color w:val="auto"/>
              </w:rPr>
            </w:pPr>
          </w:p>
        </w:tc>
        <w:tc>
          <w:tcPr>
            <w:tcW w:w="8320" w:type="dxa"/>
            <w:vAlign w:val="bottom"/>
            <w:shd w:val="clear" w:color="auto" w:fill="8C8C8C"/>
          </w:tcPr>
          <w:p>
            <w:pPr>
              <w:ind w:left="540"/>
              <w:spacing w:after="0"/>
              <w:rPr>
                <w:sz w:val="20"/>
                <w:szCs w:val="20"/>
                <w:color w:val="auto"/>
              </w:rPr>
            </w:pPr>
            <w:r>
              <w:rPr>
                <w:rFonts w:ascii="Arial" w:cs="Arial" w:eastAsia="Arial" w:hAnsi="Arial"/>
                <w:sz w:val="17"/>
                <w:szCs w:val="17"/>
                <w:color w:val="FEFEFE"/>
              </w:rPr>
              <w:t>and I’m honored to guide that 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0" w:type="dxa"/>
            <w:vAlign w:val="bottom"/>
            <w:shd w:val="clear" w:color="auto" w:fill="8C8C8C"/>
          </w:tcPr>
          <w:p>
            <w:pPr>
              <w:spacing w:after="0"/>
              <w:rPr>
                <w:sz w:val="18"/>
                <w:szCs w:val="18"/>
                <w:color w:val="auto"/>
              </w:rPr>
            </w:pPr>
          </w:p>
        </w:tc>
        <w:tc>
          <w:tcPr>
            <w:tcW w:w="8320" w:type="dxa"/>
            <w:vAlign w:val="bottom"/>
            <w:shd w:val="clear" w:color="auto" w:fill="8C8C8C"/>
          </w:tcPr>
          <w:p>
            <w:pPr>
              <w:ind w:left="5500"/>
              <w:spacing w:after="0"/>
              <w:rPr>
                <w:sz w:val="20"/>
                <w:szCs w:val="20"/>
                <w:color w:val="auto"/>
              </w:rPr>
            </w:pPr>
            <w:r>
              <w:rPr>
                <w:rFonts w:ascii="Arial" w:cs="Arial" w:eastAsia="Arial" w:hAnsi="Arial"/>
                <w:sz w:val="17"/>
                <w:szCs w:val="17"/>
                <w:color w:val="FEFEFE"/>
              </w:rPr>
              <w:t>—</w:t>
            </w:r>
            <w:r>
              <w:rPr>
                <w:rFonts w:ascii="Arial" w:cs="Arial" w:eastAsia="Arial" w:hAnsi="Arial"/>
                <w:sz w:val="17"/>
                <w:szCs w:val="17"/>
                <w:b w:val="1"/>
                <w:bCs w:val="1"/>
                <w:color w:val="FEFEFE"/>
              </w:rPr>
              <w:t>Ajay Mehra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 w:type="dxa"/>
            <w:vAlign w:val="bottom"/>
            <w:shd w:val="clear" w:color="auto" w:fill="8C8C8C"/>
          </w:tcPr>
          <w:p>
            <w:pPr>
              <w:spacing w:after="0"/>
              <w:rPr>
                <w:sz w:val="19"/>
                <w:szCs w:val="19"/>
                <w:color w:val="auto"/>
              </w:rPr>
            </w:pPr>
          </w:p>
        </w:tc>
        <w:tc>
          <w:tcPr>
            <w:tcW w:w="8320" w:type="dxa"/>
            <w:vAlign w:val="bottom"/>
            <w:shd w:val="clear" w:color="auto" w:fill="8C8C8C"/>
          </w:tcPr>
          <w:p>
            <w:pPr>
              <w:ind w:left="3580"/>
              <w:spacing w:after="0"/>
              <w:rPr>
                <w:sz w:val="20"/>
                <w:szCs w:val="20"/>
                <w:color w:val="auto"/>
              </w:rPr>
            </w:pPr>
            <w:r>
              <w:rPr>
                <w:rFonts w:ascii="Arial" w:cs="Arial" w:eastAsia="Arial" w:hAnsi="Arial"/>
                <w:sz w:val="17"/>
                <w:szCs w:val="17"/>
                <w:color w:val="FEFEFE"/>
              </w:rPr>
              <w:t>CEO and President, OSI Systems,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879"/>
          </w:cols>
          <w:pgMar w:left="580" w:top="106"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12525 Chadron Avenue</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Hawthorne, California 90250</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Notice of Annual Meeting of Stockholders</w:t>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DEAR STOCKHOLDER,</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are cordially invited to attend the Annual Meeting of Stockholders of OSI Systems, Inc.</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1820" w:type="dxa"/>
            <w:vAlign w:val="bottom"/>
          </w:tcPr>
          <w:p>
            <w:pPr>
              <w:spacing w:after="0"/>
              <w:rPr>
                <w:sz w:val="20"/>
                <w:szCs w:val="20"/>
                <w:color w:val="auto"/>
              </w:rPr>
            </w:pPr>
            <w:r>
              <w:rPr>
                <w:rFonts w:ascii="Arial" w:cs="Arial" w:eastAsia="Arial" w:hAnsi="Arial"/>
                <w:sz w:val="22"/>
                <w:szCs w:val="22"/>
                <w:b w:val="1"/>
                <w:bCs w:val="1"/>
                <w:color w:val="auto"/>
              </w:rPr>
              <w:t>MEETING</w:t>
            </w:r>
          </w:p>
        </w:tc>
        <w:tc>
          <w:tcPr>
            <w:tcW w:w="440" w:type="dxa"/>
            <w:vAlign w:val="bottom"/>
          </w:tcPr>
          <w:p>
            <w:pPr>
              <w:spacing w:after="0"/>
              <w:rPr>
                <w:sz w:val="23"/>
                <w:szCs w:val="23"/>
                <w:color w:val="auto"/>
              </w:rPr>
            </w:pPr>
          </w:p>
        </w:tc>
        <w:tc>
          <w:tcPr>
            <w:tcW w:w="2320" w:type="dxa"/>
            <w:vAlign w:val="bottom"/>
          </w:tcPr>
          <w:p>
            <w:pPr>
              <w:ind w:left="100"/>
              <w:spacing w:after="0"/>
              <w:rPr>
                <w:sz w:val="20"/>
                <w:szCs w:val="20"/>
                <w:color w:val="auto"/>
              </w:rPr>
            </w:pPr>
            <w:r>
              <w:rPr>
                <w:rFonts w:ascii="Arial" w:cs="Arial" w:eastAsia="Arial" w:hAnsi="Arial"/>
                <w:sz w:val="22"/>
                <w:szCs w:val="22"/>
                <w:b w:val="1"/>
                <w:bCs w:val="1"/>
                <w:color w:val="auto"/>
              </w:rPr>
              <w:t>ITEMS OF</w:t>
            </w:r>
          </w:p>
        </w:tc>
        <w:tc>
          <w:tcPr>
            <w:tcW w:w="1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820" w:type="dxa"/>
            <w:vAlign w:val="bottom"/>
          </w:tcPr>
          <w:p>
            <w:pPr>
              <w:spacing w:after="0" w:line="225" w:lineRule="exact"/>
              <w:rPr>
                <w:sz w:val="20"/>
                <w:szCs w:val="20"/>
                <w:color w:val="auto"/>
              </w:rPr>
            </w:pPr>
            <w:r>
              <w:rPr>
                <w:rFonts w:ascii="Arial" w:cs="Arial" w:eastAsia="Arial" w:hAnsi="Arial"/>
                <w:sz w:val="22"/>
                <w:szCs w:val="22"/>
                <w:b w:val="1"/>
                <w:bCs w:val="1"/>
                <w:color w:val="auto"/>
              </w:rPr>
              <w:t>INFORMATION</w:t>
            </w:r>
            <w:r>
              <w:rPr>
                <w:rFonts w:ascii="Arial" w:cs="Arial" w:eastAsia="Arial" w:hAnsi="Arial"/>
                <w:sz w:val="15"/>
                <w:szCs w:val="15"/>
                <w:color w:val="auto"/>
              </w:rPr>
              <w:t>​</w:t>
            </w:r>
          </w:p>
        </w:tc>
        <w:tc>
          <w:tcPr>
            <w:tcW w:w="44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w:t>
            </w:r>
          </w:p>
        </w:tc>
        <w:tc>
          <w:tcPr>
            <w:tcW w:w="2320" w:type="dxa"/>
            <w:vAlign w:val="bottom"/>
          </w:tcPr>
          <w:p>
            <w:pPr>
              <w:ind w:left="100"/>
              <w:spacing w:after="0" w:line="225" w:lineRule="exact"/>
              <w:rPr>
                <w:sz w:val="20"/>
                <w:szCs w:val="20"/>
                <w:color w:val="auto"/>
              </w:rPr>
            </w:pPr>
            <w:r>
              <w:rPr>
                <w:rFonts w:ascii="Arial" w:cs="Arial" w:eastAsia="Arial" w:hAnsi="Arial"/>
                <w:sz w:val="22"/>
                <w:szCs w:val="22"/>
                <w:b w:val="1"/>
                <w:bCs w:val="1"/>
                <w:color w:val="auto"/>
              </w:rPr>
              <w:t>BUSINESS</w:t>
            </w:r>
            <w:r>
              <w:rPr>
                <w:rFonts w:ascii="Arial" w:cs="Arial" w:eastAsia="Arial" w:hAnsi="Arial"/>
                <w:sz w:val="15"/>
                <w:szCs w:val="15"/>
                <w:color w:val="auto"/>
              </w:rPr>
              <w:t>​</w:t>
            </w:r>
          </w:p>
        </w:tc>
        <w:tc>
          <w:tcPr>
            <w:tcW w:w="170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 ​</w:t>
            </w:r>
          </w:p>
        </w:tc>
        <w:tc>
          <w:tcPr>
            <w:tcW w:w="114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w:t>
            </w:r>
          </w:p>
        </w:tc>
        <w:tc>
          <w:tcPr>
            <w:tcW w:w="720" w:type="dxa"/>
            <w:vAlign w:val="bottom"/>
            <w:vMerge w:val="restart"/>
          </w:tcPr>
          <w:p>
            <w:pPr>
              <w:ind w:left="66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320" w:type="dxa"/>
            <w:vAlign w:val="bottom"/>
          </w:tcPr>
          <w:p>
            <w:pPr>
              <w:ind w:left="100"/>
              <w:spacing w:after="0" w:line="132" w:lineRule="exact"/>
              <w:rPr>
                <w:sz w:val="20"/>
                <w:szCs w:val="20"/>
                <w:color w:val="auto"/>
              </w:rPr>
            </w:pPr>
            <w:r>
              <w:rPr>
                <w:rFonts w:ascii="Arial" w:cs="Arial" w:eastAsia="Arial" w:hAnsi="Arial"/>
                <w:sz w:val="15"/>
                <w:szCs w:val="15"/>
                <w:b w:val="1"/>
                <w:bCs w:val="1"/>
                <w:color w:val="auto"/>
              </w:rPr>
              <w:t>​</w:t>
            </w: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106" w:right="1299" w:bottom="1440" w:gutter="0" w:footer="0" w:header="0"/>
        </w:sectPr>
      </w:pPr>
    </w:p>
    <w:p>
      <w:pPr>
        <w:spacing w:after="0" w:line="174" w:lineRule="exact"/>
        <w:rPr>
          <w:sz w:val="20"/>
          <w:szCs w:val="20"/>
          <w:color w:val="auto"/>
        </w:rPr>
      </w:pPr>
    </w:p>
    <w:p>
      <w:pPr>
        <w:ind w:left="920"/>
        <w:spacing w:after="0"/>
        <w:tabs>
          <w:tab w:leader="none" w:pos="3000" w:val="left"/>
        </w:tabs>
        <w:rPr>
          <w:sz w:val="20"/>
          <w:szCs w:val="20"/>
          <w:color w:val="auto"/>
        </w:rPr>
      </w:pPr>
      <w:r>
        <w:rPr>
          <w:rFonts w:ascii="Arial" w:cs="Arial" w:eastAsia="Arial" w:hAnsi="Arial"/>
          <w:sz w:val="15"/>
          <w:szCs w:val="15"/>
          <w:color w:val="0032A0"/>
        </w:rPr>
        <w:t>LOGISTICS</w:t>
      </w:r>
      <w:r>
        <w:rPr>
          <w:sz w:val="20"/>
          <w:szCs w:val="20"/>
          <w:color w:val="auto"/>
        </w:rPr>
        <w:tab/>
      </w:r>
      <w:r>
        <w:rPr>
          <w:rFonts w:ascii="Arial" w:cs="Arial" w:eastAsia="Arial" w:hAnsi="Arial"/>
          <w:sz w:val="15"/>
          <w:szCs w:val="15"/>
          <w:color w:val="0032A0"/>
        </w:rPr>
        <w:t>​</w:t>
      </w:r>
    </w:p>
    <w:p>
      <w:pPr>
        <w:spacing w:after="0" w:line="55"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spacing w:after="0"/>
        <w:rPr>
          <w:sz w:val="20"/>
          <w:szCs w:val="20"/>
          <w:color w:val="auto"/>
        </w:rPr>
      </w:pPr>
      <w:r>
        <w:rPr>
          <w:rFonts w:ascii="Arial" w:cs="Arial" w:eastAsia="Arial" w:hAnsi="Arial"/>
          <w:sz w:val="14"/>
          <w:szCs w:val="14"/>
          <w:color w:val="0032A0"/>
        </w:rPr>
        <w:t>DATE &amp; TIME</w:t>
      </w:r>
    </w:p>
    <w:p>
      <w:pPr>
        <w:spacing w:after="0" w:line="109" w:lineRule="exact"/>
        <w:rPr>
          <w:sz w:val="20"/>
          <w:szCs w:val="20"/>
          <w:color w:val="auto"/>
        </w:rPr>
      </w:pPr>
    </w:p>
    <w:p>
      <w:pPr>
        <w:ind w:left="920" w:right="140"/>
        <w:spacing w:after="0" w:line="311" w:lineRule="auto"/>
        <w:rPr>
          <w:sz w:val="20"/>
          <w:szCs w:val="20"/>
          <w:color w:val="auto"/>
        </w:rPr>
      </w:pPr>
      <w:r>
        <w:rPr>
          <w:rFonts w:ascii="Arial" w:cs="Arial" w:eastAsia="Arial" w:hAnsi="Arial"/>
          <w:sz w:val="14"/>
          <w:szCs w:val="14"/>
          <w:color w:val="auto"/>
        </w:rPr>
        <w:t>Thursday, December 10, 2026 10:00 a.m., Pacific Time</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108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ind w:left="102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20"/>
        <w:spacing w:after="0"/>
        <w:rPr>
          <w:sz w:val="20"/>
          <w:szCs w:val="20"/>
          <w:color w:val="auto"/>
        </w:rPr>
      </w:pPr>
      <w:r>
        <w:rPr>
          <w:rFonts w:ascii="Arial" w:cs="Arial" w:eastAsia="Arial" w:hAnsi="Arial"/>
          <w:sz w:val="14"/>
          <w:szCs w:val="14"/>
          <w:color w:val="0032A0"/>
        </w:rPr>
        <w:t>RECORD DATE</w:t>
      </w:r>
    </w:p>
    <w:p>
      <w:pPr>
        <w:spacing w:after="0" w:line="109" w:lineRule="exact"/>
        <w:rPr>
          <w:sz w:val="20"/>
          <w:szCs w:val="20"/>
          <w:color w:val="auto"/>
        </w:rPr>
      </w:pPr>
    </w:p>
    <w:p>
      <w:pPr>
        <w:jc w:val="both"/>
        <w:ind w:left="920" w:right="40"/>
        <w:spacing w:after="0" w:line="307" w:lineRule="auto"/>
        <w:rPr>
          <w:sz w:val="20"/>
          <w:szCs w:val="20"/>
          <w:color w:val="auto"/>
        </w:rPr>
      </w:pPr>
      <w:r>
        <w:rPr>
          <w:rFonts w:ascii="Arial" w:cs="Arial" w:eastAsia="Arial" w:hAnsi="Arial"/>
          <w:sz w:val="14"/>
          <w:szCs w:val="14"/>
          <w:color w:val="auto"/>
        </w:rPr>
        <w:t>All holders of OSI Systems, Inc. common stock as of the close of business on October 14, 2026 are entitled to vote at the Annual 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5"/>
                <w:szCs w:val="15"/>
                <w:color w:val="0032A0"/>
              </w:rPr>
              <w:t>BOARD</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spacing w:after="0"/>
              <w:rPr>
                <w:sz w:val="20"/>
                <w:szCs w:val="20"/>
                <w:color w:val="auto"/>
              </w:rPr>
            </w:pPr>
            <w:r>
              <w:rPr>
                <w:rFonts w:ascii="Arial" w:cs="Arial" w:eastAsia="Arial" w:hAnsi="Arial"/>
                <w:sz w:val="15"/>
                <w:szCs w:val="15"/>
                <w:color w:val="0032A0"/>
              </w:rPr>
              <w:t>​ AGENDA</w:t>
            </w:r>
          </w:p>
        </w:tc>
        <w:tc>
          <w:tcPr>
            <w:tcW w:w="2500" w:type="dxa"/>
            <w:vAlign w:val="bottom"/>
            <w:gridSpan w:val="3"/>
          </w:tcPr>
          <w:p>
            <w:pPr>
              <w:ind w:left="480"/>
              <w:spacing w:after="0"/>
              <w:rPr>
                <w:sz w:val="20"/>
                <w:szCs w:val="20"/>
                <w:color w:val="auto"/>
              </w:rPr>
            </w:pPr>
            <w:r>
              <w:rPr>
                <w:rFonts w:ascii="Arial" w:cs="Arial" w:eastAsia="Arial" w:hAnsi="Arial"/>
                <w:sz w:val="15"/>
                <w:szCs w:val="15"/>
                <w:color w:val="0032A0"/>
              </w:rPr>
              <w:t>​ ​ RECOMMENDATION</w:t>
            </w:r>
          </w:p>
        </w:tc>
        <w:tc>
          <w:tcPr>
            <w:tcW w:w="1200" w:type="dxa"/>
            <w:vAlign w:val="bottom"/>
            <w:gridSpan w:val="7"/>
          </w:tcPr>
          <w:p>
            <w:pPr>
              <w:ind w:left="300"/>
              <w:spacing w:after="0"/>
              <w:rPr>
                <w:sz w:val="20"/>
                <w:szCs w:val="20"/>
                <w:color w:val="auto"/>
              </w:rPr>
            </w:pPr>
            <w:r>
              <w:rPr>
                <w:rFonts w:ascii="Arial" w:cs="Arial" w:eastAsia="Arial" w:hAnsi="Arial"/>
                <w:sz w:val="15"/>
                <w:szCs w:val="15"/>
                <w:color w:val="0032A0"/>
              </w:rPr>
              <w:t>​​SEE PAGE​</w:t>
            </w:r>
          </w:p>
        </w:tc>
        <w:tc>
          <w:tcPr>
            <w:tcW w:w="0" w:type="dxa"/>
            <w:vAlign w:val="bottom"/>
          </w:tcPr>
          <w:p>
            <w:pPr>
              <w:spacing w:after="0"/>
              <w:rPr>
                <w:sz w:val="1"/>
                <w:szCs w:val="1"/>
                <w:color w:val="auto"/>
              </w:rPr>
            </w:pPr>
          </w:p>
        </w:tc>
      </w:tr>
      <w:tr>
        <w:trPr>
          <w:trHeight w:val="236"/>
        </w:trPr>
        <w:tc>
          <w:tcPr>
            <w:tcW w:w="240" w:type="dxa"/>
            <w:vAlign w:val="bottom"/>
            <w:tcBorders>
              <w:top w:val="single" w:sz="8" w:color="0032A0"/>
            </w:tcBorders>
          </w:tcPr>
          <w:p>
            <w:pPr>
              <w:spacing w:after="0"/>
              <w:rPr>
                <w:sz w:val="20"/>
                <w:szCs w:val="20"/>
                <w:color w:val="auto"/>
              </w:rPr>
            </w:pPr>
            <w:r>
              <w:rPr>
                <w:rFonts w:ascii="Arial" w:cs="Arial" w:eastAsia="Arial" w:hAnsi="Arial"/>
                <w:sz w:val="14"/>
                <w:szCs w:val="14"/>
                <w:color w:val="auto"/>
              </w:rPr>
              <w:t>​</w:t>
            </w:r>
          </w:p>
        </w:tc>
        <w:tc>
          <w:tcPr>
            <w:tcW w:w="3260" w:type="dxa"/>
            <w:vAlign w:val="bottom"/>
            <w:tcBorders>
              <w:top w:val="single" w:sz="8" w:color="0032A0"/>
            </w:tcBorders>
            <w:gridSpan w:val="2"/>
          </w:tcPr>
          <w:p>
            <w:pPr>
              <w:ind w:left="1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To elect six directors to hold office for a one-</w:t>
            </w:r>
            <w:r>
              <w:rPr>
                <w:rFonts w:ascii="Arial" w:cs="Arial" w:eastAsia="Arial" w:hAnsi="Arial"/>
                <w:sz w:val="27"/>
                <w:szCs w:val="27"/>
                <w:color w:val="auto"/>
                <w:vertAlign w:val="superscript"/>
              </w:rPr>
              <w:t>​ ​</w:t>
            </w:r>
          </w:p>
        </w:tc>
        <w:tc>
          <w:tcPr>
            <w:tcW w:w="1840" w:type="dxa"/>
            <w:vAlign w:val="bottom"/>
            <w:tcBorders>
              <w:top w:val="single" w:sz="8" w:color="0032A0"/>
            </w:tcBorders>
            <w:gridSpan w:val="2"/>
          </w:tcPr>
          <w:p>
            <w:pPr>
              <w:ind w:left="780"/>
              <w:spacing w:after="0" w:line="236" w:lineRule="exact"/>
              <w:rPr>
                <w:sz w:val="20"/>
                <w:szCs w:val="20"/>
                <w:color w:val="auto"/>
              </w:rPr>
            </w:pPr>
            <w:r>
              <w:rPr>
                <w:rFonts w:ascii="Arial" w:cs="Arial" w:eastAsia="Arial" w:hAnsi="Arial"/>
                <w:sz w:val="27"/>
                <w:szCs w:val="27"/>
                <w:color w:val="000000"/>
                <w:vertAlign w:val="superscript"/>
              </w:rPr>
              <w:t>​​</w:t>
            </w:r>
            <w:r>
              <w:rPr>
                <w:rFonts w:ascii="Arial" w:cs="Arial" w:eastAsia="Arial" w:hAnsi="Arial"/>
                <w:sz w:val="17"/>
                <w:szCs w:val="17"/>
                <w:b w:val="1"/>
                <w:bCs w:val="1"/>
                <w:color w:val="0032A0"/>
              </w:rPr>
              <w:t xml:space="preserve">FOR </w:t>
            </w:r>
            <w:r>
              <w:rPr>
                <w:rFonts w:ascii="Arial" w:cs="Arial" w:eastAsia="Arial" w:hAnsi="Arial"/>
                <w:sz w:val="14"/>
                <w:szCs w:val="14"/>
                <w:color w:val="000000"/>
              </w:rPr>
              <w:t>all</w:t>
            </w:r>
          </w:p>
        </w:tc>
        <w:tc>
          <w:tcPr>
            <w:tcW w:w="500" w:type="dxa"/>
            <w:vAlign w:val="bottom"/>
            <w:tcBorders>
              <w:top w:val="single" w:sz="8" w:color="0032A0"/>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0032A0"/>
            </w:tcBorders>
          </w:tcPr>
          <w:p>
            <w:pPr>
              <w:spacing w:after="0"/>
              <w:rPr>
                <w:sz w:val="20"/>
                <w:szCs w:val="20"/>
                <w:color w:val="auto"/>
              </w:rPr>
            </w:pPr>
          </w:p>
        </w:tc>
        <w:tc>
          <w:tcPr>
            <w:tcW w:w="560" w:type="dxa"/>
            <w:vAlign w:val="bottom"/>
            <w:tcBorders>
              <w:top w:val="single" w:sz="8" w:color="0032A0"/>
            </w:tcBorders>
            <w:gridSpan w:val="4"/>
          </w:tcPr>
          <w:p>
            <w:pPr>
              <w:jc w:val="center"/>
              <w:ind w:right="148"/>
              <w:spacing w:after="0"/>
              <w:rPr>
                <w:sz w:val="20"/>
                <w:szCs w:val="20"/>
                <w:color w:val="auto"/>
              </w:rPr>
            </w:pPr>
            <w:r>
              <w:rPr>
                <w:rFonts w:ascii="Arial" w:cs="Arial" w:eastAsia="Arial" w:hAnsi="Arial"/>
                <w:sz w:val="14"/>
                <w:szCs w:val="14"/>
                <w:color w:val="0000EE"/>
                <w:w w:val="95"/>
              </w:rPr>
              <w:t>5</w:t>
            </w:r>
            <w:r>
              <w:rPr>
                <w:rFonts w:ascii="Arial" w:cs="Arial" w:eastAsia="Arial" w:hAnsi="Arial"/>
                <w:sz w:val="14"/>
                <w:szCs w:val="14"/>
                <w:color w:val="000000"/>
                <w:w w:val="95"/>
              </w:rPr>
              <w:t xml:space="preserve">     </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line="180" w:lineRule="exact"/>
              <w:rPr>
                <w:sz w:val="20"/>
                <w:szCs w:val="20"/>
                <w:color w:val="auto"/>
              </w:rPr>
            </w:pPr>
            <w:r>
              <w:rPr>
                <w:rFonts w:ascii="Arial" w:cs="Arial" w:eastAsia="Arial" w:hAnsi="Arial"/>
                <w:sz w:val="20"/>
                <w:szCs w:val="20"/>
                <w:b w:val="1"/>
                <w:bCs w:val="1"/>
                <w:color w:val="0032A0"/>
              </w:rPr>
              <w:t>1</w:t>
            </w:r>
          </w:p>
        </w:tc>
        <w:tc>
          <w:tcPr>
            <w:tcW w:w="3260" w:type="dxa"/>
            <w:vAlign w:val="bottom"/>
            <w:gridSpan w:val="2"/>
            <w:vMerge w:val="restart"/>
          </w:tcPr>
          <w:p>
            <w:pPr>
              <w:ind w:left="140"/>
              <w:spacing w:after="0"/>
              <w:rPr>
                <w:sz w:val="20"/>
                <w:szCs w:val="20"/>
                <w:color w:val="auto"/>
              </w:rPr>
            </w:pPr>
            <w:r>
              <w:rPr>
                <w:rFonts w:ascii="Arial" w:cs="Arial" w:eastAsia="Arial" w:hAnsi="Arial"/>
                <w:sz w:val="14"/>
                <w:szCs w:val="14"/>
                <w:color w:val="auto"/>
              </w:rPr>
              <w:t>year  term  and  until  their  respective</w:t>
            </w:r>
          </w:p>
        </w:tc>
        <w:tc>
          <w:tcPr>
            <w:tcW w:w="88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Arial" w:cs="Arial" w:eastAsia="Arial" w:hAnsi="Arial"/>
                <w:sz w:val="14"/>
                <w:szCs w:val="14"/>
                <w:color w:val="auto"/>
              </w:rPr>
              <w:t>nominees</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32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0" w:type="dxa"/>
            <w:vAlign w:val="bottom"/>
            <w:tcBorders>
              <w:bottom w:val="single" w:sz="8" w:color="7F7F7F"/>
            </w:tcBorders>
          </w:tcPr>
          <w:p>
            <w:pPr>
              <w:spacing w:after="0"/>
              <w:rPr>
                <w:sz w:val="16"/>
                <w:szCs w:val="16"/>
                <w:color w:val="auto"/>
              </w:rPr>
            </w:pPr>
          </w:p>
        </w:tc>
        <w:tc>
          <w:tcPr>
            <w:tcW w:w="260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successors are elected and qualified</w:t>
            </w:r>
          </w:p>
        </w:tc>
        <w:tc>
          <w:tcPr>
            <w:tcW w:w="660" w:type="dxa"/>
            <w:vAlign w:val="bottom"/>
            <w:tcBorders>
              <w:bottom w:val="single" w:sz="8" w:color="7F7F7F"/>
            </w:tcBorders>
          </w:tcPr>
          <w:p>
            <w:pPr>
              <w:spacing w:after="0"/>
              <w:rPr>
                <w:sz w:val="16"/>
                <w:szCs w:val="16"/>
                <w:color w:val="auto"/>
              </w:rPr>
            </w:pPr>
          </w:p>
        </w:tc>
        <w:tc>
          <w:tcPr>
            <w:tcW w:w="880" w:type="dxa"/>
            <w:vAlign w:val="bottom"/>
            <w:tcBorders>
              <w:bottom w:val="single" w:sz="8" w:color="7F7F7F"/>
            </w:tcBorders>
          </w:tcPr>
          <w:p>
            <w:pPr>
              <w:spacing w:after="0"/>
              <w:rPr>
                <w:sz w:val="16"/>
                <w:szCs w:val="16"/>
                <w:color w:val="auto"/>
              </w:rPr>
            </w:pPr>
          </w:p>
        </w:tc>
        <w:tc>
          <w:tcPr>
            <w:tcW w:w="960" w:type="dxa"/>
            <w:vAlign w:val="bottom"/>
            <w:tcBorders>
              <w:bottom w:val="single" w:sz="8" w:color="7F7F7F"/>
            </w:tcBorders>
          </w:tcPr>
          <w:p>
            <w:pPr>
              <w:spacing w:after="0"/>
              <w:rPr>
                <w:sz w:val="16"/>
                <w:szCs w:val="16"/>
                <w:color w:val="auto"/>
              </w:rPr>
            </w:pPr>
          </w:p>
        </w:tc>
        <w:tc>
          <w:tcPr>
            <w:tcW w:w="5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400" w:type="dxa"/>
            <w:vAlign w:val="bottom"/>
            <w:tcBorders>
              <w:bottom w:val="single" w:sz="8" w:color="7F7F7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3260" w:type="dxa"/>
            <w:vAlign w:val="bottom"/>
            <w:gridSpan w:val="2"/>
          </w:tcPr>
          <w:p>
            <w:pPr>
              <w:ind w:lef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To ratify the appointment of Grant Thornton</w:t>
            </w:r>
            <w:r>
              <w:rPr>
                <w:rFonts w:ascii="Arial" w:cs="Arial" w:eastAsia="Arial" w:hAnsi="Arial"/>
                <w:sz w:val="28"/>
                <w:szCs w:val="28"/>
                <w:color w:val="auto"/>
                <w:vertAlign w:val="superscript"/>
              </w:rPr>
              <w:t>​ ​</w:t>
            </w:r>
          </w:p>
        </w:tc>
        <w:tc>
          <w:tcPr>
            <w:tcW w:w="880" w:type="dxa"/>
            <w:vAlign w:val="bottom"/>
          </w:tcPr>
          <w:p>
            <w:pPr>
              <w:ind w:left="7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spacing w:after="0"/>
              <w:rPr>
                <w:sz w:val="20"/>
                <w:szCs w:val="20"/>
                <w:color w:val="auto"/>
              </w:rPr>
            </w:pPr>
            <w:r>
              <w:rPr>
                <w:rFonts w:ascii="Arial" w:cs="Arial" w:eastAsia="Arial" w:hAnsi="Arial"/>
                <w:sz w:val="18"/>
                <w:szCs w:val="18"/>
                <w:b w:val="1"/>
                <w:bCs w:val="1"/>
                <w:color w:val="0032A0"/>
              </w:rPr>
              <w:t>FOR</w:t>
            </w:r>
            <w:r>
              <w:rPr>
                <w:rFonts w:ascii="Arial" w:cs="Arial" w:eastAsia="Arial" w:hAnsi="Arial"/>
                <w:sz w:val="14"/>
                <w:szCs w:val="14"/>
                <w:color w:val="000000"/>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5"/>
          </w:tcPr>
          <w:p>
            <w:pPr>
              <w:jc w:val="center"/>
              <w:ind w:right="48"/>
              <w:spacing w:after="0"/>
              <w:rPr>
                <w:sz w:val="20"/>
                <w:szCs w:val="20"/>
                <w:color w:val="auto"/>
              </w:rPr>
            </w:pPr>
            <w:r>
              <w:rPr>
                <w:rFonts w:ascii="Arial" w:cs="Arial" w:eastAsia="Arial" w:hAnsi="Arial"/>
                <w:sz w:val="14"/>
                <w:szCs w:val="14"/>
                <w:color w:val="0000EE"/>
                <w:w w:val="96"/>
              </w:rPr>
              <w:t>20</w:t>
            </w:r>
            <w:r>
              <w:rPr>
                <w:rFonts w:ascii="Arial" w:cs="Arial" w:eastAsia="Arial" w:hAnsi="Arial"/>
                <w:sz w:val="14"/>
                <w:szCs w:val="14"/>
                <w:color w:val="000000"/>
                <w:w w:val="96"/>
              </w:rPr>
              <w:t xml:space="preserve">     </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40" w:type="dxa"/>
            <w:vAlign w:val="bottom"/>
          </w:tcPr>
          <w:p>
            <w:pPr>
              <w:spacing w:after="0" w:line="153" w:lineRule="exact"/>
              <w:rPr>
                <w:sz w:val="20"/>
                <w:szCs w:val="20"/>
                <w:color w:val="auto"/>
              </w:rPr>
            </w:pPr>
            <w:r>
              <w:rPr>
                <w:rFonts w:ascii="Arial" w:cs="Arial" w:eastAsia="Arial" w:hAnsi="Arial"/>
                <w:sz w:val="17"/>
                <w:szCs w:val="17"/>
                <w:b w:val="1"/>
                <w:bCs w:val="1"/>
                <w:color w:val="0032A0"/>
              </w:rPr>
              <w:t>2</w:t>
            </w:r>
          </w:p>
        </w:tc>
        <w:tc>
          <w:tcPr>
            <w:tcW w:w="32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LLP   as   the   Company’s   independent</w:t>
            </w:r>
          </w:p>
        </w:tc>
        <w:tc>
          <w:tcPr>
            <w:tcW w:w="8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60" w:type="dxa"/>
            <w:vAlign w:val="bottom"/>
            <w:gridSpan w:val="2"/>
          </w:tcPr>
          <w:p>
            <w:pPr>
              <w:ind w:left="140"/>
              <w:spacing w:after="0"/>
              <w:rPr>
                <w:sz w:val="20"/>
                <w:szCs w:val="20"/>
                <w:color w:val="auto"/>
              </w:rPr>
            </w:pPr>
            <w:r>
              <w:rPr>
                <w:rFonts w:ascii="Arial" w:cs="Arial" w:eastAsia="Arial" w:hAnsi="Arial"/>
                <w:sz w:val="14"/>
                <w:szCs w:val="14"/>
                <w:color w:val="auto"/>
              </w:rPr>
              <w:t>registered  public  accounting  firm  for  the</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auto"/>
              </w:rPr>
              <w:t>fiscal year ending June 30, 2027</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40" w:type="dxa"/>
            <w:vAlign w:val="bottom"/>
            <w:tcBorders>
              <w:bottom w:val="single" w:sz="8" w:color="7F7F7F"/>
            </w:tcBorders>
          </w:tcPr>
          <w:p>
            <w:pPr>
              <w:spacing w:after="0"/>
              <w:rPr>
                <w:sz w:val="5"/>
                <w:szCs w:val="5"/>
                <w:color w:val="auto"/>
              </w:rPr>
            </w:pPr>
          </w:p>
        </w:tc>
        <w:tc>
          <w:tcPr>
            <w:tcW w:w="3260" w:type="dxa"/>
            <w:vAlign w:val="bottom"/>
            <w:tcBorders>
              <w:bottom w:val="single" w:sz="8" w:color="7F7F7F"/>
            </w:tcBorders>
            <w:gridSpan w:val="2"/>
          </w:tcPr>
          <w:p>
            <w:pPr>
              <w:spacing w:after="0"/>
              <w:rPr>
                <w:sz w:val="5"/>
                <w:szCs w:val="5"/>
                <w:color w:val="auto"/>
              </w:rPr>
            </w:pPr>
          </w:p>
        </w:tc>
        <w:tc>
          <w:tcPr>
            <w:tcW w:w="88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400" w:type="dxa"/>
            <w:vAlign w:val="bottom"/>
            <w:tcBorders>
              <w:bottom w:val="single" w:sz="8" w:color="7F7F7F"/>
            </w:tcBorders>
          </w:tcPr>
          <w:p>
            <w:pPr>
              <w:spacing w:after="0"/>
              <w:rPr>
                <w:sz w:val="5"/>
                <w:szCs w:val="5"/>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3260" w:type="dxa"/>
            <w:vAlign w:val="bottom"/>
            <w:gridSpan w:val="2"/>
          </w:tcPr>
          <w:p>
            <w:pPr>
              <w:ind w:left="1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To conduct an advisory vote to approve the</w:t>
            </w:r>
            <w:r>
              <w:rPr>
                <w:rFonts w:ascii="Arial" w:cs="Arial" w:eastAsia="Arial" w:hAnsi="Arial"/>
                <w:sz w:val="27"/>
                <w:szCs w:val="27"/>
                <w:color w:val="auto"/>
                <w:vertAlign w:val="superscript"/>
              </w:rPr>
              <w:t>​ ​</w:t>
            </w:r>
          </w:p>
        </w:tc>
        <w:tc>
          <w:tcPr>
            <w:tcW w:w="880" w:type="dxa"/>
            <w:vAlign w:val="bottom"/>
          </w:tcPr>
          <w:p>
            <w:pPr>
              <w:ind w:left="7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spacing w:after="0"/>
              <w:rPr>
                <w:sz w:val="20"/>
                <w:szCs w:val="20"/>
                <w:color w:val="auto"/>
              </w:rPr>
            </w:pPr>
            <w:r>
              <w:rPr>
                <w:rFonts w:ascii="Arial" w:cs="Arial" w:eastAsia="Arial" w:hAnsi="Arial"/>
                <w:sz w:val="18"/>
                <w:szCs w:val="18"/>
                <w:b w:val="1"/>
                <w:bCs w:val="1"/>
                <w:color w:val="0032A0"/>
              </w:rPr>
              <w:t>FOR</w:t>
            </w:r>
            <w:r>
              <w:rPr>
                <w:rFonts w:ascii="Arial" w:cs="Arial" w:eastAsia="Arial" w:hAnsi="Arial"/>
                <w:sz w:val="14"/>
                <w:szCs w:val="14"/>
                <w:color w:val="000000"/>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5"/>
          </w:tcPr>
          <w:p>
            <w:pPr>
              <w:jc w:val="center"/>
              <w:ind w:right="48"/>
              <w:spacing w:after="0"/>
              <w:rPr>
                <w:sz w:val="20"/>
                <w:szCs w:val="20"/>
                <w:color w:val="auto"/>
              </w:rPr>
            </w:pPr>
            <w:r>
              <w:rPr>
                <w:rFonts w:ascii="Arial" w:cs="Arial" w:eastAsia="Arial" w:hAnsi="Arial"/>
                <w:sz w:val="14"/>
                <w:szCs w:val="14"/>
                <w:color w:val="0000EE"/>
                <w:w w:val="96"/>
              </w:rPr>
              <w:t>23</w:t>
            </w:r>
            <w:r>
              <w:rPr>
                <w:rFonts w:ascii="Arial" w:cs="Arial" w:eastAsia="Arial" w:hAnsi="Arial"/>
                <w:sz w:val="14"/>
                <w:szCs w:val="14"/>
                <w:color w:val="000000"/>
                <w:w w:val="96"/>
              </w:rPr>
              <w:t xml:space="preserve">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line="153" w:lineRule="exact"/>
              <w:rPr>
                <w:sz w:val="20"/>
                <w:szCs w:val="20"/>
                <w:color w:val="auto"/>
              </w:rPr>
            </w:pPr>
            <w:r>
              <w:rPr>
                <w:rFonts w:ascii="Arial" w:cs="Arial" w:eastAsia="Arial" w:hAnsi="Arial"/>
                <w:sz w:val="17"/>
                <w:szCs w:val="17"/>
                <w:b w:val="1"/>
                <w:bCs w:val="1"/>
                <w:color w:val="0032A0"/>
              </w:rPr>
              <w:t>3</w:t>
            </w:r>
          </w:p>
        </w:tc>
        <w:tc>
          <w:tcPr>
            <w:tcW w:w="2600" w:type="dxa"/>
            <w:vAlign w:val="bottom"/>
          </w:tcPr>
          <w:p>
            <w:pPr>
              <w:ind w:left="140"/>
              <w:spacing w:after="0" w:line="153" w:lineRule="exact"/>
              <w:rPr>
                <w:sz w:val="20"/>
                <w:szCs w:val="20"/>
                <w:color w:val="auto"/>
              </w:rPr>
            </w:pPr>
            <w:r>
              <w:rPr>
                <w:rFonts w:ascii="Arial" w:cs="Arial" w:eastAsia="Arial" w:hAnsi="Arial"/>
                <w:sz w:val="14"/>
                <w:szCs w:val="14"/>
                <w:color w:val="auto"/>
              </w:rPr>
              <w:t>Company’s   named   executive</w:t>
            </w:r>
          </w:p>
        </w:tc>
        <w:tc>
          <w:tcPr>
            <w:tcW w:w="660" w:type="dxa"/>
            <w:vAlign w:val="bottom"/>
          </w:tcPr>
          <w:p>
            <w:pPr>
              <w:ind w:left="60"/>
              <w:spacing w:after="0" w:line="153" w:lineRule="exact"/>
              <w:rPr>
                <w:sz w:val="20"/>
                <w:szCs w:val="20"/>
                <w:color w:val="auto"/>
              </w:rPr>
            </w:pPr>
            <w:r>
              <w:rPr>
                <w:rFonts w:ascii="Arial" w:cs="Arial" w:eastAsia="Arial" w:hAnsi="Arial"/>
                <w:sz w:val="14"/>
                <w:szCs w:val="14"/>
                <w:color w:val="auto"/>
              </w:rPr>
              <w:t>officer</w:t>
            </w:r>
          </w:p>
        </w:tc>
        <w:tc>
          <w:tcPr>
            <w:tcW w:w="8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260" w:type="dxa"/>
            <w:vAlign w:val="bottom"/>
            <w:gridSpan w:val="2"/>
          </w:tcPr>
          <w:p>
            <w:pPr>
              <w:ind w:left="140"/>
              <w:spacing w:after="0"/>
              <w:rPr>
                <w:sz w:val="20"/>
                <w:szCs w:val="20"/>
                <w:color w:val="auto"/>
              </w:rPr>
            </w:pPr>
            <w:r>
              <w:rPr>
                <w:rFonts w:ascii="Arial" w:cs="Arial" w:eastAsia="Arial" w:hAnsi="Arial"/>
                <w:sz w:val="14"/>
                <w:szCs w:val="14"/>
                <w:color w:val="auto"/>
              </w:rPr>
              <w:t>compensation  for  the  fiscal  year  ended</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7F7F7F"/>
            </w:tcBorders>
          </w:tcPr>
          <w:p>
            <w:pPr>
              <w:spacing w:after="0"/>
              <w:rPr>
                <w:sz w:val="14"/>
                <w:szCs w:val="14"/>
                <w:color w:val="auto"/>
              </w:rPr>
            </w:pPr>
          </w:p>
        </w:tc>
        <w:tc>
          <w:tcPr>
            <w:tcW w:w="260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June 30, 2026</w:t>
            </w:r>
          </w:p>
        </w:tc>
        <w:tc>
          <w:tcPr>
            <w:tcW w:w="660" w:type="dxa"/>
            <w:vAlign w:val="bottom"/>
            <w:tcBorders>
              <w:bottom w:val="single" w:sz="8" w:color="7F7F7F"/>
            </w:tcBorders>
          </w:tcPr>
          <w:p>
            <w:pPr>
              <w:spacing w:after="0"/>
              <w:rPr>
                <w:sz w:val="14"/>
                <w:szCs w:val="14"/>
                <w:color w:val="auto"/>
              </w:rPr>
            </w:pPr>
          </w:p>
        </w:tc>
        <w:tc>
          <w:tcPr>
            <w:tcW w:w="880" w:type="dxa"/>
            <w:vAlign w:val="bottom"/>
            <w:tcBorders>
              <w:bottom w:val="single" w:sz="8" w:color="7F7F7F"/>
            </w:tcBorders>
          </w:tcPr>
          <w:p>
            <w:pPr>
              <w:spacing w:after="0"/>
              <w:rPr>
                <w:sz w:val="14"/>
                <w:szCs w:val="14"/>
                <w:color w:val="auto"/>
              </w:rPr>
            </w:pPr>
          </w:p>
        </w:tc>
        <w:tc>
          <w:tcPr>
            <w:tcW w:w="960" w:type="dxa"/>
            <w:vAlign w:val="bottom"/>
            <w:tcBorders>
              <w:bottom w:val="single" w:sz="8" w:color="7F7F7F"/>
            </w:tcBorders>
          </w:tcPr>
          <w:p>
            <w:pPr>
              <w:spacing w:after="0"/>
              <w:rPr>
                <w:sz w:val="14"/>
                <w:szCs w:val="14"/>
                <w:color w:val="auto"/>
              </w:rPr>
            </w:pPr>
          </w:p>
        </w:tc>
        <w:tc>
          <w:tcPr>
            <w:tcW w:w="50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40" w:type="dxa"/>
            <w:vAlign w:val="bottom"/>
            <w:tcBorders>
              <w:bottom w:val="single" w:sz="8" w:color="7F7F7F"/>
            </w:tcBorders>
          </w:tcPr>
          <w:p>
            <w:pPr>
              <w:spacing w:after="0"/>
              <w:rPr>
                <w:sz w:val="14"/>
                <w:szCs w:val="14"/>
                <w:color w:val="auto"/>
              </w:rPr>
            </w:pPr>
          </w:p>
        </w:tc>
        <w:tc>
          <w:tcPr>
            <w:tcW w:w="80" w:type="dxa"/>
            <w:vAlign w:val="bottom"/>
            <w:tcBorders>
              <w:bottom w:val="single" w:sz="8" w:color="7F7F7F"/>
            </w:tcBorders>
          </w:tcPr>
          <w:p>
            <w:pPr>
              <w:spacing w:after="0"/>
              <w:rPr>
                <w:sz w:val="14"/>
                <w:szCs w:val="14"/>
                <w:color w:val="auto"/>
              </w:rPr>
            </w:pPr>
          </w:p>
        </w:tc>
        <w:tc>
          <w:tcPr>
            <w:tcW w:w="40" w:type="dxa"/>
            <w:vAlign w:val="bottom"/>
            <w:tcBorders>
              <w:bottom w:val="single" w:sz="8" w:color="7F7F7F"/>
            </w:tcBorders>
          </w:tcPr>
          <w:p>
            <w:pPr>
              <w:spacing w:after="0"/>
              <w:rPr>
                <w:sz w:val="14"/>
                <w:szCs w:val="14"/>
                <w:color w:val="auto"/>
              </w:rPr>
            </w:pPr>
          </w:p>
        </w:tc>
        <w:tc>
          <w:tcPr>
            <w:tcW w:w="400" w:type="dxa"/>
            <w:vAlign w:val="bottom"/>
            <w:tcBorders>
              <w:bottom w:val="single" w:sz="8" w:color="7F7F7F"/>
            </w:tcBorders>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600" w:type="dxa"/>
            <w:vAlign w:val="bottom"/>
          </w:tcPr>
          <w:p>
            <w:pPr>
              <w:ind w:left="100"/>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ind w:left="480"/>
              <w:spacing w:after="0" w:line="145" w:lineRule="exact"/>
              <w:rPr>
                <w:sz w:val="20"/>
                <w:szCs w:val="20"/>
                <w:color w:val="auto"/>
              </w:rPr>
            </w:pPr>
            <w:r>
              <w:rPr>
                <w:rFonts w:ascii="Arial" w:cs="Arial" w:eastAsia="Arial" w:hAnsi="Arial"/>
                <w:sz w:val="14"/>
                <w:szCs w:val="14"/>
                <w:color w:val="auto"/>
              </w:rPr>
              <w:t>​ ​</w:t>
            </w:r>
          </w:p>
        </w:tc>
        <w:tc>
          <w:tcPr>
            <w:tcW w:w="1840" w:type="dxa"/>
            <w:vAlign w:val="bottom"/>
            <w:gridSpan w:val="2"/>
          </w:tcPr>
          <w:p>
            <w:pPr>
              <w:ind w:left="760"/>
              <w:spacing w:after="0" w:line="14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00" w:type="dxa"/>
            <w:vAlign w:val="bottom"/>
          </w:tcPr>
          <w:p>
            <w:pPr>
              <w:ind w:left="30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40" w:type="dxa"/>
            <w:vAlign w:val="bottom"/>
            <w:vMerge w:val="restart"/>
          </w:tcPr>
          <w:p>
            <w:pPr>
              <w:spacing w:after="0" w:line="286" w:lineRule="exact"/>
              <w:rPr>
                <w:sz w:val="20"/>
                <w:szCs w:val="20"/>
                <w:color w:val="auto"/>
              </w:rPr>
            </w:pPr>
            <w:r>
              <w:rPr>
                <w:rFonts w:ascii="Arial" w:cs="Arial" w:eastAsia="Arial" w:hAnsi="Arial"/>
                <w:sz w:val="25"/>
                <w:szCs w:val="25"/>
                <w:b w:val="1"/>
                <w:bCs w:val="1"/>
                <w:color w:val="0032A0"/>
              </w:rPr>
              <w:t>4</w:t>
            </w:r>
          </w:p>
        </w:tc>
        <w:tc>
          <w:tcPr>
            <w:tcW w:w="326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To  transact  such  other  business  as  may</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0" w:type="dxa"/>
            <w:vAlign w:val="bottom"/>
            <w:vMerge w:val="continue"/>
          </w:tcPr>
          <w:p>
            <w:pPr>
              <w:spacing w:after="0"/>
              <w:rPr>
                <w:sz w:val="14"/>
                <w:szCs w:val="14"/>
                <w:color w:val="auto"/>
              </w:rPr>
            </w:pPr>
          </w:p>
        </w:tc>
        <w:tc>
          <w:tcPr>
            <w:tcW w:w="3260" w:type="dxa"/>
            <w:vAlign w:val="bottom"/>
            <w:gridSpan w:val="2"/>
          </w:tcPr>
          <w:p>
            <w:pPr>
              <w:ind w:left="140"/>
              <w:spacing w:after="0"/>
              <w:rPr>
                <w:sz w:val="20"/>
                <w:szCs w:val="20"/>
                <w:color w:val="auto"/>
              </w:rPr>
            </w:pPr>
            <w:r>
              <w:rPr>
                <w:rFonts w:ascii="Arial" w:cs="Arial" w:eastAsia="Arial" w:hAnsi="Arial"/>
                <w:sz w:val="14"/>
                <w:szCs w:val="14"/>
                <w:color w:val="auto"/>
              </w:rPr>
              <w:t>properly come before the Annual Meeting or</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0" w:type="dxa"/>
            <w:vAlign w:val="bottom"/>
            <w:tcBorders>
              <w:bottom w:val="single" w:sz="8" w:color="0032A0"/>
            </w:tcBorders>
          </w:tcPr>
          <w:p>
            <w:pPr>
              <w:spacing w:after="0"/>
              <w:rPr>
                <w:sz w:val="16"/>
                <w:szCs w:val="16"/>
                <w:color w:val="auto"/>
              </w:rPr>
            </w:pPr>
          </w:p>
        </w:tc>
        <w:tc>
          <w:tcPr>
            <w:tcW w:w="2600" w:type="dxa"/>
            <w:vAlign w:val="bottom"/>
            <w:tcBorders>
              <w:bottom w:val="single" w:sz="8" w:color="0032A0"/>
            </w:tcBorders>
          </w:tcPr>
          <w:p>
            <w:pPr>
              <w:ind w:left="140"/>
              <w:spacing w:after="0"/>
              <w:rPr>
                <w:sz w:val="20"/>
                <w:szCs w:val="20"/>
                <w:color w:val="auto"/>
              </w:rPr>
            </w:pPr>
            <w:r>
              <w:rPr>
                <w:rFonts w:ascii="Arial" w:cs="Arial" w:eastAsia="Arial" w:hAnsi="Arial"/>
                <w:sz w:val="14"/>
                <w:szCs w:val="14"/>
                <w:color w:val="auto"/>
              </w:rPr>
              <w:t>any adjournment thereof</w:t>
            </w:r>
          </w:p>
        </w:tc>
        <w:tc>
          <w:tcPr>
            <w:tcW w:w="660" w:type="dxa"/>
            <w:vAlign w:val="bottom"/>
            <w:tcBorders>
              <w:bottom w:val="single" w:sz="8" w:color="0032A0"/>
            </w:tcBorders>
          </w:tcPr>
          <w:p>
            <w:pPr>
              <w:spacing w:after="0"/>
              <w:rPr>
                <w:sz w:val="16"/>
                <w:szCs w:val="16"/>
                <w:color w:val="auto"/>
              </w:rPr>
            </w:pPr>
          </w:p>
        </w:tc>
        <w:tc>
          <w:tcPr>
            <w:tcW w:w="880" w:type="dxa"/>
            <w:vAlign w:val="bottom"/>
            <w:tcBorders>
              <w:bottom w:val="single" w:sz="8" w:color="0032A0"/>
            </w:tcBorders>
          </w:tcPr>
          <w:p>
            <w:pPr>
              <w:spacing w:after="0"/>
              <w:rPr>
                <w:sz w:val="16"/>
                <w:szCs w:val="16"/>
                <w:color w:val="auto"/>
              </w:rPr>
            </w:pPr>
          </w:p>
        </w:tc>
        <w:tc>
          <w:tcPr>
            <w:tcW w:w="960" w:type="dxa"/>
            <w:vAlign w:val="bottom"/>
            <w:tcBorders>
              <w:bottom w:val="single" w:sz="8" w:color="0032A0"/>
            </w:tcBorders>
          </w:tcPr>
          <w:p>
            <w:pPr>
              <w:spacing w:after="0"/>
              <w:rPr>
                <w:sz w:val="16"/>
                <w:szCs w:val="16"/>
                <w:color w:val="auto"/>
              </w:rPr>
            </w:pPr>
          </w:p>
        </w:tc>
        <w:tc>
          <w:tcPr>
            <w:tcW w:w="500" w:type="dxa"/>
            <w:vAlign w:val="bottom"/>
            <w:tcBorders>
              <w:bottom w:val="single" w:sz="8" w:color="0032A0"/>
            </w:tcBorders>
          </w:tcPr>
          <w:p>
            <w:pPr>
              <w:spacing w:after="0"/>
              <w:rPr>
                <w:sz w:val="16"/>
                <w:szCs w:val="16"/>
                <w:color w:val="auto"/>
              </w:rPr>
            </w:pPr>
          </w:p>
        </w:tc>
        <w:tc>
          <w:tcPr>
            <w:tcW w:w="100" w:type="dxa"/>
            <w:vAlign w:val="bottom"/>
            <w:tcBorders>
              <w:bottom w:val="single" w:sz="8" w:color="0032A0"/>
            </w:tcBorders>
          </w:tcPr>
          <w:p>
            <w:pPr>
              <w:spacing w:after="0"/>
              <w:rPr>
                <w:sz w:val="16"/>
                <w:szCs w:val="16"/>
                <w:color w:val="auto"/>
              </w:rPr>
            </w:pPr>
          </w:p>
        </w:tc>
        <w:tc>
          <w:tcPr>
            <w:tcW w:w="40" w:type="dxa"/>
            <w:vAlign w:val="bottom"/>
            <w:tcBorders>
              <w:bottom w:val="single" w:sz="8" w:color="0032A0"/>
            </w:tcBorders>
          </w:tcPr>
          <w:p>
            <w:pPr>
              <w:spacing w:after="0"/>
              <w:rPr>
                <w:sz w:val="16"/>
                <w:szCs w:val="16"/>
                <w:color w:val="auto"/>
              </w:rPr>
            </w:pPr>
          </w:p>
        </w:tc>
        <w:tc>
          <w:tcPr>
            <w:tcW w:w="80" w:type="dxa"/>
            <w:vAlign w:val="bottom"/>
            <w:tcBorders>
              <w:bottom w:val="single" w:sz="8" w:color="0032A0"/>
            </w:tcBorders>
          </w:tcPr>
          <w:p>
            <w:pPr>
              <w:spacing w:after="0"/>
              <w:rPr>
                <w:sz w:val="16"/>
                <w:szCs w:val="16"/>
                <w:color w:val="auto"/>
              </w:rPr>
            </w:pPr>
          </w:p>
        </w:tc>
        <w:tc>
          <w:tcPr>
            <w:tcW w:w="40" w:type="dxa"/>
            <w:vAlign w:val="bottom"/>
            <w:tcBorders>
              <w:bottom w:val="single" w:sz="8" w:color="0032A0"/>
            </w:tcBorders>
          </w:tcPr>
          <w:p>
            <w:pPr>
              <w:spacing w:after="0"/>
              <w:rPr>
                <w:sz w:val="16"/>
                <w:szCs w:val="16"/>
                <w:color w:val="auto"/>
              </w:rPr>
            </w:pPr>
          </w:p>
        </w:tc>
        <w:tc>
          <w:tcPr>
            <w:tcW w:w="400" w:type="dxa"/>
            <w:vAlign w:val="bottom"/>
            <w:tcBorders>
              <w:bottom w:val="single" w:sz="8" w:color="0032A0"/>
            </w:tcBorders>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500" w:type="dxa"/>
            <w:vAlign w:val="bottom"/>
            <w:gridSpan w:val="11"/>
          </w:tcPr>
          <w:p>
            <w:pPr>
              <w:spacing w:after="0" w:line="139" w:lineRule="exact"/>
              <w:rPr>
                <w:sz w:val="20"/>
                <w:szCs w:val="20"/>
                <w:color w:val="auto"/>
              </w:rPr>
            </w:pPr>
            <w:r>
              <w:rPr>
                <w:rFonts w:ascii="Arial" w:cs="Arial" w:eastAsia="Arial" w:hAnsi="Arial"/>
                <w:sz w:val="14"/>
                <w:szCs w:val="14"/>
                <w:color w:val="auto"/>
              </w:rPr>
              <w:t>The Proxy Statement describes the items in detail and also provides information about our Board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gridSpan w:val="11"/>
          </w:tcPr>
          <w:p>
            <w:pPr>
              <w:spacing w:after="0" w:line="149" w:lineRule="exact"/>
              <w:rPr>
                <w:sz w:val="20"/>
                <w:szCs w:val="20"/>
                <w:color w:val="auto"/>
              </w:rPr>
            </w:pPr>
            <w:r>
              <w:rPr>
                <w:rFonts w:ascii="Arial" w:cs="Arial" w:eastAsia="Arial" w:hAnsi="Arial"/>
                <w:sz w:val="14"/>
                <w:szCs w:val="14"/>
                <w:color w:val="auto"/>
              </w:rPr>
              <w:t>of Directors and executive officers. Please also refer to our Annual Report on Form 10-K for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00" w:type="dxa"/>
            <w:vAlign w:val="bottom"/>
            <w:gridSpan w:val="11"/>
          </w:tcPr>
          <w:p>
            <w:pPr>
              <w:spacing w:after="0" w:line="145" w:lineRule="exact"/>
              <w:rPr>
                <w:sz w:val="20"/>
                <w:szCs w:val="20"/>
                <w:color w:val="auto"/>
              </w:rPr>
            </w:pPr>
            <w:r>
              <w:rPr>
                <w:rFonts w:ascii="Arial" w:cs="Arial" w:eastAsia="Arial" w:hAnsi="Arial"/>
                <w:sz w:val="14"/>
                <w:szCs w:val="14"/>
                <w:color w:val="auto"/>
              </w:rPr>
              <w:t>fiscal year ended June 30, 2026, which I encourage you to read. It includes our 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500" w:type="dxa"/>
            <w:vAlign w:val="bottom"/>
            <w:gridSpan w:val="11"/>
          </w:tcPr>
          <w:p>
            <w:pPr>
              <w:spacing w:after="0"/>
              <w:rPr>
                <w:sz w:val="20"/>
                <w:szCs w:val="20"/>
                <w:color w:val="auto"/>
              </w:rPr>
            </w:pPr>
            <w:r>
              <w:rPr>
                <w:rFonts w:ascii="Arial" w:cs="Arial" w:eastAsia="Arial" w:hAnsi="Arial"/>
                <w:sz w:val="14"/>
                <w:szCs w:val="14"/>
                <w:color w:val="auto"/>
              </w:rPr>
              <w:t>consolidated financial statements and information about our operations, markets and products.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2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840" w:type="dxa"/>
            <w:vAlign w:val="bottom"/>
            <w:gridSpan w:val="2"/>
          </w:tcPr>
          <w:p>
            <w:pPr>
              <w:spacing w:after="0" w:line="127" w:lineRule="exact"/>
              <w:rPr>
                <w:sz w:val="20"/>
                <w:szCs w:val="20"/>
                <w:color w:val="auto"/>
              </w:rPr>
            </w:pPr>
            <w:r>
              <w:rPr>
                <w:rFonts w:ascii="Arial" w:cs="Arial" w:eastAsia="Arial" w:hAnsi="Arial"/>
                <w:sz w:val="13"/>
                <w:szCs w:val="13"/>
                <w:b w:val="1"/>
                <w:bCs w:val="1"/>
                <w:color w:val="auto"/>
              </w:rPr>
              <w:t>VOTING</w:t>
            </w:r>
            <w:r>
              <w:rPr>
                <w:rFonts w:ascii="Arial" w:cs="Arial" w:eastAsia="Arial" w:hAnsi="Arial"/>
                <w:sz w:val="14"/>
                <w:szCs w:val="14"/>
                <w:color w:val="0032A0"/>
              </w:rPr>
              <w:t>​</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right="240"/>
        <w:spacing w:after="0" w:line="211" w:lineRule="auto"/>
        <w:rPr>
          <w:sz w:val="20"/>
          <w:szCs w:val="20"/>
          <w:color w:val="auto"/>
        </w:rPr>
      </w:pPr>
      <w:r>
        <w:rPr>
          <w:rFonts w:ascii="Arial" w:cs="Arial" w:eastAsia="Arial" w:hAnsi="Arial"/>
          <w:sz w:val="14"/>
          <w:szCs w:val="14"/>
          <w:b w:val="1"/>
          <w:bCs w:val="1"/>
          <w:color w:val="0032A0"/>
        </w:rPr>
        <w:t xml:space="preserve">Your vote is very important. </w:t>
      </w:r>
      <w:r>
        <w:rPr>
          <w:rFonts w:ascii="Arial" w:cs="Arial" w:eastAsia="Arial" w:hAnsi="Arial"/>
          <w:sz w:val="14"/>
          <w:szCs w:val="14"/>
          <w:color w:val="000000"/>
        </w:rPr>
        <w:t>Whether or not you plan to attend the Annual Meeting, please vote as</w:t>
      </w:r>
      <w:r>
        <w:rPr>
          <w:rFonts w:ascii="Arial" w:cs="Arial" w:eastAsia="Arial" w:hAnsi="Arial"/>
          <w:sz w:val="14"/>
          <w:szCs w:val="14"/>
          <w:b w:val="1"/>
          <w:bCs w:val="1"/>
          <w:color w:val="0032A0"/>
        </w:rPr>
        <w:t xml:space="preserve"> </w:t>
      </w:r>
      <w:r>
        <w:rPr>
          <w:rFonts w:ascii="Arial" w:cs="Arial" w:eastAsia="Arial" w:hAnsi="Arial"/>
          <w:sz w:val="14"/>
          <w:szCs w:val="14"/>
          <w:color w:val="000000"/>
        </w:rPr>
        <w:t>soon as possible. Your vote will ensure your representation at the Annual Meeting if you cannot</w:t>
      </w:r>
    </w:p>
    <w:p>
      <w:pPr>
        <w:spacing w:after="0" w:line="222" w:lineRule="auto"/>
        <w:rPr>
          <w:sz w:val="20"/>
          <w:szCs w:val="20"/>
          <w:color w:val="auto"/>
        </w:rPr>
      </w:pPr>
      <w:r>
        <w:rPr>
          <w:rFonts w:ascii="Arial" w:cs="Arial" w:eastAsia="Arial" w:hAnsi="Arial"/>
          <w:sz w:val="14"/>
          <w:szCs w:val="14"/>
          <w:color w:val="auto"/>
        </w:rPr>
        <w:t>attend in person. If you later desire to revoke your proxy for any reason, you may do so in the</w:t>
      </w:r>
    </w:p>
    <w:p>
      <w:pPr>
        <w:ind w:right="260"/>
        <w:spacing w:after="0" w:line="211" w:lineRule="auto"/>
        <w:rPr>
          <w:sz w:val="20"/>
          <w:szCs w:val="20"/>
          <w:color w:val="auto"/>
        </w:rPr>
      </w:pPr>
      <w:r>
        <w:rPr>
          <w:rFonts w:ascii="Arial" w:cs="Arial" w:eastAsia="Arial" w:hAnsi="Arial"/>
          <w:sz w:val="14"/>
          <w:szCs w:val="14"/>
          <w:color w:val="auto"/>
        </w:rPr>
        <w:t>manner described in the attached Proxy Statement. Please refer to the proxy materials or the information forwarded by your bank, broker or other holder of record to see which voting methods</w:t>
      </w:r>
    </w:p>
    <w:p>
      <w:pPr>
        <w:spacing w:after="0"/>
        <w:rPr>
          <w:sz w:val="20"/>
          <w:szCs w:val="20"/>
          <w:color w:val="auto"/>
        </w:rPr>
      </w:pPr>
      <w:r>
        <w:rPr>
          <w:rFonts w:ascii="Arial" w:cs="Arial" w:eastAsia="Arial" w:hAnsi="Arial"/>
          <w:sz w:val="14"/>
          <w:szCs w:val="14"/>
          <w:color w:val="auto"/>
        </w:rPr>
        <w:t>are available to you.</w:t>
      </w:r>
    </w:p>
    <w:p>
      <w:pPr>
        <w:spacing w:after="0" w:line="199" w:lineRule="exact"/>
        <w:rPr>
          <w:sz w:val="20"/>
          <w:szCs w:val="20"/>
          <w:color w:val="auto"/>
        </w:rPr>
      </w:pPr>
    </w:p>
    <w:p>
      <w:pPr>
        <w:sectPr>
          <w:pgSz w:w="11900" w:h="16838" w:orient="portrait"/>
          <w:cols w:equalWidth="0" w:num="2">
            <w:col w:w="3060" w:space="220"/>
            <w:col w:w="6740"/>
          </w:cols>
          <w:pgMar w:left="580" w:top="106" w:right="1299" w:bottom="1440" w:gutter="0" w:footer="0" w:header="0"/>
          <w:type w:val="continuous"/>
        </w:sectPr>
      </w:pPr>
    </w:p>
    <w:tbl>
      <w:tblPr>
        <w:tblLayout w:type="fixed"/>
        <w:tblInd w:w="920" w:type="dxa"/>
        <w:tblCellMar>
          <w:top w:w="0" w:type="dxa"/>
          <w:left w:w="0" w:type="dxa"/>
          <w:bottom w:w="0" w:type="dxa"/>
          <w:right w:w="0" w:type="dxa"/>
        </w:tblCellMar>
      </w:tblPr>
      <w:tr>
        <w:trPr>
          <w:trHeight w:val="210"/>
        </w:trPr>
        <w:tc>
          <w:tcPr>
            <w:tcW w:w="4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ind w:lef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FEFEFE"/>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4"/>
                <w:szCs w:val="14"/>
                <w:color w:val="auto"/>
              </w:rPr>
              <w:t>​ ​</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164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 ​</w:t>
            </w:r>
          </w:p>
        </w:tc>
        <w:tc>
          <w:tcPr>
            <w:tcW w:w="740" w:type="dxa"/>
            <w:vAlign w:val="bottom"/>
          </w:tcPr>
          <w:p>
            <w:pPr>
              <w:ind w:left="620"/>
              <w:spacing w:after="0"/>
              <w:rPr>
                <w:sz w:val="20"/>
                <w:szCs w:val="20"/>
                <w:color w:val="auto"/>
              </w:rPr>
            </w:pPr>
            <w:r>
              <w:rPr>
                <w:rFonts w:ascii="Arial" w:cs="Arial" w:eastAsia="Arial" w:hAnsi="Arial"/>
                <w:sz w:val="14"/>
                <w:szCs w:val="14"/>
                <w:color w:val="auto"/>
              </w:rPr>
              <w:t>​ ​</w:t>
            </w:r>
          </w:p>
        </w:tc>
        <w:tc>
          <w:tcPr>
            <w:tcW w:w="8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0"/>
        </w:trPr>
        <w:tc>
          <w:tcPr>
            <w:tcW w:w="420" w:type="dxa"/>
            <w:vAlign w:val="bottom"/>
            <w:vMerge w:val="restart"/>
          </w:tcPr>
          <w:p>
            <w:pPr>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FEFEFE"/>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Place your vote via</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 ​Call toll-free, 24/7,</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640" w:type="dxa"/>
            <w:vAlign w:val="bottom"/>
            <w:vMerge w:val="restart"/>
          </w:tcPr>
          <w:p>
            <w:pPr>
              <w:jc w:val="center"/>
              <w:ind w:right="28"/>
              <w:spacing w:after="0"/>
              <w:rPr>
                <w:sz w:val="20"/>
                <w:szCs w:val="20"/>
                <w:color w:val="auto"/>
              </w:rPr>
            </w:pPr>
            <w:r>
              <w:rPr>
                <w:rFonts w:ascii="Arial" w:cs="Arial" w:eastAsia="Arial" w:hAnsi="Arial"/>
                <w:sz w:val="14"/>
                <w:szCs w:val="14"/>
                <w:color w:val="auto"/>
              </w:rPr>
              <w:t>Sign, date and return</w:t>
            </w: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color w:val="auto"/>
              </w:rPr>
              <w:t>​ ​Scan the QR code ​ ​</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Attend the</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34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jc w:val="center"/>
              <w:ind w:right="8"/>
              <w:spacing w:after="0"/>
              <w:rPr>
                <w:sz w:val="20"/>
                <w:szCs w:val="20"/>
                <w:color w:val="auto"/>
              </w:rPr>
            </w:pPr>
            <w:r>
              <w:rPr>
                <w:rFonts w:ascii="Arial" w:cs="Arial" w:eastAsia="Arial" w:hAnsi="Arial"/>
                <w:sz w:val="14"/>
                <w:szCs w:val="14"/>
                <w:color w:val="auto"/>
              </w:rPr>
              <w:t>Internet, 24/7, at</w:t>
            </w:r>
          </w:p>
        </w:tc>
        <w:tc>
          <w:tcPr>
            <w:tcW w:w="1420" w:type="dxa"/>
            <w:vAlign w:val="bottom"/>
          </w:tcPr>
          <w:p>
            <w:pPr>
              <w:ind w:left="200"/>
              <w:spacing w:after="0"/>
              <w:rPr>
                <w:sz w:val="20"/>
                <w:szCs w:val="20"/>
                <w:color w:val="auto"/>
              </w:rPr>
            </w:pPr>
            <w:r>
              <w:rPr>
                <w:rFonts w:ascii="Arial" w:cs="Arial" w:eastAsia="Arial" w:hAnsi="Arial"/>
                <w:sz w:val="14"/>
                <w:szCs w:val="14"/>
                <w:color w:val="auto"/>
              </w:rPr>
              <w:t>(if US or Canada)</w:t>
            </w:r>
          </w:p>
        </w:tc>
        <w:tc>
          <w:tcPr>
            <w:tcW w:w="1840" w:type="dxa"/>
            <w:vAlign w:val="bottom"/>
            <w:gridSpan w:val="2"/>
          </w:tcPr>
          <w:p>
            <w:pPr>
              <w:jc w:val="center"/>
              <w:ind w:left="48"/>
              <w:spacing w:after="0"/>
              <w:rPr>
                <w:sz w:val="20"/>
                <w:szCs w:val="20"/>
                <w:color w:val="auto"/>
              </w:rPr>
            </w:pPr>
            <w:r>
              <w:rPr>
                <w:rFonts w:ascii="Arial" w:cs="Arial" w:eastAsia="Arial" w:hAnsi="Arial"/>
                <w:sz w:val="14"/>
                <w:szCs w:val="14"/>
                <w:color w:val="auto"/>
              </w:rPr>
              <w:t>your proxy card or voting</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meeting 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0032A0"/>
              </w:rPr>
              <w:t>www.proxyvote.com</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 (800) 690-6903</w:t>
            </w:r>
          </w:p>
        </w:tc>
        <w:tc>
          <w:tcPr>
            <w:tcW w:w="20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instruction form by mail</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cast your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Arial" w:cs="Arial" w:eastAsia="Arial" w:hAnsi="Arial"/>
                <w:sz w:val="14"/>
                <w:szCs w:val="14"/>
                <w:color w:val="auto"/>
              </w:rPr>
              <w:t>ballot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0" w:type="dxa"/>
            <w:vAlign w:val="bottom"/>
            <w:tcBorders>
              <w:bottom w:val="single" w:sz="8" w:color="0032A0"/>
            </w:tcBorders>
          </w:tcPr>
          <w:p>
            <w:pPr>
              <w:spacing w:after="0"/>
              <w:rPr>
                <w:sz w:val="11"/>
                <w:szCs w:val="11"/>
                <w:color w:val="auto"/>
              </w:rPr>
            </w:pPr>
          </w:p>
        </w:tc>
        <w:tc>
          <w:tcPr>
            <w:tcW w:w="1140" w:type="dxa"/>
            <w:vAlign w:val="bottom"/>
            <w:tcBorders>
              <w:bottom w:val="single" w:sz="8" w:color="0032A0"/>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0032A0"/>
            </w:tcBorders>
          </w:tcPr>
          <w:p>
            <w:pPr>
              <w:spacing w:after="0"/>
              <w:rPr>
                <w:sz w:val="11"/>
                <w:szCs w:val="11"/>
                <w:color w:val="auto"/>
              </w:rPr>
            </w:pPr>
          </w:p>
        </w:tc>
        <w:tc>
          <w:tcPr>
            <w:tcW w:w="1480" w:type="dxa"/>
            <w:vAlign w:val="bottom"/>
            <w:tcBorders>
              <w:bottom w:val="single" w:sz="8" w:color="0032A0"/>
            </w:tcBorders>
          </w:tcPr>
          <w:p>
            <w:pPr>
              <w:spacing w:after="0"/>
              <w:rPr>
                <w:sz w:val="11"/>
                <w:szCs w:val="11"/>
                <w:color w:val="auto"/>
              </w:rPr>
            </w:pPr>
          </w:p>
        </w:tc>
        <w:tc>
          <w:tcPr>
            <w:tcW w:w="1420" w:type="dxa"/>
            <w:vAlign w:val="bottom"/>
            <w:tcBorders>
              <w:bottom w:val="single" w:sz="8" w:color="0032A0"/>
            </w:tcBorders>
          </w:tcPr>
          <w:p>
            <w:pPr>
              <w:spacing w:after="0"/>
              <w:rPr>
                <w:sz w:val="11"/>
                <w:szCs w:val="11"/>
                <w:color w:val="auto"/>
              </w:rPr>
            </w:pPr>
          </w:p>
        </w:tc>
        <w:tc>
          <w:tcPr>
            <w:tcW w:w="200" w:type="dxa"/>
            <w:vAlign w:val="bottom"/>
            <w:tcBorders>
              <w:bottom w:val="single" w:sz="8" w:color="0032A0"/>
            </w:tcBorders>
          </w:tcPr>
          <w:p>
            <w:pPr>
              <w:spacing w:after="0"/>
              <w:rPr>
                <w:sz w:val="11"/>
                <w:szCs w:val="11"/>
                <w:color w:val="auto"/>
              </w:rPr>
            </w:pPr>
          </w:p>
        </w:tc>
        <w:tc>
          <w:tcPr>
            <w:tcW w:w="1640" w:type="dxa"/>
            <w:vAlign w:val="bottom"/>
            <w:tcBorders>
              <w:bottom w:val="single" w:sz="8" w:color="0032A0"/>
            </w:tcBorders>
          </w:tcPr>
          <w:p>
            <w:pPr>
              <w:spacing w:after="0"/>
              <w:rPr>
                <w:sz w:val="11"/>
                <w:szCs w:val="11"/>
                <w:color w:val="auto"/>
              </w:rPr>
            </w:pPr>
          </w:p>
        </w:tc>
        <w:tc>
          <w:tcPr>
            <w:tcW w:w="760" w:type="dxa"/>
            <w:vAlign w:val="bottom"/>
            <w:tcBorders>
              <w:bottom w:val="single" w:sz="8" w:color="0032A0"/>
            </w:tcBorders>
          </w:tcPr>
          <w:p>
            <w:pPr>
              <w:spacing w:after="0"/>
              <w:rPr>
                <w:sz w:val="11"/>
                <w:szCs w:val="11"/>
                <w:color w:val="auto"/>
              </w:rPr>
            </w:pPr>
          </w:p>
        </w:tc>
        <w:tc>
          <w:tcPr>
            <w:tcW w:w="740" w:type="dxa"/>
            <w:vAlign w:val="bottom"/>
            <w:tcBorders>
              <w:bottom w:val="single" w:sz="8" w:color="0032A0"/>
            </w:tcBorders>
          </w:tcPr>
          <w:p>
            <w:pPr>
              <w:spacing w:after="0"/>
              <w:rPr>
                <w:sz w:val="11"/>
                <w:szCs w:val="11"/>
                <w:color w:val="auto"/>
              </w:rPr>
            </w:pPr>
          </w:p>
        </w:tc>
        <w:tc>
          <w:tcPr>
            <w:tcW w:w="860" w:type="dxa"/>
            <w:vAlign w:val="bottom"/>
            <w:tcBorders>
              <w:bottom w:val="single" w:sz="8" w:color="0032A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0020"/>
          </w:cols>
          <w:pgMar w:left="580" w:top="106" w:right="1299" w:bottom="1440" w:gutter="0" w:footer="0" w:header="0"/>
          <w:type w:val="continuous"/>
        </w:sectPr>
      </w:pPr>
    </w:p>
    <w:p>
      <w:pPr>
        <w:spacing w:after="0" w:line="19" w:lineRule="exact"/>
        <w:rPr>
          <w:sz w:val="20"/>
          <w:szCs w:val="20"/>
          <w:color w:val="auto"/>
        </w:rPr>
      </w:pPr>
    </w:p>
    <w:tbl>
      <w:tblPr>
        <w:tblLayout w:type="fixed"/>
        <w:tblInd w:w="920" w:type="dxa"/>
        <w:tblCellMar>
          <w:top w:w="0" w:type="dxa"/>
          <w:left w:w="0" w:type="dxa"/>
          <w:bottom w:w="0" w:type="dxa"/>
          <w:right w:w="0" w:type="dxa"/>
        </w:tblCellMar>
      </w:tblPr>
      <w:tr>
        <w:trPr>
          <w:trHeight w:val="278"/>
        </w:trPr>
        <w:tc>
          <w:tcPr>
            <w:tcW w:w="160" w:type="dxa"/>
            <w:vAlign w:val="bottom"/>
            <w:shd w:val="clear" w:color="auto" w:fill="0032A0"/>
          </w:tcPr>
          <w:p>
            <w:pPr>
              <w:spacing w:after="0"/>
              <w:rPr>
                <w:sz w:val="24"/>
                <w:szCs w:val="24"/>
                <w:color w:val="auto"/>
              </w:rPr>
            </w:pPr>
          </w:p>
        </w:tc>
        <w:tc>
          <w:tcPr>
            <w:tcW w:w="4600" w:type="dxa"/>
            <w:vAlign w:val="bottom"/>
            <w:shd w:val="clear" w:color="auto" w:fill="0032A0"/>
          </w:tcPr>
          <w:p>
            <w:pPr>
              <w:ind w:left="120"/>
              <w:spacing w:after="0"/>
              <w:rPr>
                <w:sz w:val="20"/>
                <w:szCs w:val="20"/>
                <w:color w:val="auto"/>
              </w:rPr>
            </w:pPr>
            <w:r>
              <w:rPr>
                <w:rFonts w:ascii="Arial" w:cs="Arial" w:eastAsia="Arial" w:hAnsi="Arial"/>
                <w:sz w:val="15"/>
                <w:szCs w:val="15"/>
                <w:b w:val="1"/>
                <w:bCs w:val="1"/>
                <w:color w:val="FEFEFE"/>
              </w:rPr>
              <w:t>IMPORTANT NOTICE REGARDING THE AVAILABILITY OF</w:t>
            </w:r>
          </w:p>
        </w:tc>
        <w:tc>
          <w:tcPr>
            <w:tcW w:w="0" w:type="dxa"/>
            <w:vAlign w:val="bottom"/>
          </w:tcPr>
          <w:p>
            <w:pPr>
              <w:spacing w:after="0"/>
              <w:rPr>
                <w:sz w:val="1"/>
                <w:szCs w:val="1"/>
                <w:color w:val="auto"/>
              </w:rPr>
            </w:pPr>
          </w:p>
        </w:tc>
      </w:tr>
      <w:tr>
        <w:trPr>
          <w:trHeight w:val="189"/>
        </w:trPr>
        <w:tc>
          <w:tcPr>
            <w:tcW w:w="160" w:type="dxa"/>
            <w:vAlign w:val="bottom"/>
            <w:shd w:val="clear" w:color="auto" w:fill="0032A0"/>
          </w:tcPr>
          <w:p>
            <w:pPr>
              <w:spacing w:after="0"/>
              <w:rPr>
                <w:sz w:val="16"/>
                <w:szCs w:val="16"/>
                <w:color w:val="auto"/>
              </w:rPr>
            </w:pPr>
          </w:p>
        </w:tc>
        <w:tc>
          <w:tcPr>
            <w:tcW w:w="4600" w:type="dxa"/>
            <w:vAlign w:val="bottom"/>
            <w:shd w:val="clear" w:color="auto" w:fill="0032A0"/>
          </w:tcPr>
          <w:p>
            <w:pPr>
              <w:ind w:left="120"/>
              <w:spacing w:after="0"/>
              <w:rPr>
                <w:sz w:val="20"/>
                <w:szCs w:val="20"/>
                <w:color w:val="auto"/>
              </w:rPr>
            </w:pPr>
            <w:r>
              <w:rPr>
                <w:rFonts w:ascii="Arial" w:cs="Arial" w:eastAsia="Arial" w:hAnsi="Arial"/>
                <w:sz w:val="15"/>
                <w:szCs w:val="15"/>
                <w:b w:val="1"/>
                <w:bCs w:val="1"/>
                <w:color w:val="FEFEFE"/>
              </w:rPr>
              <w:t>PROXY  MATERIALS  FOR  THE  ANNUAL  MEETING  OF</w:t>
            </w:r>
          </w:p>
        </w:tc>
        <w:tc>
          <w:tcPr>
            <w:tcW w:w="0" w:type="dxa"/>
            <w:vAlign w:val="bottom"/>
          </w:tcPr>
          <w:p>
            <w:pPr>
              <w:spacing w:after="0"/>
              <w:rPr>
                <w:sz w:val="1"/>
                <w:szCs w:val="1"/>
                <w:color w:val="auto"/>
              </w:rPr>
            </w:pPr>
          </w:p>
        </w:tc>
      </w:tr>
      <w:tr>
        <w:trPr>
          <w:trHeight w:val="154"/>
        </w:trPr>
        <w:tc>
          <w:tcPr>
            <w:tcW w:w="160" w:type="dxa"/>
            <w:vAlign w:val="bottom"/>
            <w:vMerge w:val="restart"/>
            <w:shd w:val="clear" w:color="auto" w:fill="0032A0"/>
          </w:tcPr>
          <w:p>
            <w:pPr>
              <w:spacing w:after="0"/>
              <w:rPr>
                <w:sz w:val="20"/>
                <w:szCs w:val="20"/>
                <w:color w:val="auto"/>
              </w:rPr>
            </w:pPr>
            <w:r>
              <w:rPr>
                <w:rFonts w:ascii="Arial" w:cs="Arial" w:eastAsia="Arial" w:hAnsi="Arial"/>
                <w:sz w:val="15"/>
                <w:szCs w:val="15"/>
                <w:b w:val="1"/>
                <w:bCs w:val="1"/>
                <w:color w:val="FEFEFE"/>
              </w:rPr>
              <w:t>​</w:t>
            </w:r>
          </w:p>
        </w:tc>
        <w:tc>
          <w:tcPr>
            <w:tcW w:w="4600" w:type="dxa"/>
            <w:vAlign w:val="bottom"/>
            <w:shd w:val="clear" w:color="auto" w:fill="0032A0"/>
          </w:tcPr>
          <w:p>
            <w:pPr>
              <w:ind w:left="120"/>
              <w:spacing w:after="0" w:line="154" w:lineRule="exact"/>
              <w:rPr>
                <w:sz w:val="20"/>
                <w:szCs w:val="20"/>
                <w:color w:val="auto"/>
              </w:rPr>
            </w:pPr>
            <w:r>
              <w:rPr>
                <w:rFonts w:ascii="Arial" w:cs="Arial" w:eastAsia="Arial" w:hAnsi="Arial"/>
                <w:sz w:val="15"/>
                <w:szCs w:val="15"/>
                <w:b w:val="1"/>
                <w:bCs w:val="1"/>
                <w:color w:val="FEFEFE"/>
              </w:rPr>
              <w:t>STOCKHOLDERS TO BE HELD ON DECEMBER 10, 2026</w:t>
            </w:r>
          </w:p>
        </w:tc>
        <w:tc>
          <w:tcPr>
            <w:tcW w:w="0" w:type="dxa"/>
            <w:vAlign w:val="bottom"/>
          </w:tcPr>
          <w:p>
            <w:pPr>
              <w:spacing w:after="0"/>
              <w:rPr>
                <w:sz w:val="1"/>
                <w:szCs w:val="1"/>
                <w:color w:val="auto"/>
              </w:rPr>
            </w:pPr>
          </w:p>
        </w:tc>
      </w:tr>
      <w:tr>
        <w:trPr>
          <w:trHeight w:val="169"/>
        </w:trPr>
        <w:tc>
          <w:tcPr>
            <w:tcW w:w="160" w:type="dxa"/>
            <w:vAlign w:val="bottom"/>
            <w:vMerge w:val="continue"/>
            <w:shd w:val="clear" w:color="auto" w:fill="0032A0"/>
          </w:tcPr>
          <w:p>
            <w:pPr>
              <w:spacing w:after="0"/>
              <w:rPr>
                <w:sz w:val="14"/>
                <w:szCs w:val="14"/>
                <w:color w:val="auto"/>
              </w:rPr>
            </w:pPr>
          </w:p>
        </w:tc>
        <w:tc>
          <w:tcPr>
            <w:tcW w:w="4600" w:type="dxa"/>
            <w:vAlign w:val="bottom"/>
            <w:shd w:val="clear" w:color="auto" w:fill="0032A0"/>
          </w:tcPr>
          <w:p>
            <w:pPr>
              <w:ind w:left="4320"/>
              <w:spacing w:after="0" w:line="162" w:lineRule="exact"/>
              <w:rPr>
                <w:sz w:val="20"/>
                <w:szCs w:val="20"/>
                <w:color w:val="auto"/>
              </w:rPr>
            </w:pPr>
            <w:r>
              <w:rPr>
                <w:rFonts w:ascii="Arial" w:cs="Arial" w:eastAsia="Arial" w:hAnsi="Arial"/>
                <w:sz w:val="15"/>
                <w:szCs w:val="15"/>
                <w:b w:val="1"/>
                <w:bCs w:val="1"/>
                <w:color w:val="FEFEFE"/>
              </w:rPr>
              <w:t>​</w:t>
            </w:r>
          </w:p>
        </w:tc>
        <w:tc>
          <w:tcPr>
            <w:tcW w:w="0" w:type="dxa"/>
            <w:vAlign w:val="bottom"/>
          </w:tcPr>
          <w:p>
            <w:pPr>
              <w:spacing w:after="0"/>
              <w:rPr>
                <w:sz w:val="1"/>
                <w:szCs w:val="1"/>
                <w:color w:val="auto"/>
              </w:rPr>
            </w:pPr>
          </w:p>
        </w:tc>
      </w:tr>
      <w:tr>
        <w:trPr>
          <w:trHeight w:val="142"/>
        </w:trPr>
        <w:tc>
          <w:tcPr>
            <w:tcW w:w="160" w:type="dxa"/>
            <w:vAlign w:val="bottom"/>
            <w:shd w:val="clear" w:color="auto" w:fill="7F7F7F"/>
          </w:tcPr>
          <w:p>
            <w:pPr>
              <w:spacing w:after="0" w:line="142" w:lineRule="exact"/>
              <w:rPr>
                <w:sz w:val="20"/>
                <w:szCs w:val="20"/>
                <w:color w:val="auto"/>
              </w:rPr>
            </w:pPr>
            <w:r>
              <w:rPr>
                <w:rFonts w:ascii="Arial" w:cs="Arial" w:eastAsia="Arial" w:hAnsi="Arial"/>
                <w:sz w:val="15"/>
                <w:szCs w:val="15"/>
                <w:color w:val="FEFEFE"/>
              </w:rPr>
              <w:t>​</w:t>
            </w:r>
          </w:p>
        </w:tc>
        <w:tc>
          <w:tcPr>
            <w:tcW w:w="4600" w:type="dxa"/>
            <w:vAlign w:val="bottom"/>
            <w:shd w:val="clear" w:color="auto" w:fill="7F7F7F"/>
          </w:tcPr>
          <w:p>
            <w:pPr>
              <w:ind w:left="4320"/>
              <w:spacing w:after="0" w:line="142" w:lineRule="exact"/>
              <w:rPr>
                <w:sz w:val="20"/>
                <w:szCs w:val="20"/>
                <w:color w:val="auto"/>
              </w:rPr>
            </w:pPr>
            <w:r>
              <w:rPr>
                <w:rFonts w:ascii="Arial" w:cs="Arial" w:eastAsia="Arial" w:hAnsi="Arial"/>
                <w:sz w:val="15"/>
                <w:szCs w:val="15"/>
                <w:color w:val="FEFEFE"/>
              </w:rPr>
              <w:t>​</w:t>
            </w:r>
          </w:p>
        </w:tc>
        <w:tc>
          <w:tcPr>
            <w:tcW w:w="0" w:type="dxa"/>
            <w:vAlign w:val="bottom"/>
          </w:tcPr>
          <w:p>
            <w:pPr>
              <w:spacing w:after="0"/>
              <w:rPr>
                <w:sz w:val="1"/>
                <w:szCs w:val="1"/>
                <w:color w:val="auto"/>
              </w:rPr>
            </w:pPr>
          </w:p>
        </w:tc>
      </w:tr>
      <w:tr>
        <w:trPr>
          <w:trHeight w:val="172"/>
        </w:trPr>
        <w:tc>
          <w:tcPr>
            <w:tcW w:w="160" w:type="dxa"/>
            <w:vAlign w:val="bottom"/>
            <w:shd w:val="clear" w:color="auto" w:fill="7F7F7F"/>
          </w:tcPr>
          <w:p>
            <w:pPr>
              <w:spacing w:after="0"/>
              <w:rPr>
                <w:sz w:val="14"/>
                <w:szCs w:val="14"/>
                <w:color w:val="auto"/>
              </w:rPr>
            </w:pPr>
          </w:p>
        </w:tc>
        <w:tc>
          <w:tcPr>
            <w:tcW w:w="4600" w:type="dxa"/>
            <w:vAlign w:val="bottom"/>
            <w:shd w:val="clear" w:color="auto" w:fill="7F7F7F"/>
          </w:tcPr>
          <w:p>
            <w:pPr>
              <w:ind w:left="120"/>
              <w:spacing w:after="0"/>
              <w:rPr>
                <w:sz w:val="20"/>
                <w:szCs w:val="20"/>
                <w:color w:val="auto"/>
              </w:rPr>
            </w:pPr>
            <w:r>
              <w:rPr>
                <w:rFonts w:ascii="Arial" w:cs="Arial" w:eastAsia="Arial" w:hAnsi="Arial"/>
                <w:sz w:val="15"/>
                <w:szCs w:val="15"/>
                <w:color w:val="FEFEFE"/>
              </w:rPr>
              <w:t>This Proxy Notice, the accompanying Proxy Statement and</w:t>
            </w:r>
          </w:p>
        </w:tc>
        <w:tc>
          <w:tcPr>
            <w:tcW w:w="0" w:type="dxa"/>
            <w:vAlign w:val="bottom"/>
          </w:tcPr>
          <w:p>
            <w:pPr>
              <w:spacing w:after="0"/>
              <w:rPr>
                <w:sz w:val="1"/>
                <w:szCs w:val="1"/>
                <w:color w:val="auto"/>
              </w:rPr>
            </w:pPr>
          </w:p>
        </w:tc>
      </w:tr>
      <w:tr>
        <w:trPr>
          <w:trHeight w:val="160"/>
        </w:trPr>
        <w:tc>
          <w:tcPr>
            <w:tcW w:w="160" w:type="dxa"/>
            <w:vAlign w:val="bottom"/>
            <w:shd w:val="clear" w:color="auto" w:fill="7F7F7F"/>
          </w:tcPr>
          <w:p>
            <w:pPr>
              <w:spacing w:after="0"/>
              <w:rPr>
                <w:sz w:val="13"/>
                <w:szCs w:val="13"/>
                <w:color w:val="auto"/>
              </w:rPr>
            </w:pPr>
          </w:p>
        </w:tc>
        <w:tc>
          <w:tcPr>
            <w:tcW w:w="4600" w:type="dxa"/>
            <w:vAlign w:val="bottom"/>
            <w:shd w:val="clear" w:color="auto" w:fill="7F7F7F"/>
          </w:tcPr>
          <w:p>
            <w:pPr>
              <w:ind w:left="120"/>
              <w:spacing w:after="0" w:line="160" w:lineRule="exact"/>
              <w:rPr>
                <w:sz w:val="20"/>
                <w:szCs w:val="20"/>
                <w:color w:val="auto"/>
              </w:rPr>
            </w:pPr>
            <w:r>
              <w:rPr>
                <w:rFonts w:ascii="Arial" w:cs="Arial" w:eastAsia="Arial" w:hAnsi="Arial"/>
                <w:sz w:val="15"/>
                <w:szCs w:val="15"/>
                <w:color w:val="FEFEFE"/>
              </w:rPr>
              <w:t>Annual Report on Form 10-K for the fiscal year ended</w:t>
            </w:r>
          </w:p>
        </w:tc>
        <w:tc>
          <w:tcPr>
            <w:tcW w:w="0" w:type="dxa"/>
            <w:vAlign w:val="bottom"/>
          </w:tcPr>
          <w:p>
            <w:pPr>
              <w:spacing w:after="0"/>
              <w:rPr>
                <w:sz w:val="1"/>
                <w:szCs w:val="1"/>
                <w:color w:val="auto"/>
              </w:rPr>
            </w:pPr>
          </w:p>
        </w:tc>
      </w:tr>
      <w:tr>
        <w:trPr>
          <w:trHeight w:val="210"/>
        </w:trPr>
        <w:tc>
          <w:tcPr>
            <w:tcW w:w="160" w:type="dxa"/>
            <w:vAlign w:val="bottom"/>
            <w:shd w:val="clear" w:color="auto" w:fill="7F7F7F"/>
          </w:tcPr>
          <w:p>
            <w:pPr>
              <w:spacing w:after="0"/>
              <w:rPr>
                <w:sz w:val="18"/>
                <w:szCs w:val="18"/>
                <w:color w:val="auto"/>
              </w:rPr>
            </w:pPr>
          </w:p>
        </w:tc>
        <w:tc>
          <w:tcPr>
            <w:tcW w:w="4600" w:type="dxa"/>
            <w:vAlign w:val="bottom"/>
            <w:shd w:val="clear" w:color="auto" w:fill="7F7F7F"/>
          </w:tcPr>
          <w:p>
            <w:pPr>
              <w:ind w:left="120"/>
              <w:spacing w:after="0"/>
              <w:rPr>
                <w:sz w:val="20"/>
                <w:szCs w:val="20"/>
                <w:color w:val="auto"/>
              </w:rPr>
            </w:pPr>
            <w:r>
              <w:rPr>
                <w:rFonts w:ascii="Arial" w:cs="Arial" w:eastAsia="Arial" w:hAnsi="Arial"/>
                <w:sz w:val="15"/>
                <w:szCs w:val="15"/>
                <w:color w:val="FEFEFE"/>
              </w:rPr>
              <w:t xml:space="preserve">June 30, 2026 are available at </w:t>
            </w:r>
            <w:r>
              <w:rPr>
                <w:rFonts w:ascii="Arial" w:cs="Arial" w:eastAsia="Arial" w:hAnsi="Arial"/>
                <w:sz w:val="15"/>
                <w:szCs w:val="15"/>
                <w:b w:val="1"/>
                <w:bCs w:val="1"/>
                <w:color w:val="FFFFFF"/>
              </w:rPr>
              <w:t>http://www.proxyvote.com</w:t>
            </w: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93"/>
        </w:trPr>
        <w:tc>
          <w:tcPr>
            <w:tcW w:w="160" w:type="dxa"/>
            <w:vAlign w:val="bottom"/>
            <w:shd w:val="clear" w:color="auto" w:fill="7F7F7F"/>
          </w:tcPr>
          <w:p>
            <w:pPr>
              <w:spacing w:after="0"/>
              <w:rPr>
                <w:sz w:val="8"/>
                <w:szCs w:val="8"/>
                <w:color w:val="auto"/>
              </w:rPr>
            </w:pPr>
          </w:p>
        </w:tc>
        <w:tc>
          <w:tcPr>
            <w:tcW w:w="4600" w:type="dxa"/>
            <w:vAlign w:val="bottom"/>
            <w:shd w:val="clear" w:color="auto" w:fill="7F7F7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40"/>
        <w:spacing w:after="0" w:line="271" w:lineRule="auto"/>
        <w:rPr>
          <w:sz w:val="20"/>
          <w:szCs w:val="20"/>
          <w:color w:val="auto"/>
        </w:rPr>
      </w:pPr>
      <w:r>
        <w:rPr>
          <w:rFonts w:ascii="Arial" w:cs="Arial" w:eastAsia="Arial" w:hAnsi="Arial"/>
          <w:sz w:val="18"/>
          <w:szCs w:val="18"/>
          <w:color w:val="auto"/>
        </w:rPr>
        <w:t>Thank you for your ongoing support and continued interest in OSI Systems,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 S. Sze</w:t>
      </w:r>
    </w:p>
    <w:p>
      <w:pPr>
        <w:spacing w:after="0" w:line="27" w:lineRule="exact"/>
        <w:rPr>
          <w:sz w:val="20"/>
          <w:szCs w:val="20"/>
          <w:color w:val="auto"/>
        </w:rPr>
      </w:pPr>
    </w:p>
    <w:p>
      <w:pPr>
        <w:ind w:right="880"/>
        <w:spacing w:after="0" w:line="242" w:lineRule="auto"/>
        <w:rPr>
          <w:sz w:val="20"/>
          <w:szCs w:val="20"/>
          <w:color w:val="auto"/>
        </w:rPr>
      </w:pPr>
      <w:r>
        <w:rPr>
          <w:rFonts w:ascii="Arial" w:cs="Arial" w:eastAsia="Arial" w:hAnsi="Arial"/>
          <w:sz w:val="18"/>
          <w:szCs w:val="18"/>
          <w:color w:val="auto"/>
        </w:rPr>
        <w:t>Executive Vice President, General Counsel, and Secretary October 26, 2026</w:t>
      </w:r>
    </w:p>
    <w:p>
      <w:pPr>
        <w:sectPr>
          <w:pgSz w:w="11900" w:h="16838" w:orient="portrait"/>
          <w:cols w:equalWidth="0" w:num="2">
            <w:col w:w="5680" w:space="640"/>
            <w:col w:w="3700"/>
          </w:cols>
          <w:pgMar w:left="580" w:top="106" w:right="12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040"/>
        <w:spacing w:after="0" w:line="267" w:lineRule="auto"/>
        <w:rPr>
          <w:sz w:val="20"/>
          <w:szCs w:val="20"/>
          <w:color w:val="auto"/>
        </w:rPr>
      </w:pPr>
      <w:r>
        <w:rPr>
          <w:rFonts w:ascii="Arial" w:cs="Arial" w:eastAsia="Arial" w:hAnsi="Arial"/>
          <w:sz w:val="16"/>
          <w:szCs w:val="16"/>
          <w:color w:val="auto"/>
        </w:rPr>
        <w:t>OSI Systems is pleased to deliver proxy materials electronically via the Internet. Electronic delivery allows OSI Systems to provide you with the information you need for the annual meeting, while reducing environmental impacts and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7F7F7F"/>
        </w:rPr>
        <w:t>NOTICE OF ANNUAL MEETING OF STOCKHOLDERS</w:t>
      </w:r>
    </w:p>
    <w:p>
      <w:pPr>
        <w:spacing w:after="0" w:line="175" w:lineRule="exact"/>
        <w:rPr>
          <w:sz w:val="20"/>
          <w:szCs w:val="20"/>
          <w:color w:val="auto"/>
        </w:rPr>
      </w:pPr>
    </w:p>
    <w:p>
      <w:pPr>
        <w:jc w:val="both"/>
        <w:ind w:left="340" w:right="279" w:hanging="219"/>
        <w:spacing w:after="0" w:line="249" w:lineRule="auto"/>
        <w:tabs>
          <w:tab w:leader="none" w:pos="320" w:val="left"/>
        </w:tabs>
        <w:rPr>
          <w:sz w:val="20"/>
          <w:szCs w:val="20"/>
          <w:color w:val="auto"/>
        </w:rPr>
      </w:pPr>
      <w:r>
        <w:rPr>
          <w:rFonts w:ascii="Arial" w:cs="Arial" w:eastAsia="Arial" w:hAnsi="Arial"/>
          <w:sz w:val="31"/>
          <w:szCs w:val="31"/>
          <w:color w:val="FFFFFF"/>
          <w:vertAlign w:val="superscript"/>
        </w:rPr>
        <w:t>​</w:t>
      </w:r>
      <w:r>
        <w:rPr>
          <w:sz w:val="20"/>
          <w:szCs w:val="20"/>
          <w:color w:val="auto"/>
        </w:rPr>
        <w:tab/>
      </w:r>
      <w:r>
        <w:rPr>
          <w:rFonts w:ascii="Arial" w:cs="Arial" w:eastAsia="Arial" w:hAnsi="Arial"/>
          <w:sz w:val="15"/>
          <w:szCs w:val="15"/>
          <w:color w:val="FFFFFF"/>
        </w:rPr>
        <w:t>OSI Systems is committed to making the world</w:t>
      </w:r>
      <w:r>
        <w:rPr>
          <w:rFonts w:ascii="Arial" w:cs="Arial" w:eastAsia="Arial" w:hAnsi="Arial"/>
          <w:sz w:val="30"/>
          <w:szCs w:val="30"/>
          <w:color w:val="FFFFFF"/>
          <w:vertAlign w:val="superscript"/>
        </w:rPr>
        <w:t>​</w:t>
      </w:r>
      <w:r>
        <w:rPr>
          <w:rFonts w:ascii="Arial" w:cs="Arial" w:eastAsia="Arial" w:hAnsi="Arial"/>
          <w:sz w:val="15"/>
          <w:szCs w:val="15"/>
          <w:color w:val="FFFFFF"/>
        </w:rPr>
        <w:t xml:space="preserve"> safer and healthier. We have a responsibility to be good stewards of the environment in which we operate.</w:t>
      </w:r>
    </w:p>
    <w:p>
      <w:pPr>
        <w:spacing w:after="0" w:line="92" w:lineRule="exact"/>
        <w:rPr>
          <w:sz w:val="20"/>
          <w:szCs w:val="20"/>
          <w:color w:val="auto"/>
        </w:rPr>
      </w:pPr>
    </w:p>
    <w:p>
      <w:pPr>
        <w:jc w:val="both"/>
        <w:ind w:left="340" w:right="319"/>
        <w:spacing w:after="0" w:line="282" w:lineRule="auto"/>
        <w:rPr>
          <w:sz w:val="20"/>
          <w:szCs w:val="20"/>
          <w:color w:val="auto"/>
        </w:rPr>
      </w:pPr>
      <w:r>
        <w:rPr>
          <w:rFonts w:ascii="Arial" w:cs="Arial" w:eastAsia="Arial" w:hAnsi="Arial"/>
          <w:sz w:val="15"/>
          <w:szCs w:val="15"/>
          <w:color w:val="FFFFFF"/>
        </w:rPr>
        <w:t>We encourage OSI Systems stockholders to voluntarily elect to receive future proxy and annual report materials electronically.</w:t>
      </w:r>
    </w:p>
    <w:p>
      <w:pPr>
        <w:spacing w:after="0" w:line="242" w:lineRule="exact"/>
        <w:rPr>
          <w:sz w:val="20"/>
          <w:szCs w:val="20"/>
          <w:color w:val="auto"/>
        </w:rPr>
      </w:pPr>
    </w:p>
    <w:p>
      <w:pPr>
        <w:ind w:left="680" w:right="119" w:hanging="640"/>
        <w:spacing w:after="0" w:line="312" w:lineRule="auto"/>
        <w:tabs>
          <w:tab w:leader="none" w:pos="660" w:val="left"/>
        </w:tabs>
        <w:rPr>
          <w:sz w:val="20"/>
          <w:szCs w:val="20"/>
          <w:color w:val="auto"/>
        </w:rPr>
      </w:pPr>
      <w:r>
        <w:rPr>
          <w:rFonts w:ascii="Arial" w:cs="Arial" w:eastAsia="Arial" w:hAnsi="Arial"/>
          <w:sz w:val="15"/>
          <w:szCs w:val="15"/>
          <w:color w:val="7F7F7F"/>
        </w:rPr>
        <w:t>​</w:t>
      </w:r>
      <w:r>
        <w:rPr>
          <w:sz w:val="20"/>
          <w:szCs w:val="20"/>
          <w:color w:val="auto"/>
        </w:rPr>
        <w:tab/>
      </w:r>
      <w:r>
        <w:rPr>
          <w:rFonts w:ascii="Arial" w:cs="Arial" w:eastAsia="Arial" w:hAnsi="Arial"/>
          <w:sz w:val="15"/>
          <w:szCs w:val="15"/>
          <w:color w:val="7F7F7F"/>
        </w:rPr>
        <w:t xml:space="preserve">​ ​Enroll online by following the instructions ​ at </w:t>
      </w:r>
      <w:r>
        <w:rPr>
          <w:rFonts w:ascii="Arial" w:cs="Arial" w:eastAsia="Arial" w:hAnsi="Arial"/>
          <w:sz w:val="15"/>
          <w:szCs w:val="15"/>
          <w:b w:val="1"/>
          <w:bCs w:val="1"/>
          <w:color w:val="0032A0"/>
        </w:rPr>
        <w:t>www.proxyvote.com</w:t>
      </w:r>
    </w:p>
    <w:p>
      <w:pPr>
        <w:spacing w:after="0" w:line="6" w:lineRule="exact"/>
        <w:rPr>
          <w:sz w:val="20"/>
          <w:szCs w:val="20"/>
          <w:color w:val="auto"/>
        </w:rPr>
      </w:pPr>
    </w:p>
    <w:p>
      <w:pPr>
        <w:ind w:left="160"/>
        <w:spacing w:after="0"/>
        <w:tabs>
          <w:tab w:leader="none" w:pos="660" w:val="left"/>
          <w:tab w:leader="none" w:pos="3820" w:val="left"/>
        </w:tabs>
        <w:rPr>
          <w:sz w:val="20"/>
          <w:szCs w:val="20"/>
          <w:color w:val="auto"/>
        </w:rPr>
      </w:pPr>
      <w:r>
        <w:rPr>
          <w:rFonts w:ascii="Arial" w:cs="Arial" w:eastAsia="Arial" w:hAnsi="Arial"/>
          <w:sz w:val="31"/>
          <w:szCs w:val="31"/>
          <w:color w:val="7F7F7F"/>
          <w:vertAlign w:val="superscript"/>
        </w:rPr>
        <w:t>​</w:t>
      </w:r>
      <w:r>
        <w:rPr>
          <w:sz w:val="20"/>
          <w:szCs w:val="20"/>
          <w:color w:val="auto"/>
        </w:rPr>
        <w:tab/>
      </w:r>
      <w:r>
        <w:rPr>
          <w:rFonts w:ascii="Arial" w:cs="Arial" w:eastAsia="Arial" w:hAnsi="Arial"/>
          <w:sz w:val="30"/>
          <w:szCs w:val="30"/>
          <w:color w:val="7F7F7F"/>
          <w:vertAlign w:val="superscript"/>
        </w:rPr>
        <w:t>​ ​</w:t>
      </w:r>
      <w:r>
        <w:rPr>
          <w:rFonts w:ascii="Arial" w:cs="Arial" w:eastAsia="Arial" w:hAnsi="Arial"/>
          <w:sz w:val="15"/>
          <w:szCs w:val="15"/>
          <w:color w:val="7F7F7F"/>
        </w:rPr>
        <w:t xml:space="preserve">Scan the QR code to vote </w:t>
      </w:r>
      <w:r>
        <w:rPr>
          <w:rFonts w:ascii="Arial" w:cs="Arial" w:eastAsia="Arial" w:hAnsi="Arial"/>
          <w:sz w:val="30"/>
          <w:szCs w:val="30"/>
          <w:color w:val="7F7F7F"/>
          <w:vertAlign w:val="superscript"/>
        </w:rPr>
        <w:t>​ ​</w:t>
      </w:r>
      <w:r>
        <w:rPr>
          <w:sz w:val="20"/>
          <w:szCs w:val="20"/>
          <w:color w:val="auto"/>
        </w:rPr>
        <w:tab/>
      </w:r>
      <w:r>
        <w:rPr>
          <w:rFonts w:ascii="Arial" w:cs="Arial" w:eastAsia="Arial" w:hAnsi="Arial"/>
          <w:sz w:val="31"/>
          <w:szCs w:val="31"/>
          <w:color w:val="7F7F7F"/>
          <w:vertAlign w:val="superscript"/>
        </w:rPr>
        <w:t>​</w:t>
      </w:r>
    </w:p>
    <w:p>
      <w:pPr>
        <w:jc w:val="both"/>
        <w:ind w:left="800" w:right="1359"/>
        <w:spacing w:after="0" w:line="256" w:lineRule="auto"/>
        <w:rPr>
          <w:sz w:val="20"/>
          <w:szCs w:val="20"/>
          <w:color w:val="auto"/>
        </w:rPr>
      </w:pPr>
      <w:r>
        <w:rPr>
          <w:rFonts w:ascii="Arial" w:cs="Arial" w:eastAsia="Arial" w:hAnsi="Arial"/>
          <w:sz w:val="15"/>
          <w:szCs w:val="15"/>
          <w:color w:val="7F7F7F"/>
        </w:rPr>
        <w:t>using your mobile device, sign up for e-delivery or download annual meeting materials</w:t>
      </w:r>
    </w:p>
    <w:p>
      <w:pPr>
        <w:spacing w:after="0" w:line="920" w:lineRule="exact"/>
        <w:rPr>
          <w:sz w:val="20"/>
          <w:szCs w:val="20"/>
          <w:color w:val="auto"/>
        </w:rPr>
      </w:pPr>
    </w:p>
    <w:p>
      <w:pPr>
        <w:sectPr>
          <w:pgSz w:w="11900" w:h="16838" w:orient="portrait"/>
          <w:cols w:equalWidth="0" w:num="2">
            <w:col w:w="5560" w:space="320"/>
            <w:col w:w="3999"/>
          </w:cols>
          <w:pgMar w:left="580" w:top="106" w:right="1440" w:bottom="1440" w:gutter="0" w:footer="0" w:header="0"/>
        </w:sectPr>
      </w:pPr>
    </w:p>
    <w:p>
      <w:pPr>
        <w:spacing w:after="0" w:line="386" w:lineRule="exact"/>
        <w:rPr>
          <w:sz w:val="20"/>
          <w:szCs w:val="20"/>
          <w:color w:val="auto"/>
        </w:rPr>
      </w:pPr>
    </w:p>
    <w:tbl>
      <w:tblPr>
        <w:tblLayout w:type="fixed"/>
        <w:tblInd w:w="930" w:type="dxa"/>
        <w:tblCellMar>
          <w:top w:w="0" w:type="dxa"/>
          <w:left w:w="0" w:type="dxa"/>
          <w:bottom w:w="0" w:type="dxa"/>
          <w:right w:w="0" w:type="dxa"/>
        </w:tblCellMar>
      </w:tblPr>
      <w:tr>
        <w:trPr>
          <w:trHeight w:val="243"/>
        </w:trPr>
        <w:tc>
          <w:tcPr>
            <w:tcW w:w="140" w:type="dxa"/>
            <w:vAlign w:val="bottom"/>
            <w:tcBorders>
              <w:left w:val="single" w:sz="8" w:color="0032A0"/>
            </w:tcBorders>
          </w:tcPr>
          <w:p>
            <w:pPr>
              <w:ind w:left="2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spacing w:after="0"/>
              <w:rPr>
                <w:sz w:val="21"/>
                <w:szCs w:val="21"/>
                <w:color w:val="auto"/>
              </w:rPr>
            </w:pPr>
          </w:p>
        </w:tc>
        <w:tc>
          <w:tcPr>
            <w:tcW w:w="840" w:type="dxa"/>
            <w:vAlign w:val="bottom"/>
            <w:tcBorders>
              <w:right w:val="single" w:sz="8" w:color="0032A0"/>
            </w:tcBorders>
          </w:tcPr>
          <w:p>
            <w:pPr>
              <w:ind w:left="6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spacing w:after="0"/>
              <w:rPr>
                <w:sz w:val="21"/>
                <w:szCs w:val="21"/>
                <w:color w:val="auto"/>
              </w:rPr>
            </w:pPr>
          </w:p>
        </w:tc>
        <w:tc>
          <w:tcPr>
            <w:tcW w:w="620" w:type="dxa"/>
            <w:vAlign w:val="bottom"/>
            <w:tcBorders>
              <w:right w:val="single" w:sz="8" w:color="0032A0"/>
            </w:tcBorders>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spacing w:after="0"/>
              <w:rPr>
                <w:sz w:val="21"/>
                <w:szCs w:val="21"/>
                <w:color w:val="auto"/>
              </w:rPr>
            </w:pPr>
          </w:p>
        </w:tc>
        <w:tc>
          <w:tcPr>
            <w:tcW w:w="780" w:type="dxa"/>
            <w:vAlign w:val="bottom"/>
            <w:tcBorders>
              <w:right w:val="single" w:sz="8" w:color="0032A0"/>
            </w:tcBorders>
          </w:tcPr>
          <w:p>
            <w:pPr>
              <w:ind w:left="5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spacing w:after="0"/>
              <w:rPr>
                <w:sz w:val="21"/>
                <w:szCs w:val="21"/>
                <w:color w:val="auto"/>
              </w:rPr>
            </w:pPr>
          </w:p>
        </w:tc>
        <w:tc>
          <w:tcPr>
            <w:tcW w:w="46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r>
        <w:trPr>
          <w:trHeight w:val="527"/>
        </w:trPr>
        <w:tc>
          <w:tcPr>
            <w:tcW w:w="140" w:type="dxa"/>
            <w:vAlign w:val="bottom"/>
            <w:tcBorders>
              <w:left w:val="single" w:sz="8" w:color="0032A0"/>
            </w:tcBorders>
          </w:tcPr>
          <w:p>
            <w:pPr>
              <w:ind w:left="2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ind w:left="80"/>
              <w:spacing w:after="0"/>
              <w:rPr>
                <w:sz w:val="20"/>
                <w:szCs w:val="20"/>
                <w:color w:val="auto"/>
              </w:rPr>
            </w:pPr>
            <w:r>
              <w:rPr>
                <w:rFonts w:ascii="Arial" w:cs="Arial" w:eastAsia="Arial" w:hAnsi="Arial"/>
                <w:sz w:val="16"/>
                <w:szCs w:val="16"/>
                <w:b w:val="1"/>
                <w:bCs w:val="1"/>
                <w:color w:val="auto"/>
              </w:rPr>
              <w:t>FASTER</w:t>
            </w:r>
          </w:p>
        </w:tc>
        <w:tc>
          <w:tcPr>
            <w:tcW w:w="840" w:type="dxa"/>
            <w:vAlign w:val="bottom"/>
            <w:tcBorders>
              <w:right w:val="single" w:sz="8" w:color="0032A0"/>
            </w:tcBorders>
          </w:tcPr>
          <w:p>
            <w:pPr>
              <w:ind w:left="6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ECONOMICAL</w:t>
            </w:r>
          </w:p>
        </w:tc>
        <w:tc>
          <w:tcPr>
            <w:tcW w:w="620" w:type="dxa"/>
            <w:vAlign w:val="bottom"/>
            <w:tcBorders>
              <w:right w:val="single" w:sz="8" w:color="0032A0"/>
            </w:tcBorders>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ind w:left="80"/>
              <w:spacing w:after="0"/>
              <w:rPr>
                <w:sz w:val="20"/>
                <w:szCs w:val="20"/>
                <w:color w:val="auto"/>
              </w:rPr>
            </w:pPr>
            <w:r>
              <w:rPr>
                <w:rFonts w:ascii="Arial" w:cs="Arial" w:eastAsia="Arial" w:hAnsi="Arial"/>
                <w:sz w:val="16"/>
                <w:szCs w:val="16"/>
                <w:b w:val="1"/>
                <w:bCs w:val="1"/>
                <w:color w:val="auto"/>
              </w:rPr>
              <w:t>CLEANER</w:t>
            </w:r>
          </w:p>
        </w:tc>
        <w:tc>
          <w:tcPr>
            <w:tcW w:w="780" w:type="dxa"/>
            <w:vAlign w:val="bottom"/>
            <w:tcBorders>
              <w:right w:val="single" w:sz="8" w:color="0032A0"/>
            </w:tcBorders>
          </w:tcPr>
          <w:p>
            <w:pPr>
              <w:ind w:left="5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ind w:left="80"/>
              <w:spacing w:after="0"/>
              <w:rPr>
                <w:sz w:val="20"/>
                <w:szCs w:val="20"/>
                <w:color w:val="auto"/>
              </w:rPr>
            </w:pPr>
            <w:r>
              <w:rPr>
                <w:rFonts w:ascii="Arial" w:cs="Arial" w:eastAsia="Arial" w:hAnsi="Arial"/>
                <w:sz w:val="16"/>
                <w:szCs w:val="16"/>
                <w:b w:val="1"/>
                <w:bCs w:val="1"/>
                <w:color w:val="auto"/>
              </w:rPr>
              <w:t>CONVENIENT</w:t>
            </w:r>
          </w:p>
        </w:tc>
        <w:tc>
          <w:tcPr>
            <w:tcW w:w="46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bl>
    <w:p>
      <w:pPr>
        <w:sectPr>
          <w:pgSz w:w="11900" w:h="16838" w:orient="portrait"/>
          <w:cols w:equalWidth="0" w:num="1">
            <w:col w:w="9879"/>
          </w:cols>
          <w:pgMar w:left="580" w:top="106"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PROXY SUMMARY</w:t>
      </w:r>
    </w:p>
    <w:p>
      <w:pPr>
        <w:spacing w:after="0" w:line="108" w:lineRule="exact"/>
        <w:rPr>
          <w:sz w:val="20"/>
          <w:szCs w:val="20"/>
          <w:color w:val="auto"/>
        </w:rPr>
      </w:pPr>
    </w:p>
    <w:p>
      <w:pPr>
        <w:jc w:val="right"/>
        <w:ind w:right="5339"/>
        <w:spacing w:after="0"/>
        <w:rPr>
          <w:sz w:val="20"/>
          <w:szCs w:val="20"/>
          <w:color w:val="auto"/>
        </w:rPr>
      </w:pPr>
      <w:r>
        <w:rPr>
          <w:rFonts w:ascii="Arial" w:cs="Arial" w:eastAsia="Arial" w:hAnsi="Arial"/>
          <w:sz w:val="45"/>
          <w:szCs w:val="45"/>
          <w:color w:val="auto"/>
        </w:rPr>
        <w:t>Table of Contents</w:t>
      </w:r>
    </w:p>
    <w:p>
      <w:pPr>
        <w:sectPr>
          <w:pgSz w:w="11900" w:h="16838" w:orient="portrait"/>
          <w:cols w:equalWidth="0" w:num="1">
            <w:col w:w="9879"/>
          </w:cols>
          <w:pgMar w:left="580" w:top="106" w:right="1440" w:bottom="1440" w:gutter="0" w:footer="0" w:header="0"/>
        </w:sectPr>
      </w:pPr>
    </w:p>
    <w:p>
      <w:pPr>
        <w:spacing w:after="0" w:line="400"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28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b w:val="1"/>
                <w:bCs w:val="1"/>
                <w:color w:val="0000EE"/>
              </w:rPr>
              <w:t>1</w:t>
            </w:r>
          </w:p>
        </w:tc>
        <w:tc>
          <w:tcPr>
            <w:tcW w:w="3780" w:type="dxa"/>
            <w:vAlign w:val="bottom"/>
            <w:gridSpan w:val="29"/>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color w:val="0000EE"/>
              </w:rPr>
              <w:t>PROXY SUMMARY</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0000EE"/>
                <w:w w:val="71"/>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Meeting Agenda</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0000EE"/>
            </w:tcBorders>
          </w:tcPr>
          <w:p>
            <w:pPr>
              <w:spacing w:after="0"/>
              <w:rPr>
                <w:sz w:val="20"/>
                <w:szCs w:val="20"/>
                <w:color w:val="auto"/>
              </w:rPr>
            </w:pPr>
            <w:r>
              <w:rPr>
                <w:rFonts w:ascii="Arial" w:cs="Arial" w:eastAsia="Arial" w:hAnsi="Arial"/>
                <w:sz w:val="15"/>
                <w:szCs w:val="15"/>
                <w:color w:val="0000EE"/>
                <w:w w:val="71"/>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0000EE"/>
            </w:tcBorders>
            <w:gridSpan w:val="7"/>
          </w:tcPr>
          <w:p>
            <w:pPr>
              <w:spacing w:after="0"/>
              <w:rPr>
                <w:sz w:val="20"/>
                <w:szCs w:val="20"/>
                <w:color w:val="auto"/>
              </w:rPr>
            </w:pPr>
            <w:r>
              <w:rPr>
                <w:rFonts w:ascii="Arial" w:cs="Arial" w:eastAsia="Arial" w:hAnsi="Arial"/>
                <w:sz w:val="15"/>
                <w:szCs w:val="15"/>
                <w:color w:val="0000EE"/>
              </w:rPr>
              <w:t>Environmental,</w:t>
            </w:r>
          </w:p>
        </w:tc>
        <w:tc>
          <w:tcPr>
            <w:tcW w:w="2520" w:type="dxa"/>
            <w:vAlign w:val="bottom"/>
            <w:gridSpan w:val="20"/>
          </w:tcPr>
          <w:p>
            <w:pPr>
              <w:spacing w:after="0"/>
              <w:rPr>
                <w:sz w:val="20"/>
                <w:szCs w:val="20"/>
                <w:color w:val="auto"/>
              </w:rPr>
            </w:pPr>
            <w:r>
              <w:rPr>
                <w:rFonts w:ascii="Arial" w:cs="Arial" w:eastAsia="Arial" w:hAnsi="Arial"/>
                <w:sz w:val="15"/>
                <w:szCs w:val="15"/>
                <w:color w:val="0000EE"/>
              </w:rPr>
              <w:t>Social and Governance Initiatives</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0000EE"/>
            </w:tcBorders>
          </w:tcPr>
          <w:p>
            <w:pPr>
              <w:spacing w:after="0"/>
              <w:rPr>
                <w:sz w:val="20"/>
                <w:szCs w:val="20"/>
                <w:color w:val="auto"/>
              </w:rPr>
            </w:pPr>
            <w:r>
              <w:rPr>
                <w:rFonts w:ascii="Arial" w:cs="Arial" w:eastAsia="Arial" w:hAnsi="Arial"/>
                <w:sz w:val="15"/>
                <w:szCs w:val="15"/>
                <w:b w:val="1"/>
                <w:bCs w:val="1"/>
                <w:color w:val="0000EE"/>
                <w:w w:val="71"/>
              </w:rPr>
              <w:t>5</w:t>
            </w:r>
          </w:p>
        </w:tc>
        <w:tc>
          <w:tcPr>
            <w:tcW w:w="100" w:type="dxa"/>
            <w:vAlign w:val="bottom"/>
            <w:gridSpan w:val="2"/>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3420" w:type="dxa"/>
            <w:vAlign w:val="bottom"/>
            <w:tcBorders>
              <w:top w:val="single" w:sz="8" w:color="0000EE"/>
            </w:tcBorders>
            <w:gridSpan w:val="24"/>
          </w:tcPr>
          <w:p>
            <w:pPr>
              <w:spacing w:after="0"/>
              <w:rPr>
                <w:sz w:val="20"/>
                <w:szCs w:val="20"/>
                <w:color w:val="auto"/>
              </w:rPr>
            </w:pPr>
            <w:r>
              <w:rPr>
                <w:rFonts w:ascii="Arial" w:cs="Arial" w:eastAsia="Arial" w:hAnsi="Arial"/>
                <w:sz w:val="17"/>
                <w:szCs w:val="17"/>
                <w:b w:val="1"/>
                <w:bCs w:val="1"/>
                <w:color w:val="0000EE"/>
                <w:w w:val="98"/>
              </w:rPr>
              <w:t>PROPOSAL 1—ELECTION OF DIRECTORS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0000EE"/>
                <w:w w:val="71"/>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Required Vote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8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71"/>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18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Current Directors</w:t>
            </w:r>
          </w:p>
        </w:tc>
        <w:tc>
          <w:tcPr>
            <w:tcW w:w="2460" w:type="dxa"/>
            <w:vAlign w:val="bottom"/>
            <w:gridSpan w:val="19"/>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83"/>
              </w:rPr>
              <w:t>11</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3640" w:type="dxa"/>
            <w:vAlign w:val="bottom"/>
            <w:tcBorders>
              <w:bottom w:val="single" w:sz="8" w:color="0000EE"/>
            </w:tcBorders>
            <w:gridSpan w:val="27"/>
          </w:tcPr>
          <w:p>
            <w:pPr>
              <w:spacing w:after="0"/>
              <w:rPr>
                <w:sz w:val="20"/>
                <w:szCs w:val="20"/>
                <w:color w:val="auto"/>
              </w:rPr>
            </w:pPr>
            <w:r>
              <w:rPr>
                <w:rFonts w:ascii="Arial" w:cs="Arial" w:eastAsia="Arial" w:hAnsi="Arial"/>
                <w:sz w:val="15"/>
                <w:szCs w:val="15"/>
                <w:color w:val="0000EE"/>
              </w:rPr>
              <w:t>Relationships among Directors or Executive Officers</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83"/>
              </w:rPr>
              <w:t>11</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rPr>
              <w:t>Director Compensation</w:t>
            </w:r>
          </w:p>
        </w:tc>
        <w:tc>
          <w:tcPr>
            <w:tcW w:w="204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7"/>
                <w:szCs w:val="17"/>
                <w:b w:val="1"/>
                <w:bCs w:val="1"/>
                <w:color w:val="auto"/>
              </w:rPr>
              <w:t>​</w:t>
            </w:r>
          </w:p>
        </w:tc>
        <w:tc>
          <w:tcPr>
            <w:tcW w:w="180" w:type="dxa"/>
            <w:vAlign w:val="bottom"/>
            <w:gridSpan w:val="3"/>
          </w:tcPr>
          <w:p>
            <w:pPr>
              <w:spacing w:after="0"/>
              <w:rPr>
                <w:sz w:val="20"/>
                <w:szCs w:val="20"/>
                <w:color w:val="auto"/>
              </w:rPr>
            </w:pPr>
            <w:r>
              <w:rPr>
                <w:rFonts w:ascii="Arial" w:cs="Arial" w:eastAsia="Arial" w:hAnsi="Arial"/>
                <w:sz w:val="17"/>
                <w:szCs w:val="17"/>
                <w:b w:val="1"/>
                <w:bCs w:val="1"/>
                <w:color w:val="0000EE"/>
                <w:w w:val="73"/>
              </w:rPr>
              <w:t>13</w:t>
            </w:r>
          </w:p>
        </w:tc>
        <w:tc>
          <w:tcPr>
            <w:tcW w:w="14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3640" w:type="dxa"/>
            <w:vAlign w:val="bottom"/>
            <w:gridSpan w:val="27"/>
          </w:tcPr>
          <w:p>
            <w:pPr>
              <w:spacing w:after="0"/>
              <w:rPr>
                <w:sz w:val="20"/>
                <w:szCs w:val="20"/>
                <w:color w:val="auto"/>
              </w:rPr>
            </w:pPr>
            <w:r>
              <w:rPr>
                <w:rFonts w:ascii="Arial" w:cs="Arial" w:eastAsia="Arial" w:hAnsi="Arial"/>
                <w:sz w:val="17"/>
                <w:szCs w:val="17"/>
                <w:b w:val="1"/>
                <w:bCs w:val="1"/>
                <w:color w:val="0000EE"/>
              </w:rPr>
              <w:t>CORPORATE GOVERNANCE</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13</w:t>
            </w: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Board Role in Risk Oversight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13</w:t>
            </w: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Board Leadership Structure and Lead Independent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5"/>
                <w:szCs w:val="15"/>
                <w:color w:val="0000EE"/>
              </w:rPr>
              <w:t>Director</w:t>
            </w:r>
          </w:p>
        </w:tc>
        <w:tc>
          <w:tcPr>
            <w:tcW w:w="3100" w:type="dxa"/>
            <w:vAlign w:val="bottom"/>
            <w:gridSpan w:val="25"/>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14</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3660" w:type="dxa"/>
            <w:vAlign w:val="bottom"/>
            <w:gridSpan w:val="28"/>
          </w:tcPr>
          <w:p>
            <w:pPr>
              <w:spacing w:after="0"/>
              <w:rPr>
                <w:sz w:val="20"/>
                <w:szCs w:val="20"/>
                <w:color w:val="auto"/>
              </w:rPr>
            </w:pPr>
            <w:r>
              <w:rPr>
                <w:rFonts w:ascii="Arial" w:cs="Arial" w:eastAsia="Arial" w:hAnsi="Arial"/>
                <w:sz w:val="15"/>
                <w:szCs w:val="15"/>
                <w:color w:val="0000EE"/>
              </w:rPr>
              <w:t>Commitment to Diversity</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14</w:t>
            </w:r>
          </w:p>
        </w:tc>
        <w:tc>
          <w:tcPr>
            <w:tcW w:w="4040" w:type="dxa"/>
            <w:vAlign w:val="bottom"/>
            <w:gridSpan w:val="31"/>
          </w:tcPr>
          <w:p>
            <w:pPr>
              <w:jc w:val="right"/>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 xml:space="preserve">Board Meetings, Independence and Committees of the </w:t>
            </w:r>
            <w:r>
              <w:rPr>
                <w:rFonts w:ascii="Arial" w:cs="Arial" w:eastAsia="Arial" w:hAnsi="Arial"/>
                <w:sz w:val="24"/>
                <w:szCs w:val="24"/>
                <w:color w:val="000000"/>
                <w:vertAlign w:val="super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8"/>
          </w:tcPr>
          <w:p>
            <w:pPr>
              <w:spacing w:after="0" w:line="169" w:lineRule="exact"/>
              <w:rPr>
                <w:sz w:val="20"/>
                <w:szCs w:val="20"/>
                <w:color w:val="auto"/>
              </w:rPr>
            </w:pPr>
            <w:r>
              <w:rPr>
                <w:rFonts w:ascii="Arial" w:cs="Arial" w:eastAsia="Arial" w:hAnsi="Arial"/>
                <w:sz w:val="15"/>
                <w:szCs w:val="15"/>
                <w:color w:val="0000EE"/>
              </w:rPr>
              <w:t>Board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18</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0000EE"/>
                <w:w w:val="85"/>
              </w:rPr>
              <w:t>Annual</w:t>
            </w:r>
          </w:p>
        </w:tc>
        <w:tc>
          <w:tcPr>
            <w:tcW w:w="3240" w:type="dxa"/>
            <w:vAlign w:val="bottom"/>
            <w:gridSpan w:val="26"/>
          </w:tcPr>
          <w:p>
            <w:pPr>
              <w:ind w:left="120"/>
              <w:spacing w:after="0"/>
              <w:rPr>
                <w:sz w:val="20"/>
                <w:szCs w:val="20"/>
                <w:color w:val="auto"/>
              </w:rPr>
            </w:pPr>
            <w:r>
              <w:rPr>
                <w:rFonts w:ascii="Arial" w:cs="Arial" w:eastAsia="Arial" w:hAnsi="Arial"/>
                <w:sz w:val="15"/>
                <w:szCs w:val="15"/>
                <w:color w:val="0000EE"/>
              </w:rPr>
              <w:t>Meeting Attendance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w w:val="83"/>
              </w:rPr>
              <w:t>18</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192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5"/>
                <w:szCs w:val="15"/>
                <w:color w:val="0000EE"/>
                <w:w w:val="99"/>
              </w:rPr>
              <w:t>Director Nomination Process</w:t>
            </w:r>
          </w:p>
        </w:tc>
        <w:tc>
          <w:tcPr>
            <w:tcW w:w="80" w:type="dxa"/>
            <w:vAlign w:val="bottom"/>
            <w:tcBorders>
              <w:bottom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18</w:t>
            </w: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Compensation Committee Interlocks and Insider</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8"/>
          </w:tcPr>
          <w:p>
            <w:pPr>
              <w:spacing w:after="0" w:line="169" w:lineRule="exact"/>
              <w:rPr>
                <w:sz w:val="20"/>
                <w:szCs w:val="20"/>
                <w:color w:val="auto"/>
              </w:rPr>
            </w:pPr>
            <w:r>
              <w:rPr>
                <w:rFonts w:ascii="Arial" w:cs="Arial" w:eastAsia="Arial" w:hAnsi="Arial"/>
                <w:sz w:val="15"/>
                <w:szCs w:val="15"/>
                <w:color w:val="0000EE"/>
              </w:rPr>
              <w:t>Participation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19</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0000EE"/>
            </w:tcBorders>
            <w:gridSpan w:val="6"/>
          </w:tcPr>
          <w:p>
            <w:pPr>
              <w:spacing w:after="0"/>
              <w:rPr>
                <w:sz w:val="20"/>
                <w:szCs w:val="20"/>
                <w:color w:val="auto"/>
              </w:rPr>
            </w:pPr>
            <w:r>
              <w:rPr>
                <w:rFonts w:ascii="Arial" w:cs="Arial" w:eastAsia="Arial" w:hAnsi="Arial"/>
                <w:sz w:val="15"/>
                <w:szCs w:val="15"/>
                <w:color w:val="0000EE"/>
              </w:rPr>
              <w:t>Stockholder</w:t>
            </w:r>
          </w:p>
        </w:tc>
        <w:tc>
          <w:tcPr>
            <w:tcW w:w="2800" w:type="dxa"/>
            <w:vAlign w:val="bottom"/>
            <w:gridSpan w:val="22"/>
          </w:tcPr>
          <w:p>
            <w:pPr>
              <w:ind w:left="20"/>
              <w:spacing w:after="0"/>
              <w:rPr>
                <w:sz w:val="20"/>
                <w:szCs w:val="20"/>
                <w:color w:val="auto"/>
              </w:rPr>
            </w:pPr>
            <w:r>
              <w:rPr>
                <w:rFonts w:ascii="Arial" w:cs="Arial" w:eastAsia="Arial" w:hAnsi="Arial"/>
                <w:sz w:val="15"/>
                <w:szCs w:val="15"/>
                <w:color w:val="0000EE"/>
              </w:rPr>
              <w:t>Communications</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83"/>
              </w:rPr>
              <w:t>19</w:t>
            </w:r>
          </w:p>
        </w:tc>
        <w:tc>
          <w:tcPr>
            <w:tcW w:w="140" w:type="dxa"/>
            <w:vAlign w:val="bottom"/>
            <w:gridSpan w:val="2"/>
            <w:vMerge w:val="continue"/>
          </w:tcPr>
          <w:p>
            <w:pPr>
              <w:spacing w:after="0"/>
              <w:rPr>
                <w:sz w:val="18"/>
                <w:szCs w:val="18"/>
                <w:color w:val="auto"/>
              </w:rPr>
            </w:pPr>
          </w:p>
        </w:tc>
        <w:tc>
          <w:tcPr>
            <w:tcW w:w="3360" w:type="dxa"/>
            <w:vAlign w:val="bottom"/>
            <w:tcBorders>
              <w:bottom w:val="single" w:sz="8" w:color="0000EE"/>
            </w:tcBorders>
            <w:gridSpan w:val="23"/>
          </w:tcPr>
          <w:p>
            <w:pPr>
              <w:spacing w:after="0"/>
              <w:rPr>
                <w:sz w:val="20"/>
                <w:szCs w:val="20"/>
                <w:color w:val="auto"/>
              </w:rPr>
            </w:pPr>
            <w:r>
              <w:rPr>
                <w:rFonts w:ascii="Arial" w:cs="Arial" w:eastAsia="Arial" w:hAnsi="Arial"/>
                <w:sz w:val="15"/>
                <w:szCs w:val="15"/>
                <w:color w:val="0000EE"/>
              </w:rPr>
              <w:t>Certain Relationships and Related Transactions</w:t>
            </w:r>
          </w:p>
        </w:tc>
        <w:tc>
          <w:tcPr>
            <w:tcW w:w="28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gridSpan w:val="35"/>
          </w:tcPr>
          <w:p>
            <w:pPr>
              <w:jc w:val="right"/>
              <w:spacing w:after="0" w:line="250" w:lineRule="exact"/>
              <w:rPr>
                <w:sz w:val="20"/>
                <w:szCs w:val="20"/>
                <w:color w:val="auto"/>
              </w:rPr>
            </w:pP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 xml:space="preserve"> 20</w:t>
            </w: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 xml:space="preserve">PROPOSAL 2—RATIFICATION OF SELECTION OF </w:t>
            </w:r>
            <w:r>
              <w:rPr>
                <w:rFonts w:ascii="Arial" w:cs="Arial" w:eastAsia="Arial" w:hAnsi="Arial"/>
                <w:sz w:val="28"/>
                <w:szCs w:val="28"/>
                <w:b w:val="1"/>
                <w:bCs w:val="1"/>
                <w:color w:val="000000"/>
                <w:vertAlign w:val="super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8"/>
          </w:tcPr>
          <w:p>
            <w:pPr>
              <w:spacing w:after="0"/>
              <w:rPr>
                <w:sz w:val="20"/>
                <w:szCs w:val="20"/>
                <w:color w:val="auto"/>
              </w:rPr>
            </w:pPr>
            <w:r>
              <w:rPr>
                <w:rFonts w:ascii="Arial" w:cs="Arial" w:eastAsia="Arial" w:hAnsi="Arial"/>
                <w:sz w:val="17"/>
                <w:szCs w:val="17"/>
                <w:b w:val="1"/>
                <w:bCs w:val="1"/>
                <w:color w:val="0000EE"/>
              </w:rPr>
              <w:t>INDEPENDENT REGISTERED PUBLIC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Borders>
              <w:top w:val="single" w:sz="8" w:color="0000EE"/>
            </w:tcBorders>
            <w:gridSpan w:val="21"/>
          </w:tcPr>
          <w:p>
            <w:pPr>
              <w:spacing w:after="0" w:line="183" w:lineRule="exact"/>
              <w:rPr>
                <w:sz w:val="20"/>
                <w:szCs w:val="20"/>
                <w:color w:val="auto"/>
              </w:rPr>
            </w:pPr>
            <w:r>
              <w:rPr>
                <w:rFonts w:ascii="Arial" w:cs="Arial" w:eastAsia="Arial" w:hAnsi="Arial"/>
                <w:sz w:val="17"/>
                <w:szCs w:val="17"/>
                <w:b w:val="1"/>
                <w:bCs w:val="1"/>
                <w:color w:val="0000EE"/>
              </w:rPr>
              <w:t>ACCOUNTING FIRM</w:t>
            </w:r>
          </w:p>
        </w:tc>
        <w:tc>
          <w:tcPr>
            <w:tcW w:w="78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20</w:t>
            </w: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Required Vote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w w:val="83"/>
              </w:rPr>
              <w:t>21</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5"/>
                <w:szCs w:val="15"/>
                <w:color w:val="0000EE"/>
              </w:rPr>
              <w:t>Audit Fees</w:t>
            </w:r>
          </w:p>
        </w:tc>
        <w:tc>
          <w:tcPr>
            <w:tcW w:w="260" w:type="dxa"/>
            <w:vAlign w:val="bottom"/>
            <w:tcBorders>
              <w:top w:val="single" w:sz="8" w:color="0000EE"/>
            </w:tcBorders>
            <w:gridSpan w:val="2"/>
          </w:tcPr>
          <w:p>
            <w:pPr>
              <w:spacing w:after="0"/>
              <w:rPr>
                <w:sz w:val="18"/>
                <w:szCs w:val="18"/>
                <w:color w:val="auto"/>
              </w:rPr>
            </w:pPr>
          </w:p>
        </w:tc>
        <w:tc>
          <w:tcPr>
            <w:tcW w:w="740" w:type="dxa"/>
            <w:vAlign w:val="bottom"/>
            <w:gridSpan w:val="7"/>
          </w:tcPr>
          <w:p>
            <w:pPr>
              <w:spacing w:after="0"/>
              <w:rPr>
                <w:sz w:val="18"/>
                <w:szCs w:val="18"/>
                <w:color w:val="auto"/>
              </w:rPr>
            </w:pPr>
          </w:p>
        </w:tc>
        <w:tc>
          <w:tcPr>
            <w:tcW w:w="360" w:type="dxa"/>
            <w:vAlign w:val="bottom"/>
            <w:gridSpan w:val="4"/>
          </w:tcPr>
          <w:p>
            <w:pPr>
              <w:spacing w:after="0"/>
              <w:rPr>
                <w:sz w:val="18"/>
                <w:szCs w:val="18"/>
                <w:color w:val="auto"/>
              </w:rPr>
            </w:pPr>
          </w:p>
        </w:tc>
        <w:tc>
          <w:tcPr>
            <w:tcW w:w="5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64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21</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3640" w:type="dxa"/>
            <w:vAlign w:val="bottom"/>
            <w:gridSpan w:val="27"/>
          </w:tcPr>
          <w:p>
            <w:pPr>
              <w:spacing w:after="0"/>
              <w:rPr>
                <w:sz w:val="20"/>
                <w:szCs w:val="20"/>
                <w:color w:val="auto"/>
              </w:rPr>
            </w:pPr>
            <w:r>
              <w:rPr>
                <w:rFonts w:ascii="Arial" w:cs="Arial" w:eastAsia="Arial" w:hAnsi="Arial"/>
                <w:sz w:val="15"/>
                <w:szCs w:val="15"/>
                <w:color w:val="0000EE"/>
              </w:rPr>
              <w:t>Audit Committee’s Pre-Approval Policy</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gridSpan w:val="3"/>
          </w:tcPr>
          <w:p>
            <w:pPr>
              <w:spacing w:after="0"/>
              <w:rPr>
                <w:sz w:val="20"/>
                <w:szCs w:val="20"/>
                <w:color w:val="auto"/>
              </w:rPr>
            </w:pPr>
            <w:r>
              <w:rPr>
                <w:rFonts w:ascii="Arial" w:cs="Arial" w:eastAsia="Arial" w:hAnsi="Arial"/>
                <w:sz w:val="15"/>
                <w:szCs w:val="15"/>
                <w:color w:val="0000EE"/>
                <w:w w:val="83"/>
              </w:rPr>
              <w:t>21</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2680" w:type="dxa"/>
            <w:vAlign w:val="bottom"/>
            <w:tcBorders>
              <w:top w:val="single" w:sz="8" w:color="0000EE"/>
            </w:tcBorders>
            <w:gridSpan w:val="19"/>
          </w:tcPr>
          <w:p>
            <w:pPr>
              <w:spacing w:after="0"/>
              <w:rPr>
                <w:sz w:val="20"/>
                <w:szCs w:val="20"/>
                <w:color w:val="auto"/>
              </w:rPr>
            </w:pPr>
            <w:r>
              <w:rPr>
                <w:rFonts w:ascii="Arial" w:cs="Arial" w:eastAsia="Arial" w:hAnsi="Arial"/>
                <w:sz w:val="15"/>
                <w:szCs w:val="15"/>
                <w:color w:val="0000EE"/>
              </w:rPr>
              <w:t>Independence</w:t>
            </w:r>
          </w:p>
        </w:tc>
        <w:tc>
          <w:tcPr>
            <w:tcW w:w="280" w:type="dxa"/>
            <w:vAlign w:val="bottom"/>
            <w:gridSpan w:val="2"/>
          </w:tcPr>
          <w:p>
            <w:pPr>
              <w:spacing w:after="0"/>
              <w:rPr>
                <w:sz w:val="18"/>
                <w:szCs w:val="18"/>
                <w:color w:val="auto"/>
              </w:rPr>
            </w:pPr>
          </w:p>
        </w:tc>
        <w:tc>
          <w:tcPr>
            <w:tcW w:w="64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gridSpan w:val="3"/>
          </w:tcPr>
          <w:p>
            <w:pPr>
              <w:spacing w:after="0"/>
              <w:rPr>
                <w:sz w:val="20"/>
                <w:szCs w:val="20"/>
                <w:color w:val="auto"/>
              </w:rPr>
            </w:pPr>
            <w:r>
              <w:rPr>
                <w:rFonts w:ascii="Arial" w:cs="Arial" w:eastAsia="Arial" w:hAnsi="Arial"/>
                <w:sz w:val="15"/>
                <w:szCs w:val="15"/>
                <w:color w:val="0000EE"/>
                <w:w w:val="83"/>
              </w:rPr>
              <w:t>22</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0000EE"/>
            </w:tcBorders>
            <w:gridSpan w:val="6"/>
          </w:tcPr>
          <w:p>
            <w:pPr>
              <w:spacing w:after="0"/>
              <w:rPr>
                <w:sz w:val="20"/>
                <w:szCs w:val="20"/>
                <w:color w:val="auto"/>
              </w:rPr>
            </w:pPr>
            <w:r>
              <w:rPr>
                <w:rFonts w:ascii="Arial" w:cs="Arial" w:eastAsia="Arial" w:hAnsi="Arial"/>
                <w:sz w:val="15"/>
                <w:szCs w:val="15"/>
                <w:color w:val="0000EE"/>
              </w:rPr>
              <w:t>Report of the</w:t>
            </w:r>
          </w:p>
        </w:tc>
        <w:tc>
          <w:tcPr>
            <w:tcW w:w="2640" w:type="dxa"/>
            <w:vAlign w:val="bottom"/>
            <w:gridSpan w:val="21"/>
          </w:tcPr>
          <w:p>
            <w:pPr>
              <w:spacing w:after="0"/>
              <w:rPr>
                <w:sz w:val="20"/>
                <w:szCs w:val="20"/>
                <w:color w:val="auto"/>
              </w:rPr>
            </w:pPr>
            <w:r>
              <w:rPr>
                <w:rFonts w:ascii="Arial" w:cs="Arial" w:eastAsia="Arial" w:hAnsi="Arial"/>
                <w:sz w:val="15"/>
                <w:szCs w:val="15"/>
                <w:color w:val="0000EE"/>
              </w:rPr>
              <w:t>Audit Committee</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60" w:type="dxa"/>
            <w:vAlign w:val="bottom"/>
            <w:gridSpan w:val="33"/>
          </w:tcPr>
          <w:p>
            <w:pPr>
              <w:spacing w:after="0" w:line="290" w:lineRule="exact"/>
              <w:rPr>
                <w:sz w:val="20"/>
                <w:szCs w:val="20"/>
                <w:color w:val="auto"/>
              </w:rPr>
            </w:pPr>
            <w:r>
              <w:rPr>
                <w:rFonts w:ascii="Arial" w:cs="Arial" w:eastAsia="Arial" w:hAnsi="Arial"/>
                <w:sz w:val="33"/>
                <w:szCs w:val="33"/>
                <w:b w:val="1"/>
                <w:bCs w:val="1"/>
                <w:color w:val="000000"/>
                <w:w w:val="99"/>
                <w:vertAlign w:val="superscript"/>
              </w:rPr>
              <w:t>​</w:t>
            </w:r>
            <w:r>
              <w:rPr>
                <w:rFonts w:ascii="Arial" w:cs="Arial" w:eastAsia="Arial" w:hAnsi="Arial"/>
                <w:sz w:val="17"/>
                <w:szCs w:val="17"/>
                <w:b w:val="1"/>
                <w:bCs w:val="1"/>
                <w:color w:val="0000EE"/>
                <w:w w:val="99"/>
              </w:rPr>
              <w:t xml:space="preserve"> 23</w:t>
            </w:r>
            <w:r>
              <w:rPr>
                <w:rFonts w:ascii="Arial" w:cs="Arial" w:eastAsia="Arial" w:hAnsi="Arial"/>
                <w:sz w:val="33"/>
                <w:szCs w:val="33"/>
                <w:b w:val="1"/>
                <w:bCs w:val="1"/>
                <w:color w:val="000000"/>
                <w:w w:val="99"/>
                <w:vertAlign w:val="superscript"/>
              </w:rPr>
              <w:t>​​</w:t>
            </w:r>
            <w:r>
              <w:rPr>
                <w:rFonts w:ascii="Arial" w:cs="Arial" w:eastAsia="Arial" w:hAnsi="Arial"/>
                <w:sz w:val="17"/>
                <w:szCs w:val="17"/>
                <w:b w:val="1"/>
                <w:bCs w:val="1"/>
                <w:color w:val="0000EE"/>
                <w:w w:val="99"/>
              </w:rPr>
              <w:t>PROPOSAL 3—ADVISORY VOTE TO APPROVE</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8"/>
          </w:tcPr>
          <w:p>
            <w:pPr>
              <w:spacing w:after="0"/>
              <w:rPr>
                <w:sz w:val="20"/>
                <w:szCs w:val="20"/>
                <w:color w:val="auto"/>
              </w:rPr>
            </w:pPr>
            <w:r>
              <w:rPr>
                <w:rFonts w:ascii="Arial" w:cs="Arial" w:eastAsia="Arial" w:hAnsi="Arial"/>
                <w:sz w:val="17"/>
                <w:szCs w:val="17"/>
                <w:b w:val="1"/>
                <w:bCs w:val="1"/>
                <w:color w:val="0000EE"/>
              </w:rPr>
              <w:t>THE COMPENSATION OF OUR NAMED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top w:val="single" w:sz="8" w:color="0000EE"/>
            </w:tcBorders>
            <w:gridSpan w:val="22"/>
          </w:tcPr>
          <w:p>
            <w:pPr>
              <w:spacing w:after="0" w:line="183" w:lineRule="exact"/>
              <w:rPr>
                <w:sz w:val="20"/>
                <w:szCs w:val="20"/>
                <w:color w:val="auto"/>
              </w:rPr>
            </w:pPr>
            <w:r>
              <w:rPr>
                <w:rFonts w:ascii="Arial" w:cs="Arial" w:eastAsia="Arial" w:hAnsi="Arial"/>
                <w:sz w:val="17"/>
                <w:szCs w:val="17"/>
                <w:b w:val="1"/>
                <w:bCs w:val="1"/>
                <w:color w:val="0000EE"/>
              </w:rPr>
              <w:t>EXECUTIVE OFFICERS</w:t>
            </w:r>
          </w:p>
        </w:tc>
        <w:tc>
          <w:tcPr>
            <w:tcW w:w="6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gridSpan w:val="3"/>
          </w:tcPr>
          <w:p>
            <w:pPr>
              <w:spacing w:after="0"/>
              <w:rPr>
                <w:sz w:val="20"/>
                <w:szCs w:val="20"/>
                <w:color w:val="auto"/>
              </w:rPr>
            </w:pPr>
            <w:r>
              <w:rPr>
                <w:rFonts w:ascii="Arial" w:cs="Arial" w:eastAsia="Arial" w:hAnsi="Arial"/>
                <w:sz w:val="15"/>
                <w:szCs w:val="15"/>
                <w:color w:val="0000EE"/>
                <w:w w:val="83"/>
              </w:rPr>
              <w:t>23</w:t>
            </w:r>
          </w:p>
        </w:tc>
        <w:tc>
          <w:tcPr>
            <w:tcW w:w="3780" w:type="dxa"/>
            <w:vAlign w:val="bottom"/>
            <w:gridSpan w:val="29"/>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Summary</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w w:val="83"/>
              </w:rPr>
              <w:t>26</w:t>
            </w:r>
          </w:p>
        </w:tc>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rPr>
              <w:t>Required</w:t>
            </w:r>
          </w:p>
        </w:tc>
        <w:tc>
          <w:tcPr>
            <w:tcW w:w="360" w:type="dxa"/>
            <w:vAlign w:val="bottom"/>
            <w:tcBorders>
              <w:bottom w:val="single" w:sz="8" w:color="0000EE"/>
            </w:tcBorders>
            <w:gridSpan w:val="3"/>
          </w:tcPr>
          <w:p>
            <w:pPr>
              <w:ind w:left="20"/>
              <w:spacing w:after="0"/>
              <w:rPr>
                <w:sz w:val="20"/>
                <w:szCs w:val="20"/>
                <w:color w:val="auto"/>
              </w:rPr>
            </w:pPr>
            <w:r>
              <w:rPr>
                <w:rFonts w:ascii="Arial" w:cs="Arial" w:eastAsia="Arial" w:hAnsi="Arial"/>
                <w:sz w:val="15"/>
                <w:szCs w:val="15"/>
                <w:color w:val="0000EE"/>
                <w:w w:val="97"/>
              </w:rPr>
              <w:t>Vote</w:t>
            </w:r>
          </w:p>
        </w:tc>
        <w:tc>
          <w:tcPr>
            <w:tcW w:w="2640" w:type="dxa"/>
            <w:vAlign w:val="bottom"/>
            <w:gridSpan w:val="21"/>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0" w:type="dxa"/>
            <w:vAlign w:val="bottom"/>
            <w:gridSpan w:val="32"/>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b w:val="1"/>
                <w:bCs w:val="1"/>
                <w:color w:val="0000EE"/>
              </w:rPr>
              <w:t>27</w:t>
            </w:r>
            <w:r>
              <w:rPr>
                <w:rFonts w:ascii="Arial" w:cs="Arial" w:eastAsia="Arial" w:hAnsi="Arial"/>
                <w:sz w:val="17"/>
                <w:szCs w:val="17"/>
                <w:b w:val="1"/>
                <w:bCs w:val="1"/>
                <w:color w:val="auto"/>
              </w:rPr>
              <w:t>​​</w:t>
            </w:r>
            <w:r>
              <w:rPr>
                <w:rFonts w:ascii="Arial" w:cs="Arial" w:eastAsia="Arial" w:hAnsi="Arial"/>
                <w:sz w:val="17"/>
                <w:szCs w:val="17"/>
                <w:b w:val="1"/>
                <w:bCs w:val="1"/>
                <w:color w:val="0000EE"/>
              </w:rPr>
              <w:t>EXECUTIVE COMPENSATION</w:t>
            </w:r>
          </w:p>
        </w:tc>
        <w:tc>
          <w:tcPr>
            <w:tcW w:w="12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27</w:t>
            </w:r>
          </w:p>
        </w:tc>
        <w:tc>
          <w:tcPr>
            <w:tcW w:w="3940" w:type="dxa"/>
            <w:vAlign w:val="bottom"/>
            <w:gridSpan w:val="30"/>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Executive Officers</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0000EE"/>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30</w:t>
            </w:r>
          </w:p>
        </w:tc>
        <w:tc>
          <w:tcPr>
            <w:tcW w:w="160" w:type="dxa"/>
            <w:vAlign w:val="bottom"/>
            <w:gridSpan w:val="2"/>
            <w:vMerge w:val="continue"/>
          </w:tcPr>
          <w:p>
            <w:pPr>
              <w:spacing w:after="0"/>
              <w:rPr>
                <w:sz w:val="18"/>
                <w:szCs w:val="18"/>
                <w:color w:val="auto"/>
              </w:rPr>
            </w:pPr>
          </w:p>
        </w:tc>
        <w:tc>
          <w:tcPr>
            <w:tcW w:w="3780" w:type="dxa"/>
            <w:vAlign w:val="bottom"/>
            <w:gridSpan w:val="28"/>
          </w:tcPr>
          <w:p>
            <w:pPr>
              <w:spacing w:after="0"/>
              <w:rPr>
                <w:sz w:val="20"/>
                <w:szCs w:val="20"/>
                <w:color w:val="auto"/>
              </w:rPr>
            </w:pPr>
            <w:r>
              <w:rPr>
                <w:rFonts w:ascii="Arial" w:cs="Arial" w:eastAsia="Arial" w:hAnsi="Arial"/>
                <w:sz w:val="15"/>
                <w:szCs w:val="15"/>
                <w:color w:val="0000EE"/>
              </w:rPr>
              <w:t>Compensation Discussion and Analysis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83"/>
              </w:rPr>
              <w:t>41</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740" w:type="dxa"/>
            <w:vAlign w:val="bottom"/>
            <w:tcBorders>
              <w:top w:val="single" w:sz="8" w:color="0000EE"/>
            </w:tcBorders>
            <w:gridSpan w:val="19"/>
          </w:tcPr>
          <w:p>
            <w:pPr>
              <w:spacing w:after="0"/>
              <w:rPr>
                <w:sz w:val="20"/>
                <w:szCs w:val="20"/>
                <w:color w:val="auto"/>
              </w:rPr>
            </w:pPr>
            <w:r>
              <w:rPr>
                <w:rFonts w:ascii="Arial" w:cs="Arial" w:eastAsia="Arial" w:hAnsi="Arial"/>
                <w:sz w:val="15"/>
                <w:szCs w:val="15"/>
                <w:color w:val="0000EE"/>
              </w:rPr>
              <w:t>Compensation Tables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0000EE"/>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41</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Summary Compensation Table</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8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Borders>
              <w:right w:val="single" w:sz="8" w:color="7F7F7F"/>
            </w:tcBorders>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42</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Grants of Plan-Based Awards Table</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8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Borders>
              <w:right w:val="single" w:sz="8" w:color="7F7F7F"/>
            </w:tcBorders>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43</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Outstanding Equity Awards at Fiscal Year-End</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8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Borders>
              <w:right w:val="single" w:sz="8" w:color="7F7F7F"/>
            </w:tcBorders>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20" w:type="dxa"/>
            <w:vAlign w:val="bottom"/>
            <w:gridSpan w:val="2"/>
            <w:shd w:val="clear" w:color="auto" w:fill="7F7F7F"/>
          </w:tcPr>
          <w:p>
            <w:pPr>
              <w:spacing w:after="0" w:line="20" w:lineRule="exact"/>
              <w:rPr>
                <w:sz w:val="1"/>
                <w:szCs w:val="1"/>
                <w:color w:val="auto"/>
              </w:rPr>
            </w:pPr>
          </w:p>
        </w:tc>
        <w:tc>
          <w:tcPr>
            <w:tcW w:w="180" w:type="dxa"/>
            <w:vAlign w:val="bottom"/>
            <w:tcBorders>
              <w:left w:val="single" w:sz="8" w:color="7F7F7F"/>
            </w:tcBorders>
            <w:gridSpan w:val="2"/>
            <w:shd w:val="clear" w:color="auto" w:fill="7F7F7F"/>
          </w:tcPr>
          <w:p>
            <w:pPr>
              <w:spacing w:after="0" w:line="20" w:lineRule="exact"/>
              <w:rPr>
                <w:sz w:val="1"/>
                <w:szCs w:val="1"/>
                <w:color w:val="auto"/>
              </w:rPr>
            </w:pPr>
          </w:p>
        </w:tc>
        <w:tc>
          <w:tcPr>
            <w:tcW w:w="180" w:type="dxa"/>
            <w:vAlign w:val="bottom"/>
            <w:tcBorders>
              <w:right w:val="single" w:sz="8" w:color="7F7F7F"/>
            </w:tcBorders>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20" w:type="dxa"/>
            <w:vAlign w:val="bottom"/>
            <w:tcBorders>
              <w:right w:val="single" w:sz="8" w:color="7F7F7F"/>
            </w:tcBorders>
            <w:shd w:val="clear" w:color="auto" w:fill="7F7F7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44</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Option Exercises and Stock Vested Table</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8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Borders>
              <w:right w:val="single" w:sz="8" w:color="7F7F7F"/>
            </w:tcBorders>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20" w:type="dxa"/>
            <w:vAlign w:val="bottom"/>
            <w:gridSpan w:val="2"/>
            <w:shd w:val="clear" w:color="auto" w:fill="7F7F7F"/>
          </w:tcPr>
          <w:p>
            <w:pPr>
              <w:spacing w:after="0" w:line="20" w:lineRule="exact"/>
              <w:rPr>
                <w:sz w:val="1"/>
                <w:szCs w:val="1"/>
                <w:color w:val="auto"/>
              </w:rPr>
            </w:pPr>
          </w:p>
        </w:tc>
        <w:tc>
          <w:tcPr>
            <w:tcW w:w="180" w:type="dxa"/>
            <w:vAlign w:val="bottom"/>
            <w:tcBorders>
              <w:left w:val="single" w:sz="8" w:color="7F7F7F"/>
            </w:tcBorders>
            <w:gridSpan w:val="2"/>
            <w:shd w:val="clear" w:color="auto" w:fill="7F7F7F"/>
          </w:tcPr>
          <w:p>
            <w:pPr>
              <w:spacing w:after="0" w:line="20" w:lineRule="exact"/>
              <w:rPr>
                <w:sz w:val="1"/>
                <w:szCs w:val="1"/>
                <w:color w:val="auto"/>
              </w:rPr>
            </w:pPr>
          </w:p>
        </w:tc>
        <w:tc>
          <w:tcPr>
            <w:tcW w:w="180" w:type="dxa"/>
            <w:vAlign w:val="bottom"/>
            <w:tcBorders>
              <w:right w:val="single" w:sz="8" w:color="7F7F7F"/>
            </w:tcBorders>
            <w:shd w:val="clear" w:color="auto" w:fill="7F7F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44</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Pay Ratio</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45</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Pay versus Performance</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8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48</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Pension Benefits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20" w:type="dxa"/>
            <w:vAlign w:val="bottom"/>
            <w:tcBorders>
              <w:left w:val="single" w:sz="8" w:color="7F7F7F"/>
            </w:tcBorders>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49</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Nonqualified Deferred Compensation</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tcBorders>
              <w:left w:val="single" w:sz="8" w:color="7F7F7F"/>
            </w:tcBorders>
            <w:gridSpan w:val="2"/>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20" w:type="dxa"/>
            <w:vAlign w:val="bottom"/>
            <w:gridSpan w:val="2"/>
            <w:shd w:val="clear" w:color="auto" w:fill="7F7F7F"/>
          </w:tcPr>
          <w:p>
            <w:pPr>
              <w:spacing w:after="0" w:line="20" w:lineRule="exact"/>
              <w:rPr>
                <w:sz w:val="1"/>
                <w:szCs w:val="1"/>
                <w:color w:val="auto"/>
              </w:rPr>
            </w:pPr>
          </w:p>
        </w:tc>
        <w:tc>
          <w:tcPr>
            <w:tcW w:w="180" w:type="dxa"/>
            <w:vAlign w:val="bottom"/>
            <w:tcBorders>
              <w:left w:val="single" w:sz="8" w:color="7F7F7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50</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Employment Agreements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tcBorders>
              <w:left w:val="single" w:sz="8" w:color="7F7F7F"/>
            </w:tcBorders>
            <w:gridSpan w:val="2"/>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7F7F7F"/>
              </w:rPr>
              <w:t>​</w:t>
            </w: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51</w:t>
            </w:r>
          </w:p>
        </w:tc>
        <w:tc>
          <w:tcPr>
            <w:tcW w:w="140" w:type="dxa"/>
            <w:vAlign w:val="bottom"/>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8"/>
          </w:tcPr>
          <w:p>
            <w:pPr>
              <w:spacing w:after="0" w:line="210" w:lineRule="exact"/>
              <w:rPr>
                <w:sz w:val="20"/>
                <w:szCs w:val="20"/>
                <w:color w:val="auto"/>
              </w:rPr>
            </w:pPr>
            <w:r>
              <w:rPr>
                <w:rFonts w:ascii="Arial" w:cs="Arial" w:eastAsia="Arial" w:hAnsi="Arial"/>
                <w:sz w:val="13"/>
                <w:szCs w:val="13"/>
                <w:color w:val="7F7F7F"/>
              </w:rPr>
              <w:t xml:space="preserve">Potential Payment Upon Termination of Employment </w:t>
            </w:r>
            <w:r>
              <w:rPr>
                <w:rFonts w:ascii="Arial" w:cs="Arial" w:eastAsia="Arial" w:hAnsi="Arial"/>
                <w:sz w:val="24"/>
                <w:szCs w:val="24"/>
                <w:color w:val="7F7F7F"/>
                <w:vertAlign w:val="super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tcBorders>
              <w:left w:val="single" w:sz="8" w:color="7F7F7F"/>
            </w:tcBorders>
            <w:gridSpan w:val="2"/>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20" w:type="dxa"/>
            <w:vAlign w:val="bottom"/>
            <w:gridSpan w:val="2"/>
            <w:shd w:val="clear" w:color="auto" w:fill="7F7F7F"/>
          </w:tcPr>
          <w:p>
            <w:pPr>
              <w:spacing w:after="0" w:line="20" w:lineRule="exact"/>
              <w:rPr>
                <w:sz w:val="1"/>
                <w:szCs w:val="1"/>
                <w:color w:val="auto"/>
              </w:rPr>
            </w:pPr>
          </w:p>
        </w:tc>
        <w:tc>
          <w:tcPr>
            <w:tcW w:w="180" w:type="dxa"/>
            <w:vAlign w:val="bottom"/>
            <w:tcBorders>
              <w:left w:val="single" w:sz="8" w:color="7F7F7F"/>
            </w:tcBorders>
            <w:gridSpan w:val="2"/>
            <w:shd w:val="clear" w:color="auto" w:fill="7F7F7F"/>
          </w:tcPr>
          <w:p>
            <w:pPr>
              <w:spacing w:after="0" w:line="20" w:lineRule="exact"/>
              <w:rPr>
                <w:sz w:val="1"/>
                <w:szCs w:val="1"/>
                <w:color w:val="auto"/>
              </w:rPr>
            </w:pPr>
          </w:p>
        </w:tc>
        <w:tc>
          <w:tcPr>
            <w:tcW w:w="180" w:type="dxa"/>
            <w:vAlign w:val="bottom"/>
            <w:tcBorders>
              <w:right w:val="single" w:sz="8" w:color="7F7F7F"/>
            </w:tcBorders>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20" w:type="dxa"/>
            <w:vAlign w:val="bottom"/>
            <w:tcBorders>
              <w:righ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7"/>
          </w:tcPr>
          <w:p>
            <w:pPr>
              <w:spacing w:after="0" w:line="169" w:lineRule="exact"/>
              <w:rPr>
                <w:sz w:val="20"/>
                <w:szCs w:val="20"/>
                <w:color w:val="auto"/>
              </w:rPr>
            </w:pPr>
            <w:r>
              <w:rPr>
                <w:rFonts w:ascii="Arial" w:cs="Arial" w:eastAsia="Arial" w:hAnsi="Arial"/>
                <w:sz w:val="15"/>
                <w:szCs w:val="15"/>
                <w:color w:val="7F7F7F"/>
              </w:rPr>
              <w:t>or Change in Control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line="20" w:lineRule="exact"/>
              <w:rPr>
                <w:sz w:val="1"/>
                <w:szCs w:val="1"/>
                <w:color w:val="auto"/>
              </w:rPr>
            </w:pPr>
          </w:p>
        </w:tc>
        <w:tc>
          <w:tcPr>
            <w:tcW w:w="680" w:type="dxa"/>
            <w:vAlign w:val="bottom"/>
            <w:gridSpan w:val="2"/>
            <w:shd w:val="clear" w:color="auto" w:fill="7F7F7F"/>
          </w:tcPr>
          <w:p>
            <w:pPr>
              <w:spacing w:after="0" w:line="20" w:lineRule="exact"/>
              <w:rPr>
                <w:sz w:val="1"/>
                <w:szCs w:val="1"/>
                <w:color w:val="auto"/>
              </w:rPr>
            </w:pPr>
          </w:p>
        </w:tc>
        <w:tc>
          <w:tcPr>
            <w:tcW w:w="180" w:type="dxa"/>
            <w:vAlign w:val="bottom"/>
            <w:tcBorders>
              <w:left w:val="single" w:sz="8" w:color="7F7F7F"/>
            </w:tcBorders>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tcBorders>
              <w:left w:val="single" w:sz="8" w:color="7F7F7F"/>
            </w:tcBorders>
            <w:gridSpan w:val="2"/>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3"/>
              </w:rPr>
              <w:t>52</w:t>
            </w:r>
          </w:p>
        </w:tc>
        <w:tc>
          <w:tcPr>
            <w:tcW w:w="160" w:type="dxa"/>
            <w:vAlign w:val="bottom"/>
            <w:gridSpan w:val="2"/>
            <w:vMerge w:val="continue"/>
          </w:tcPr>
          <w:p>
            <w:pPr>
              <w:spacing w:after="0"/>
              <w:rPr>
                <w:sz w:val="18"/>
                <w:szCs w:val="18"/>
                <w:color w:val="auto"/>
              </w:rPr>
            </w:pPr>
          </w:p>
        </w:tc>
        <w:tc>
          <w:tcPr>
            <w:tcW w:w="120" w:type="dxa"/>
            <w:vAlign w:val="bottom"/>
            <w:tcBorders>
              <w:bottom w:val="single" w:sz="8" w:color="0000EE"/>
            </w:tcBorders>
            <w:vMerge w:val="continue"/>
          </w:tcPr>
          <w:p>
            <w:pPr>
              <w:spacing w:after="0"/>
              <w:rPr>
                <w:sz w:val="18"/>
                <w:szCs w:val="18"/>
                <w:color w:val="auto"/>
              </w:rPr>
            </w:pPr>
          </w:p>
        </w:tc>
        <w:tc>
          <w:tcPr>
            <w:tcW w:w="220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w w:val="97"/>
              </w:rPr>
              <w:t>Compensation Committee Report</w:t>
            </w:r>
          </w:p>
        </w:tc>
        <w:tc>
          <w:tcPr>
            <w:tcW w:w="1460" w:type="dxa"/>
            <w:vAlign w:val="bottom"/>
            <w:gridSpan w:val="13"/>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gridSpan w:val="32"/>
          </w:tcPr>
          <w:p>
            <w:pPr>
              <w:spacing w:after="0" w:line="250" w:lineRule="exact"/>
              <w:rPr>
                <w:sz w:val="20"/>
                <w:szCs w:val="20"/>
                <w:color w:val="auto"/>
              </w:rPr>
            </w:pP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 xml:space="preserve"> 53</w:t>
            </w: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SECURITY OWNERSHIP OF CERTAIN</w:t>
            </w:r>
          </w:p>
        </w:tc>
        <w:tc>
          <w:tcPr>
            <w:tcW w:w="12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29"/>
          </w:tcPr>
          <w:p>
            <w:pPr>
              <w:spacing w:after="0"/>
              <w:rPr>
                <w:sz w:val="20"/>
                <w:szCs w:val="20"/>
                <w:color w:val="auto"/>
              </w:rPr>
            </w:pPr>
            <w:r>
              <w:rPr>
                <w:rFonts w:ascii="Arial" w:cs="Arial" w:eastAsia="Arial" w:hAnsi="Arial"/>
                <w:sz w:val="17"/>
                <w:szCs w:val="17"/>
                <w:b w:val="1"/>
                <w:bCs w:val="1"/>
                <w:color w:val="0000EE"/>
              </w:rPr>
              <w:t>BENEFICIAL OWNERS AND MANAGEMENT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53</w:t>
            </w:r>
          </w:p>
        </w:tc>
        <w:tc>
          <w:tcPr>
            <w:tcW w:w="3940" w:type="dxa"/>
            <w:vAlign w:val="bottom"/>
            <w:gridSpan w:val="30"/>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More than 5% Stockholders</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0000EE"/>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3"/>
              </w:rPr>
              <w:t>54</w:t>
            </w:r>
          </w:p>
        </w:tc>
        <w:tc>
          <w:tcPr>
            <w:tcW w:w="160" w:type="dxa"/>
            <w:vAlign w:val="bottom"/>
            <w:gridSpan w:val="2"/>
            <w:vMerge w:val="continue"/>
          </w:tcPr>
          <w:p>
            <w:pPr>
              <w:spacing w:after="0"/>
              <w:rPr>
                <w:sz w:val="18"/>
                <w:szCs w:val="18"/>
                <w:color w:val="auto"/>
              </w:rPr>
            </w:pPr>
          </w:p>
        </w:tc>
        <w:tc>
          <w:tcPr>
            <w:tcW w:w="228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rPr>
              <w:t>Directors and Executive Officers</w:t>
            </w:r>
          </w:p>
        </w:tc>
        <w:tc>
          <w:tcPr>
            <w:tcW w:w="1500" w:type="dxa"/>
            <w:vAlign w:val="bottom"/>
            <w:gridSpan w:val="14"/>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gridSpan w:val="2"/>
          </w:tcPr>
          <w:p>
            <w:pPr>
              <w:jc w:val="right"/>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 xml:space="preserve"> 55</w:t>
            </w:r>
          </w:p>
        </w:tc>
        <w:tc>
          <w:tcPr>
            <w:tcW w:w="3940" w:type="dxa"/>
            <w:vAlign w:val="bottom"/>
            <w:gridSpan w:val="30"/>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Section 16(a) Beneficial Ownership Reporting</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gridSpan w:val="29"/>
          </w:tcPr>
          <w:p>
            <w:pPr>
              <w:spacing w:after="0" w:line="169" w:lineRule="exact"/>
              <w:rPr>
                <w:sz w:val="20"/>
                <w:szCs w:val="20"/>
                <w:color w:val="auto"/>
              </w:rPr>
            </w:pPr>
            <w:r>
              <w:rPr>
                <w:rFonts w:ascii="Arial" w:cs="Arial" w:eastAsia="Arial" w:hAnsi="Arial"/>
                <w:sz w:val="15"/>
                <w:szCs w:val="15"/>
                <w:color w:val="0000EE"/>
              </w:rPr>
              <w:t>Compliance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55</w:t>
            </w:r>
          </w:p>
        </w:tc>
        <w:tc>
          <w:tcPr>
            <w:tcW w:w="140" w:type="dxa"/>
            <w:vAlign w:val="bottom"/>
            <w:vMerge w:val="continue"/>
          </w:tcPr>
          <w:p>
            <w:pPr>
              <w:spacing w:after="0"/>
              <w:rPr>
                <w:sz w:val="18"/>
                <w:szCs w:val="18"/>
                <w:color w:val="auto"/>
              </w:rPr>
            </w:pPr>
          </w:p>
        </w:tc>
        <w:tc>
          <w:tcPr>
            <w:tcW w:w="3800" w:type="dxa"/>
            <w:vAlign w:val="bottom"/>
            <w:gridSpan w:val="29"/>
          </w:tcPr>
          <w:p>
            <w:pPr>
              <w:spacing w:after="0"/>
              <w:rPr>
                <w:sz w:val="20"/>
                <w:szCs w:val="20"/>
                <w:color w:val="auto"/>
              </w:rPr>
            </w:pPr>
            <w:r>
              <w:rPr>
                <w:rFonts w:ascii="Arial" w:cs="Arial" w:eastAsia="Arial" w:hAnsi="Arial"/>
                <w:sz w:val="15"/>
                <w:szCs w:val="15"/>
                <w:color w:val="0000EE"/>
              </w:rPr>
              <w:t>Equity Compensation Plan Information</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gridSpan w:val="32"/>
          </w:tcPr>
          <w:p>
            <w:pPr>
              <w:spacing w:after="0" w:line="250" w:lineRule="exact"/>
              <w:rPr>
                <w:sz w:val="20"/>
                <w:szCs w:val="20"/>
                <w:color w:val="auto"/>
              </w:rPr>
            </w:pP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 xml:space="preserve"> 56</w:t>
            </w:r>
            <w:r>
              <w:rPr>
                <w:rFonts w:ascii="Arial" w:cs="Arial" w:eastAsia="Arial" w:hAnsi="Arial"/>
                <w:sz w:val="28"/>
                <w:szCs w:val="28"/>
                <w:b w:val="1"/>
                <w:bCs w:val="1"/>
                <w:color w:val="000000"/>
                <w:vertAlign w:val="superscript"/>
              </w:rPr>
              <w:t>​​</w:t>
            </w:r>
            <w:r>
              <w:rPr>
                <w:rFonts w:ascii="Arial" w:cs="Arial" w:eastAsia="Arial" w:hAnsi="Arial"/>
                <w:sz w:val="15"/>
                <w:szCs w:val="15"/>
                <w:b w:val="1"/>
                <w:bCs w:val="1"/>
                <w:color w:val="0000EE"/>
              </w:rPr>
              <w:t>INFORMATION ABOUT THE ANNUAL MEETING</w:t>
            </w:r>
          </w:p>
        </w:tc>
        <w:tc>
          <w:tcPr>
            <w:tcW w:w="12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29"/>
          </w:tcPr>
          <w:p>
            <w:pPr>
              <w:spacing w:after="0"/>
              <w:rPr>
                <w:sz w:val="20"/>
                <w:szCs w:val="20"/>
                <w:color w:val="auto"/>
              </w:rPr>
            </w:pPr>
            <w:r>
              <w:rPr>
                <w:rFonts w:ascii="Arial" w:cs="Arial" w:eastAsia="Arial" w:hAnsi="Arial"/>
                <w:sz w:val="17"/>
                <w:szCs w:val="17"/>
                <w:b w:val="1"/>
                <w:bCs w:val="1"/>
                <w:color w:val="0000EE"/>
              </w:rPr>
              <w:t>AND VOTING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56</w:t>
            </w:r>
          </w:p>
        </w:tc>
        <w:tc>
          <w:tcPr>
            <w:tcW w:w="3940" w:type="dxa"/>
            <w:vAlign w:val="bottom"/>
            <w:gridSpan w:val="30"/>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General Information</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0000EE"/>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56</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Notice of Internet Availability of Proxy Materials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20" w:type="dxa"/>
            <w:vAlign w:val="bottom"/>
            <w:tcBorders>
              <w:left w:val="single" w:sz="8" w:color="7F7F7F"/>
            </w:tcBorders>
            <w:gridSpan w:val="3"/>
            <w:shd w:val="clear" w:color="auto" w:fill="7F7F7F"/>
          </w:tcPr>
          <w:p>
            <w:pPr>
              <w:spacing w:after="0" w:line="20" w:lineRule="exact"/>
              <w:rPr>
                <w:sz w:val="1"/>
                <w:szCs w:val="1"/>
                <w:color w:val="auto"/>
              </w:rPr>
            </w:pPr>
          </w:p>
        </w:tc>
        <w:tc>
          <w:tcPr>
            <w:tcW w:w="1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260" w:type="dxa"/>
            <w:vAlign w:val="bottom"/>
            <w:gridSpan w:val="2"/>
            <w:shd w:val="clear" w:color="auto" w:fill="7F7F7F"/>
          </w:tcPr>
          <w:p>
            <w:pPr>
              <w:spacing w:after="0" w:line="20" w:lineRule="exact"/>
              <w:rPr>
                <w:sz w:val="1"/>
                <w:szCs w:val="1"/>
                <w:color w:val="auto"/>
              </w:rPr>
            </w:pPr>
          </w:p>
        </w:tc>
        <w:tc>
          <w:tcPr>
            <w:tcW w:w="480" w:type="dxa"/>
            <w:vAlign w:val="bottom"/>
            <w:tcBorders>
              <w:right w:val="single" w:sz="8" w:color="7F7F7F"/>
            </w:tcBorders>
            <w:gridSpan w:val="5"/>
            <w:shd w:val="clear" w:color="auto" w:fill="7F7F7F"/>
          </w:tcPr>
          <w:p>
            <w:pPr>
              <w:spacing w:after="0" w:line="20" w:lineRule="exact"/>
              <w:rPr>
                <w:sz w:val="1"/>
                <w:szCs w:val="1"/>
                <w:color w:val="auto"/>
              </w:rPr>
            </w:pPr>
          </w:p>
        </w:tc>
        <w:tc>
          <w:tcPr>
            <w:tcW w:w="220" w:type="dxa"/>
            <w:vAlign w:val="bottom"/>
            <w:gridSpan w:val="2"/>
            <w:shd w:val="clear" w:color="auto" w:fill="7F7F7F"/>
          </w:tcPr>
          <w:p>
            <w:pPr>
              <w:spacing w:after="0" w:line="20" w:lineRule="exact"/>
              <w:rPr>
                <w:sz w:val="1"/>
                <w:szCs w:val="1"/>
                <w:color w:val="auto"/>
              </w:rPr>
            </w:pPr>
          </w:p>
        </w:tc>
        <w:tc>
          <w:tcPr>
            <w:tcW w:w="200" w:type="dxa"/>
            <w:vAlign w:val="bottom"/>
            <w:gridSpan w:val="2"/>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09"/>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56</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Voting Procedures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20" w:type="dxa"/>
            <w:vAlign w:val="bottom"/>
            <w:tcBorders>
              <w:left w:val="single" w:sz="8" w:color="7F7F7F"/>
            </w:tcBorders>
            <w:gridSpan w:val="3"/>
            <w:shd w:val="clear" w:color="auto" w:fill="7F7F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57</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Record Date, Share Ownership and Quorum</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380" w:type="dxa"/>
            <w:vAlign w:val="bottom"/>
            <w:tcBorders>
              <w:left w:val="single" w:sz="8" w:color="7F7F7F"/>
              <w:right w:val="single" w:sz="8" w:color="7F7F7F"/>
            </w:tcBorders>
            <w:gridSpan w:val="4"/>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260" w:type="dxa"/>
            <w:vAlign w:val="bottom"/>
            <w:gridSpan w:val="2"/>
            <w:shd w:val="clear" w:color="auto" w:fill="7F7F7F"/>
          </w:tcPr>
          <w:p>
            <w:pPr>
              <w:spacing w:after="0" w:line="20" w:lineRule="exact"/>
              <w:rPr>
                <w:sz w:val="1"/>
                <w:szCs w:val="1"/>
                <w:color w:val="auto"/>
              </w:rPr>
            </w:pPr>
          </w:p>
        </w:tc>
        <w:tc>
          <w:tcPr>
            <w:tcW w:w="480" w:type="dxa"/>
            <w:vAlign w:val="bottom"/>
            <w:tcBorders>
              <w:right w:val="single" w:sz="8" w:color="7F7F7F"/>
            </w:tcBorders>
            <w:gridSpan w:val="5"/>
            <w:shd w:val="clear" w:color="auto" w:fill="7F7F7F"/>
          </w:tcPr>
          <w:p>
            <w:pPr>
              <w:spacing w:after="0" w:line="20" w:lineRule="exact"/>
              <w:rPr>
                <w:sz w:val="1"/>
                <w:szCs w:val="1"/>
                <w:color w:val="auto"/>
              </w:rPr>
            </w:pPr>
          </w:p>
        </w:tc>
        <w:tc>
          <w:tcPr>
            <w:tcW w:w="220" w:type="dxa"/>
            <w:vAlign w:val="bottom"/>
            <w:gridSpan w:val="2"/>
            <w:shd w:val="clear" w:color="auto" w:fill="7F7F7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57</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Abstentions and Broker Non-Votes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shd w:val="clear" w:color="auto" w:fill="7F7F7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380" w:type="dxa"/>
            <w:vAlign w:val="bottom"/>
            <w:tcBorders>
              <w:left w:val="single" w:sz="8" w:color="7F7F7F"/>
              <w:right w:val="single" w:sz="8" w:color="7F7F7F"/>
            </w:tcBorders>
            <w:gridSpan w:val="4"/>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260" w:type="dxa"/>
            <w:vAlign w:val="bottom"/>
            <w:gridSpan w:val="2"/>
            <w:shd w:val="clear" w:color="auto" w:fill="7F7F7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58</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Proposals, Board Voting Recommendations and</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380" w:type="dxa"/>
            <w:vAlign w:val="bottom"/>
            <w:tcBorders>
              <w:left w:val="single" w:sz="8" w:color="7F7F7F"/>
              <w:right w:val="single" w:sz="8" w:color="7F7F7F"/>
            </w:tcBorders>
            <w:gridSpan w:val="4"/>
            <w:shd w:val="clear" w:color="auto" w:fill="7F7F7F"/>
          </w:tcPr>
          <w:p>
            <w:pPr>
              <w:spacing w:after="0" w:line="20" w:lineRule="exact"/>
              <w:rPr>
                <w:sz w:val="1"/>
                <w:szCs w:val="1"/>
                <w:color w:val="auto"/>
              </w:rPr>
            </w:pPr>
          </w:p>
        </w:tc>
        <w:tc>
          <w:tcPr>
            <w:tcW w:w="320" w:type="dxa"/>
            <w:vAlign w:val="bottom"/>
            <w:tcBorders>
              <w:left w:val="single" w:sz="8" w:color="7F7F7F"/>
              <w:right w:val="single" w:sz="8" w:color="7F7F7F"/>
            </w:tcBorders>
            <w:gridSpan w:val="2"/>
            <w:shd w:val="clear" w:color="auto" w:fill="7F7F7F"/>
          </w:tcPr>
          <w:p>
            <w:pPr>
              <w:spacing w:after="0" w:line="20" w:lineRule="exact"/>
              <w:rPr>
                <w:sz w:val="1"/>
                <w:szCs w:val="1"/>
                <w:color w:val="auto"/>
              </w:rPr>
            </w:pPr>
          </w:p>
        </w:tc>
        <w:tc>
          <w:tcPr>
            <w:tcW w:w="240" w:type="dxa"/>
            <w:vAlign w:val="bottom"/>
            <w:tcBorders>
              <w:lef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740" w:type="dxa"/>
            <w:vAlign w:val="bottom"/>
            <w:tcBorders>
              <w:right w:val="single" w:sz="8" w:color="7F7F7F"/>
            </w:tcBorders>
            <w:gridSpan w:val="7"/>
            <w:shd w:val="clear" w:color="auto" w:fill="7F7F7F"/>
          </w:tcPr>
          <w:p>
            <w:pPr>
              <w:spacing w:after="0" w:line="20" w:lineRule="exact"/>
              <w:rPr>
                <w:sz w:val="1"/>
                <w:szCs w:val="1"/>
                <w:color w:val="auto"/>
              </w:rPr>
            </w:pPr>
          </w:p>
        </w:tc>
        <w:tc>
          <w:tcPr>
            <w:tcW w:w="460" w:type="dxa"/>
            <w:vAlign w:val="bottom"/>
            <w:gridSpan w:val="5"/>
            <w:shd w:val="clear" w:color="auto" w:fill="7F7F7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vMerge w:val="restart"/>
          </w:tcPr>
          <w:p>
            <w:pPr>
              <w:spacing w:after="0"/>
              <w:rPr>
                <w:sz w:val="20"/>
                <w:szCs w:val="20"/>
                <w:color w:val="auto"/>
              </w:rPr>
            </w:pPr>
            <w:r>
              <w:rPr>
                <w:rFonts w:ascii="Arial" w:cs="Arial" w:eastAsia="Arial" w:hAnsi="Arial"/>
                <w:sz w:val="15"/>
                <w:szCs w:val="15"/>
                <w:color w:val="7F7F7F"/>
              </w:rPr>
              <w:t>​</w:t>
            </w:r>
          </w:p>
        </w:tc>
        <w:tc>
          <w:tcPr>
            <w:tcW w:w="16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7F7F7F"/>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7"/>
          </w:tcPr>
          <w:p>
            <w:pPr>
              <w:spacing w:after="0" w:line="169" w:lineRule="exact"/>
              <w:rPr>
                <w:sz w:val="20"/>
                <w:szCs w:val="20"/>
                <w:color w:val="auto"/>
              </w:rPr>
            </w:pPr>
            <w:r>
              <w:rPr>
                <w:rFonts w:ascii="Arial" w:cs="Arial" w:eastAsia="Arial" w:hAnsi="Arial"/>
                <w:sz w:val="15"/>
                <w:szCs w:val="15"/>
                <w:color w:val="7F7F7F"/>
              </w:rPr>
              <w:t>Votes Required</w:t>
            </w:r>
          </w:p>
        </w:tc>
        <w:tc>
          <w:tcPr>
            <w:tcW w:w="120" w:type="dxa"/>
            <w:vAlign w:val="bottom"/>
            <w:vMerge w:val="restart"/>
          </w:tcPr>
          <w:p>
            <w:pPr>
              <w:ind w:left="60"/>
              <w:spacing w:after="0"/>
              <w:rPr>
                <w:sz w:val="20"/>
                <w:szCs w:val="20"/>
                <w:color w:val="auto"/>
              </w:rPr>
            </w:pPr>
            <w:r>
              <w:rPr>
                <w:rFonts w:ascii="Arial" w:cs="Arial" w:eastAsia="Arial" w:hAnsi="Arial"/>
                <w:sz w:val="15"/>
                <w:szCs w:val="15"/>
                <w:color w:val="7F7F7F"/>
              </w:rPr>
              <w:t>​</w:t>
            </w: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7F7F7F"/>
                <w:w w:val="83"/>
              </w:rPr>
              <w:t>58</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7"/>
          </w:tcPr>
          <w:p>
            <w:pPr>
              <w:spacing w:after="0"/>
              <w:rPr>
                <w:sz w:val="20"/>
                <w:szCs w:val="20"/>
                <w:color w:val="auto"/>
              </w:rPr>
            </w:pPr>
            <w:r>
              <w:rPr>
                <w:rFonts w:ascii="Arial" w:cs="Arial" w:eastAsia="Arial" w:hAnsi="Arial"/>
                <w:sz w:val="15"/>
                <w:szCs w:val="15"/>
                <w:color w:val="7F7F7F"/>
              </w:rPr>
              <w:t>Solicitation of Proxies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7F7F7F"/>
          </w:tcPr>
          <w:p>
            <w:pPr>
              <w:spacing w:after="0" w:line="20" w:lineRule="exact"/>
              <w:rPr>
                <w:sz w:val="1"/>
                <w:szCs w:val="1"/>
                <w:color w:val="auto"/>
              </w:rPr>
            </w:pPr>
          </w:p>
        </w:tc>
        <w:tc>
          <w:tcPr>
            <w:tcW w:w="300" w:type="dxa"/>
            <w:vAlign w:val="bottom"/>
            <w:gridSpan w:val="4"/>
            <w:vMerge w:val="restart"/>
          </w:tcPr>
          <w:p>
            <w:pPr>
              <w:ind w:left="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3"/>
            <w:shd w:val="clear" w:color="auto" w:fill="7F7F7F"/>
          </w:tcPr>
          <w:p>
            <w:pPr>
              <w:spacing w:after="0" w:line="20" w:lineRule="exact"/>
              <w:rPr>
                <w:sz w:val="1"/>
                <w:szCs w:val="1"/>
                <w:color w:val="auto"/>
              </w:rPr>
            </w:pPr>
          </w:p>
        </w:tc>
        <w:tc>
          <w:tcPr>
            <w:tcW w:w="520" w:type="dxa"/>
            <w:vAlign w:val="bottom"/>
            <w:tcBorders>
              <w:right w:val="single" w:sz="8" w:color="7F7F7F"/>
            </w:tcBorders>
            <w:gridSpan w:val="5"/>
            <w:shd w:val="clear" w:color="auto" w:fill="7F7F7F"/>
          </w:tcPr>
          <w:p>
            <w:pPr>
              <w:spacing w:after="0" w:line="20" w:lineRule="exact"/>
              <w:rPr>
                <w:sz w:val="1"/>
                <w:szCs w:val="1"/>
                <w:color w:val="auto"/>
              </w:rPr>
            </w:pPr>
          </w:p>
        </w:tc>
        <w:tc>
          <w:tcPr>
            <w:tcW w:w="320" w:type="dxa"/>
            <w:vAlign w:val="bottom"/>
            <w:tcBorders>
              <w:left w:val="single" w:sz="8" w:color="7F7F7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1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0000EE"/>
                <w:w w:val="73"/>
              </w:rPr>
              <w:t>59</w:t>
            </w:r>
          </w:p>
        </w:tc>
        <w:tc>
          <w:tcPr>
            <w:tcW w:w="300" w:type="dxa"/>
            <w:vAlign w:val="bottom"/>
            <w:gridSpan w:val="4"/>
            <w:vMerge w:val="continue"/>
          </w:tcPr>
          <w:p>
            <w:pPr>
              <w:spacing w:after="0"/>
              <w:rPr>
                <w:sz w:val="24"/>
                <w:szCs w:val="24"/>
                <w:color w:val="auto"/>
              </w:rPr>
            </w:pPr>
          </w:p>
        </w:tc>
        <w:tc>
          <w:tcPr>
            <w:tcW w:w="3640" w:type="dxa"/>
            <w:vAlign w:val="bottom"/>
            <w:gridSpan w:val="26"/>
          </w:tcPr>
          <w:p>
            <w:pPr>
              <w:spacing w:after="0"/>
              <w:rPr>
                <w:sz w:val="20"/>
                <w:szCs w:val="20"/>
                <w:color w:val="auto"/>
              </w:rPr>
            </w:pPr>
            <w:r>
              <w:rPr>
                <w:rFonts w:ascii="Arial" w:cs="Arial" w:eastAsia="Arial" w:hAnsi="Arial"/>
                <w:sz w:val="17"/>
                <w:szCs w:val="17"/>
                <w:b w:val="1"/>
                <w:bCs w:val="1"/>
                <w:color w:val="0000EE"/>
              </w:rPr>
              <w:t>ADDITIONAL INFORMATION</w:t>
            </w:r>
          </w:p>
        </w:tc>
        <w:tc>
          <w:tcPr>
            <w:tcW w:w="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59</w:t>
            </w:r>
          </w:p>
        </w:tc>
        <w:tc>
          <w:tcPr>
            <w:tcW w:w="3940" w:type="dxa"/>
            <w:vAlign w:val="bottom"/>
            <w:gridSpan w:val="30"/>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Availability of Annual Report on Form 10-K</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83"/>
              </w:rPr>
              <w:t>59</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3020" w:type="dxa"/>
            <w:vAlign w:val="bottom"/>
            <w:tcBorders>
              <w:top w:val="single" w:sz="8" w:color="0000EE"/>
            </w:tcBorders>
            <w:gridSpan w:val="21"/>
          </w:tcPr>
          <w:p>
            <w:pPr>
              <w:spacing w:after="0"/>
              <w:rPr>
                <w:sz w:val="20"/>
                <w:szCs w:val="20"/>
                <w:color w:val="auto"/>
              </w:rPr>
            </w:pPr>
            <w:r>
              <w:rPr>
                <w:rFonts w:ascii="Arial" w:cs="Arial" w:eastAsia="Arial" w:hAnsi="Arial"/>
                <w:sz w:val="15"/>
                <w:szCs w:val="15"/>
                <w:color w:val="0000EE"/>
              </w:rPr>
              <w:t>Householding of Proxy Materials</w:t>
            </w:r>
          </w:p>
        </w:tc>
        <w:tc>
          <w:tcPr>
            <w:tcW w:w="760" w:type="dxa"/>
            <w:vAlign w:val="bottom"/>
            <w:gridSpan w:val="7"/>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5"/>
                <w:szCs w:val="15"/>
                <w:color w:val="0000EE"/>
                <w:w w:val="83"/>
              </w:rPr>
              <w:t>59</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5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5"/>
                <w:szCs w:val="15"/>
                <w:color w:val="0000EE"/>
              </w:rPr>
              <w:t>Stockholder Proposals</w:t>
            </w:r>
          </w:p>
        </w:tc>
        <w:tc>
          <w:tcPr>
            <w:tcW w:w="700" w:type="dxa"/>
            <w:vAlign w:val="bottom"/>
            <w:tcBorders>
              <w:top w:val="single" w:sz="8" w:color="0000EE"/>
            </w:tcBorders>
            <w:gridSpan w:val="4"/>
          </w:tcPr>
          <w:p>
            <w:pPr>
              <w:spacing w:after="0"/>
              <w:rPr>
                <w:sz w:val="18"/>
                <w:szCs w:val="18"/>
                <w:color w:val="auto"/>
              </w:rPr>
            </w:pPr>
          </w:p>
        </w:tc>
        <w:tc>
          <w:tcPr>
            <w:tcW w:w="1500" w:type="dxa"/>
            <w:vAlign w:val="bottom"/>
            <w:gridSpan w:val="14"/>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0000EE"/>
                <w:w w:val="83"/>
              </w:rPr>
              <w:t>60</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3780" w:type="dxa"/>
            <w:vAlign w:val="bottom"/>
            <w:gridSpan w:val="28"/>
          </w:tcPr>
          <w:p>
            <w:pPr>
              <w:spacing w:after="0"/>
              <w:rPr>
                <w:sz w:val="20"/>
                <w:szCs w:val="20"/>
                <w:color w:val="auto"/>
              </w:rPr>
            </w:pPr>
            <w:r>
              <w:rPr>
                <w:rFonts w:ascii="Arial" w:cs="Arial" w:eastAsia="Arial" w:hAnsi="Arial"/>
                <w:sz w:val="15"/>
                <w:szCs w:val="15"/>
                <w:color w:val="0000EE"/>
              </w:rPr>
              <w:t>Incorporation by Reference</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5"/>
                <w:szCs w:val="15"/>
                <w:color w:val="0000EE"/>
                <w:w w:val="83"/>
              </w:rPr>
              <w:t>60</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rPr>
              <w:t>Other Business</w:t>
            </w:r>
          </w:p>
        </w:tc>
        <w:tc>
          <w:tcPr>
            <w:tcW w:w="840" w:type="dxa"/>
            <w:vAlign w:val="bottom"/>
            <w:tcBorders>
              <w:top w:val="single" w:sz="8" w:color="0000EE"/>
            </w:tcBorders>
            <w:gridSpan w:val="7"/>
          </w:tcPr>
          <w:p>
            <w:pPr>
              <w:spacing w:after="0"/>
              <w:rPr>
                <w:sz w:val="18"/>
                <w:szCs w:val="18"/>
                <w:color w:val="auto"/>
              </w:rPr>
            </w:pPr>
          </w:p>
        </w:tc>
        <w:tc>
          <w:tcPr>
            <w:tcW w:w="1880" w:type="dxa"/>
            <w:vAlign w:val="bottom"/>
            <w:gridSpan w:val="16"/>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5240" w:space="220"/>
            <w:col w:w="4419"/>
          </w:cols>
          <w:pgMar w:left="580" w:top="106"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360"/>
        <w:spacing w:after="0"/>
        <w:rPr>
          <w:sz w:val="20"/>
          <w:szCs w:val="20"/>
          <w:color w:val="auto"/>
        </w:rPr>
      </w:pPr>
      <w:r>
        <w:rPr>
          <w:rFonts w:ascii="Arial" w:cs="Arial" w:eastAsia="Arial" w:hAnsi="Arial"/>
          <w:sz w:val="15"/>
          <w:szCs w:val="15"/>
          <w:color w:val="7F7F7F"/>
        </w:rPr>
        <w:t>PROXY SUMMARY</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Proxy Summary</w:t>
      </w:r>
    </w:p>
    <w:p>
      <w:pPr>
        <w:spacing w:after="0" w:line="185"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In this Proxy Statement the terms “OSI Systems,” “the Company,” “we,” “us,” and “our” refer to OSI Systems, Inc. Certain statements in this Proxy Statement, other than historical information, including statements relating to our business plans and objectives,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may appear throughout this report.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Forward-looking statements are subject to risks and uncertainties which may cause actual results to differ materially, including but not limited to the risks and uncertainties identified in Item 1A of our Annual Report for the year ended June 30, 2026, filed on Form 10-K with the Securities and Exchange Commission (“SEC”) on August 21, 2026. The Proxy Statement speaks only as of the date it has been made available to stockholders, and we undertake no obligation to update or revise publicly any forward-looking statements, whether as a result of new information, future events, or otherwise. All website addresses set forth in this Proxy Statement are for information only and are not intended to be an active link or to incorporate any website information into this document.</w:t>
      </w:r>
    </w:p>
    <w:p>
      <w:pPr>
        <w:spacing w:after="0" w:line="366"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This Proxy Statement and the accompanying Proxy Card and materials are first being sent to stockholders of OSI Systems, Inc. or made available electronically on or about October 26, 2026.</w:t>
      </w:r>
    </w:p>
    <w:p>
      <w:pPr>
        <w:spacing w:after="0" w:line="126"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This summary highlights key information presented elsewhere in this year’s Proxy Statement. This section does not contain all the information that you should consider, and you should read the entire Proxy Statement before voting.</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MEETING AGENDA</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8"/>
              </w:rPr>
              <w:t>EFFECT OF BROKER</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0032A0"/>
              </w:rPr>
              <w:t>BOARD VOTING</w:t>
            </w:r>
          </w:p>
        </w:tc>
        <w:tc>
          <w:tcPr>
            <w:tcW w:w="200" w:type="dxa"/>
            <w:vAlign w:val="bottom"/>
          </w:tcPr>
          <w:p>
            <w:pPr>
              <w:spacing w:after="0"/>
              <w:rPr>
                <w:sz w:val="16"/>
                <w:szCs w:val="16"/>
                <w:color w:val="auto"/>
              </w:rPr>
            </w:pPr>
          </w:p>
        </w:tc>
        <w:tc>
          <w:tcPr>
            <w:tcW w:w="640" w:type="dxa"/>
            <w:vAlign w:val="bottom"/>
            <w:gridSpan w:val="6"/>
          </w:tcPr>
          <w:p>
            <w:pPr>
              <w:ind w:left="100"/>
              <w:spacing w:after="0"/>
              <w:rPr>
                <w:sz w:val="20"/>
                <w:szCs w:val="20"/>
                <w:color w:val="auto"/>
              </w:rPr>
            </w:pPr>
            <w:r>
              <w:rPr>
                <w:rFonts w:ascii="Arial" w:cs="Arial" w:eastAsia="Arial" w:hAnsi="Arial"/>
                <w:sz w:val="15"/>
                <w:szCs w:val="15"/>
                <w:color w:val="0032A0"/>
              </w:rPr>
              <w:t>PAGE</w:t>
            </w:r>
          </w:p>
        </w:tc>
        <w:tc>
          <w:tcPr>
            <w:tcW w:w="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7"/>
              </w:rPr>
              <w:t>NON-VOTES AND</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0032A0"/>
                <w:w w:val="98"/>
              </w:rPr>
              <w:t>VOTES REQUIRED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 w:type="dxa"/>
            <w:vAlign w:val="bottom"/>
            <w:tcBorders>
              <w:bottom w:val="single" w:sz="8" w:color="0032A0"/>
            </w:tcBorders>
          </w:tcPr>
          <w:p>
            <w:pPr>
              <w:spacing w:after="0"/>
              <w:rPr>
                <w:sz w:val="17"/>
                <w:szCs w:val="17"/>
                <w:color w:val="auto"/>
              </w:rPr>
            </w:pPr>
          </w:p>
        </w:tc>
        <w:tc>
          <w:tcPr>
            <w:tcW w:w="136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​PROPOSAL</w:t>
            </w:r>
          </w:p>
        </w:tc>
        <w:tc>
          <w:tcPr>
            <w:tcW w:w="340" w:type="dxa"/>
            <w:vAlign w:val="bottom"/>
            <w:tcBorders>
              <w:bottom w:val="single" w:sz="8" w:color="0032A0"/>
            </w:tcBorders>
          </w:tcPr>
          <w:p>
            <w:pPr>
              <w:spacing w:after="0"/>
              <w:rPr>
                <w:sz w:val="17"/>
                <w:szCs w:val="17"/>
                <w:color w:val="auto"/>
              </w:rPr>
            </w:pPr>
          </w:p>
        </w:tc>
        <w:tc>
          <w:tcPr>
            <w:tcW w:w="440" w:type="dxa"/>
            <w:vAlign w:val="bottom"/>
            <w:tcBorders>
              <w:bottom w:val="single" w:sz="8" w:color="0032A0"/>
            </w:tcBorders>
          </w:tcPr>
          <w:p>
            <w:pPr>
              <w:spacing w:after="0"/>
              <w:rPr>
                <w:sz w:val="17"/>
                <w:szCs w:val="17"/>
                <w:color w:val="auto"/>
              </w:rPr>
            </w:pPr>
          </w:p>
        </w:tc>
        <w:tc>
          <w:tcPr>
            <w:tcW w:w="3480" w:type="dxa"/>
            <w:vAlign w:val="bottom"/>
            <w:tcBorders>
              <w:bottom w:val="single" w:sz="8" w:color="0032A0"/>
            </w:tcBorders>
            <w:gridSpan w:val="10"/>
          </w:tcPr>
          <w:p>
            <w:pPr>
              <w:ind w:left="620"/>
              <w:spacing w:after="0"/>
              <w:rPr>
                <w:sz w:val="20"/>
                <w:szCs w:val="20"/>
                <w:color w:val="auto"/>
              </w:rPr>
            </w:pPr>
            <w:r>
              <w:rPr>
                <w:rFonts w:ascii="Arial" w:cs="Arial" w:eastAsia="Arial" w:hAnsi="Arial"/>
                <w:sz w:val="15"/>
                <w:szCs w:val="15"/>
                <w:color w:val="0032A0"/>
              </w:rPr>
              <w:t>​ ​ RECOMMENDATION ​​REFERENCE ​ ​</w:t>
            </w:r>
          </w:p>
        </w:tc>
        <w:tc>
          <w:tcPr>
            <w:tcW w:w="15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8"/>
              </w:rPr>
              <w:t>ABSTENTIONS</w:t>
            </w:r>
          </w:p>
        </w:tc>
        <w:tc>
          <w:tcPr>
            <w:tcW w:w="2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 ​</w:t>
            </w:r>
          </w:p>
        </w:tc>
        <w:tc>
          <w:tcPr>
            <w:tcW w:w="134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FOR APPROVAL</w:t>
            </w:r>
          </w:p>
        </w:tc>
        <w:tc>
          <w:tcPr>
            <w:tcW w:w="12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183"/>
        </w:trPr>
        <w:tc>
          <w:tcPr>
            <w:tcW w:w="2200" w:type="dxa"/>
            <w:vAlign w:val="bottom"/>
            <w:gridSpan w:val="4"/>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5"/>
                <w:szCs w:val="25"/>
                <w:b w:val="1"/>
                <w:bCs w:val="1"/>
                <w:color w:val="0032A0"/>
              </w:rPr>
              <w:t>1</w:t>
            </w:r>
            <w:r>
              <w:rPr>
                <w:rFonts w:ascii="Arial" w:cs="Arial" w:eastAsia="Arial" w:hAnsi="Arial"/>
                <w:sz w:val="16"/>
                <w:szCs w:val="16"/>
                <w:color w:val="auto"/>
              </w:rPr>
              <w:t>​​Election of six directors</w:t>
            </w:r>
          </w:p>
        </w:tc>
        <w:tc>
          <w:tcPr>
            <w:tcW w:w="840" w:type="dxa"/>
            <w:vAlign w:val="bottom"/>
          </w:tcPr>
          <w:p>
            <w:pPr>
              <w:spacing w:after="0"/>
              <w:rPr>
                <w:sz w:val="15"/>
                <w:szCs w:val="15"/>
                <w:color w:val="auto"/>
              </w:rPr>
            </w:pPr>
          </w:p>
        </w:tc>
        <w:tc>
          <w:tcPr>
            <w:tcW w:w="1480" w:type="dxa"/>
            <w:vAlign w:val="bottom"/>
          </w:tcPr>
          <w:p>
            <w:pPr>
              <w:ind w:left="740"/>
              <w:spacing w:after="0" w:line="183" w:lineRule="exact"/>
              <w:rPr>
                <w:sz w:val="20"/>
                <w:szCs w:val="20"/>
                <w:color w:val="auto"/>
              </w:rPr>
            </w:pPr>
            <w:r>
              <w:rPr>
                <w:rFonts w:ascii="Arial" w:cs="Arial" w:eastAsia="Arial" w:hAnsi="Arial"/>
                <w:sz w:val="16"/>
                <w:szCs w:val="16"/>
                <w:b w:val="1"/>
                <w:bCs w:val="1"/>
                <w:color w:val="0032A0"/>
              </w:rPr>
              <w:t xml:space="preserve">FOR </w:t>
            </w:r>
            <w:r>
              <w:rPr>
                <w:rFonts w:ascii="Arial" w:cs="Arial" w:eastAsia="Arial" w:hAnsi="Arial"/>
                <w:sz w:val="16"/>
                <w:szCs w:val="16"/>
                <w:color w:val="000000"/>
              </w:rPr>
              <w:t>all</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vMerge w:val="restart"/>
          </w:tcPr>
          <w:p>
            <w:pPr>
              <w:jc w:val="center"/>
              <w:spacing w:after="0"/>
              <w:rPr>
                <w:sz w:val="20"/>
                <w:szCs w:val="20"/>
                <w:color w:val="auto"/>
              </w:rPr>
            </w:pPr>
            <w:r>
              <w:rPr>
                <w:rFonts w:ascii="Arial" w:cs="Arial" w:eastAsia="Arial" w:hAnsi="Arial"/>
                <w:sz w:val="16"/>
                <w:szCs w:val="16"/>
                <w:color w:val="0000EE"/>
                <w:w w:val="89"/>
              </w:rPr>
              <w:t>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200" w:type="dxa"/>
            <w:vAlign w:val="bottom"/>
          </w:tcPr>
          <w:p>
            <w:pPr>
              <w:spacing w:after="0"/>
              <w:rPr>
                <w:sz w:val="15"/>
                <w:szCs w:val="15"/>
                <w:color w:val="auto"/>
              </w:rPr>
            </w:pPr>
          </w:p>
        </w:tc>
        <w:tc>
          <w:tcPr>
            <w:tcW w:w="1340" w:type="dxa"/>
            <w:vAlign w:val="bottom"/>
          </w:tcPr>
          <w:p>
            <w:pPr>
              <w:jc w:val="center"/>
              <w:spacing w:after="0" w:line="183" w:lineRule="exact"/>
              <w:rPr>
                <w:sz w:val="20"/>
                <w:szCs w:val="20"/>
                <w:color w:val="auto"/>
              </w:rPr>
            </w:pPr>
            <w:r>
              <w:rPr>
                <w:rFonts w:ascii="Arial" w:cs="Arial" w:eastAsia="Arial" w:hAnsi="Arial"/>
                <w:sz w:val="16"/>
                <w:szCs w:val="16"/>
                <w:color w:val="auto"/>
              </w:rPr>
              <w:t>Plurality of</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200" w:type="dxa"/>
            <w:vAlign w:val="bottom"/>
            <w:gridSpan w:val="4"/>
            <w:vMerge w:val="continue"/>
          </w:tcPr>
          <w:p>
            <w:pPr>
              <w:spacing w:after="0"/>
              <w:rPr>
                <w:sz w:val="9"/>
                <w:szCs w:val="9"/>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ind w:left="520"/>
              <w:spacing w:after="0" w:line="296"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nominees</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tcBorders>
              <w:bottom w:val="single" w:sz="8" w:color="0000EE"/>
            </w:tcBorders>
            <w:vMerge w:val="continue"/>
          </w:tcPr>
          <w:p>
            <w:pPr>
              <w:spacing w:after="0"/>
              <w:rPr>
                <w:sz w:val="9"/>
                <w:szCs w:val="9"/>
                <w:color w:val="auto"/>
              </w:rPr>
            </w:pPr>
          </w:p>
        </w:tc>
        <w:tc>
          <w:tcPr>
            <w:tcW w:w="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5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200" w:type="dxa"/>
            <w:vAlign w:val="bottom"/>
            <w:tcBorders>
              <w:bottom w:val="single" w:sz="8" w:color="7F7F7F"/>
            </w:tcBorders>
            <w:gridSpan w:val="4"/>
            <w:vMerge w:val="continue"/>
          </w:tcPr>
          <w:p>
            <w:pPr>
              <w:spacing w:after="0"/>
              <w:rPr>
                <w:sz w:val="14"/>
                <w:szCs w:val="14"/>
                <w:color w:val="auto"/>
              </w:rPr>
            </w:pPr>
          </w:p>
        </w:tc>
        <w:tc>
          <w:tcPr>
            <w:tcW w:w="840" w:type="dxa"/>
            <w:vAlign w:val="bottom"/>
            <w:tcBorders>
              <w:bottom w:val="single" w:sz="8" w:color="7F7F7F"/>
            </w:tcBorders>
            <w:vMerge w:val="continue"/>
          </w:tcPr>
          <w:p>
            <w:pPr>
              <w:spacing w:after="0"/>
              <w:rPr>
                <w:sz w:val="14"/>
                <w:szCs w:val="14"/>
                <w:color w:val="auto"/>
              </w:rPr>
            </w:pPr>
          </w:p>
        </w:tc>
        <w:tc>
          <w:tcPr>
            <w:tcW w:w="1480" w:type="dxa"/>
            <w:vAlign w:val="bottom"/>
            <w:tcBorders>
              <w:bottom w:val="single" w:sz="8" w:color="7F7F7F"/>
            </w:tcBorders>
            <w:vMerge w:val="continue"/>
          </w:tcPr>
          <w:p>
            <w:pPr>
              <w:spacing w:after="0"/>
              <w:rPr>
                <w:sz w:val="14"/>
                <w:szCs w:val="14"/>
                <w:color w:val="auto"/>
              </w:rPr>
            </w:pPr>
          </w:p>
        </w:tc>
        <w:tc>
          <w:tcPr>
            <w:tcW w:w="200" w:type="dxa"/>
            <w:vAlign w:val="bottom"/>
            <w:tcBorders>
              <w:bottom w:val="single" w:sz="8" w:color="7F7F7F"/>
            </w:tcBorders>
            <w:vMerge w:val="continue"/>
          </w:tcPr>
          <w:p>
            <w:pPr>
              <w:spacing w:after="0"/>
              <w:rPr>
                <w:sz w:val="14"/>
                <w:szCs w:val="14"/>
                <w:color w:val="auto"/>
              </w:rPr>
            </w:pPr>
          </w:p>
        </w:tc>
        <w:tc>
          <w:tcPr>
            <w:tcW w:w="240" w:type="dxa"/>
            <w:vAlign w:val="bottom"/>
            <w:tcBorders>
              <w:bottom w:val="single" w:sz="8" w:color="7F7F7F"/>
            </w:tcBorders>
            <w:vMerge w:val="continue"/>
          </w:tcPr>
          <w:p>
            <w:pPr>
              <w:spacing w:after="0"/>
              <w:rPr>
                <w:sz w:val="14"/>
                <w:szCs w:val="14"/>
                <w:color w:val="auto"/>
              </w:rPr>
            </w:pPr>
          </w:p>
        </w:tc>
        <w:tc>
          <w:tcPr>
            <w:tcW w:w="40" w:type="dxa"/>
            <w:vAlign w:val="bottom"/>
            <w:tcBorders>
              <w:bottom w:val="single" w:sz="8" w:color="7F7F7F"/>
            </w:tcBorders>
            <w:vMerge w:val="continue"/>
          </w:tcPr>
          <w:p>
            <w:pPr>
              <w:spacing w:after="0"/>
              <w:rPr>
                <w:sz w:val="14"/>
                <w:szCs w:val="14"/>
                <w:color w:val="auto"/>
              </w:rPr>
            </w:pPr>
          </w:p>
        </w:tc>
        <w:tc>
          <w:tcPr>
            <w:tcW w:w="80" w:type="dxa"/>
            <w:vAlign w:val="bottom"/>
            <w:tcBorders>
              <w:bottom w:val="single" w:sz="8" w:color="7F7F7F"/>
            </w:tcBorders>
          </w:tcPr>
          <w:p>
            <w:pPr>
              <w:spacing w:after="0"/>
              <w:rPr>
                <w:sz w:val="14"/>
                <w:szCs w:val="14"/>
                <w:color w:val="auto"/>
              </w:rPr>
            </w:pPr>
          </w:p>
        </w:tc>
        <w:tc>
          <w:tcPr>
            <w:tcW w:w="40" w:type="dxa"/>
            <w:vAlign w:val="bottom"/>
            <w:tcBorders>
              <w:bottom w:val="single" w:sz="8" w:color="7F7F7F"/>
            </w:tcBorders>
            <w:vMerge w:val="continue"/>
          </w:tcPr>
          <w:p>
            <w:pPr>
              <w:spacing w:after="0"/>
              <w:rPr>
                <w:sz w:val="14"/>
                <w:szCs w:val="14"/>
                <w:color w:val="auto"/>
              </w:rPr>
            </w:pPr>
          </w:p>
        </w:tc>
        <w:tc>
          <w:tcPr>
            <w:tcW w:w="20" w:type="dxa"/>
            <w:vAlign w:val="bottom"/>
            <w:tcBorders>
              <w:bottom w:val="single" w:sz="8" w:color="7F7F7F"/>
            </w:tcBorders>
            <w:vMerge w:val="continue"/>
          </w:tcPr>
          <w:p>
            <w:pPr>
              <w:spacing w:after="0"/>
              <w:rPr>
                <w:sz w:val="14"/>
                <w:szCs w:val="14"/>
                <w:color w:val="auto"/>
              </w:rPr>
            </w:pPr>
          </w:p>
        </w:tc>
        <w:tc>
          <w:tcPr>
            <w:tcW w:w="220" w:type="dxa"/>
            <w:vAlign w:val="bottom"/>
            <w:tcBorders>
              <w:bottom w:val="single" w:sz="8" w:color="7F7F7F"/>
            </w:tcBorders>
            <w:vMerge w:val="continue"/>
          </w:tcPr>
          <w:p>
            <w:pPr>
              <w:spacing w:after="0"/>
              <w:rPr>
                <w:sz w:val="14"/>
                <w:szCs w:val="14"/>
                <w:color w:val="auto"/>
              </w:rPr>
            </w:pPr>
          </w:p>
        </w:tc>
        <w:tc>
          <w:tcPr>
            <w:tcW w:w="320" w:type="dxa"/>
            <w:vAlign w:val="bottom"/>
            <w:tcBorders>
              <w:bottom w:val="single" w:sz="8" w:color="7F7F7F"/>
            </w:tcBorders>
            <w:vMerge w:val="continue"/>
          </w:tcPr>
          <w:p>
            <w:pPr>
              <w:spacing w:after="0"/>
              <w:rPr>
                <w:sz w:val="14"/>
                <w:szCs w:val="14"/>
                <w:color w:val="auto"/>
              </w:rPr>
            </w:pPr>
          </w:p>
        </w:tc>
        <w:tc>
          <w:tcPr>
            <w:tcW w:w="1520" w:type="dxa"/>
            <w:vAlign w:val="bottom"/>
            <w:tcBorders>
              <w:bottom w:val="single" w:sz="8" w:color="7F7F7F"/>
            </w:tcBorders>
            <w:vMerge w:val="continue"/>
          </w:tcPr>
          <w:p>
            <w:pPr>
              <w:spacing w:after="0"/>
              <w:rPr>
                <w:sz w:val="14"/>
                <w:szCs w:val="14"/>
                <w:color w:val="auto"/>
              </w:rPr>
            </w:pPr>
          </w:p>
        </w:tc>
        <w:tc>
          <w:tcPr>
            <w:tcW w:w="200" w:type="dxa"/>
            <w:vAlign w:val="bottom"/>
            <w:tcBorders>
              <w:bottom w:val="single" w:sz="8" w:color="7F7F7F"/>
            </w:tcBorders>
            <w:vMerge w:val="continue"/>
          </w:tcPr>
          <w:p>
            <w:pPr>
              <w:spacing w:after="0"/>
              <w:rPr>
                <w:sz w:val="14"/>
                <w:szCs w:val="14"/>
                <w:color w:val="auto"/>
              </w:rPr>
            </w:pPr>
          </w:p>
        </w:tc>
        <w:tc>
          <w:tcPr>
            <w:tcW w:w="1340" w:type="dxa"/>
            <w:vAlign w:val="bottom"/>
            <w:tcBorders>
              <w:bottom w:val="single" w:sz="8" w:color="7F7F7F"/>
            </w:tcBorders>
            <w:vMerge w:val="continue"/>
          </w:tcPr>
          <w:p>
            <w:pPr>
              <w:spacing w:after="0"/>
              <w:rPr>
                <w:sz w:val="14"/>
                <w:szCs w:val="14"/>
                <w:color w:val="auto"/>
              </w:rPr>
            </w:pPr>
          </w:p>
        </w:tc>
        <w:tc>
          <w:tcPr>
            <w:tcW w:w="120" w:type="dxa"/>
            <w:vAlign w:val="bottom"/>
            <w:tcBorders>
              <w:bottom w:val="single" w:sz="8" w:color="7F7F7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980" w:type="dxa"/>
            <w:vAlign w:val="bottom"/>
            <w:gridSpan w:val="4"/>
          </w:tcPr>
          <w:p>
            <w:pPr>
              <w:jc w:val="right"/>
              <w:ind w:right="200"/>
              <w:spacing w:after="0" w:line="198" w:lineRule="exact"/>
              <w:rPr>
                <w:sz w:val="20"/>
                <w:szCs w:val="20"/>
                <w:color w:val="auto"/>
              </w:rPr>
            </w:pPr>
            <w:r>
              <w:rPr>
                <w:rFonts w:ascii="Arial" w:cs="Arial" w:eastAsia="Arial" w:hAnsi="Arial"/>
                <w:sz w:val="22"/>
                <w:szCs w:val="22"/>
                <w:b w:val="1"/>
                <w:bCs w:val="1"/>
                <w:color w:val="0032A0"/>
                <w:vertAlign w:val="subscript"/>
              </w:rPr>
              <w:t>2</w:t>
            </w:r>
            <w:r>
              <w:rPr>
                <w:rFonts w:ascii="Arial" w:cs="Arial" w:eastAsia="Arial" w:hAnsi="Arial"/>
                <w:sz w:val="12"/>
                <w:szCs w:val="12"/>
                <w:color w:val="auto"/>
              </w:rPr>
              <w:t xml:space="preserve"> Ratification of the appointment</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color w:val="auto"/>
              </w:rPr>
              <w:t>of Grant Thornton</w:t>
            </w:r>
          </w:p>
        </w:tc>
        <w:tc>
          <w:tcPr>
            <w:tcW w:w="440" w:type="dxa"/>
            <w:vAlign w:val="bottom"/>
          </w:tcPr>
          <w:p>
            <w:pPr>
              <w:ind w:left="100"/>
              <w:spacing w:after="0"/>
              <w:rPr>
                <w:sz w:val="20"/>
                <w:szCs w:val="20"/>
                <w:color w:val="auto"/>
              </w:rPr>
            </w:pPr>
            <w:r>
              <w:rPr>
                <w:rFonts w:ascii="Arial" w:cs="Arial" w:eastAsia="Arial" w:hAnsi="Arial"/>
                <w:sz w:val="16"/>
                <w:szCs w:val="16"/>
                <w:color w:val="auto"/>
              </w:rPr>
              <w:t>LLP</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as our</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Majority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0" w:type="dxa"/>
            <w:vAlign w:val="bottom"/>
            <w:vMerge w:val="restart"/>
          </w:tcPr>
          <w:p>
            <w:pPr>
              <w:spacing w:after="0" w:line="176" w:lineRule="exact"/>
              <w:rPr>
                <w:sz w:val="20"/>
                <w:szCs w:val="20"/>
                <w:color w:val="auto"/>
              </w:rPr>
            </w:pPr>
            <w:r>
              <w:rPr>
                <w:rFonts w:ascii="Arial" w:cs="Arial" w:eastAsia="Arial" w:hAnsi="Arial"/>
                <w:sz w:val="16"/>
                <w:szCs w:val="16"/>
                <w:color w:val="auto"/>
              </w:rPr>
              <w:t>​</w:t>
            </w:r>
          </w:p>
        </w:tc>
        <w:tc>
          <w:tcPr>
            <w:tcW w:w="1360" w:type="dxa"/>
            <w:vAlign w:val="bottom"/>
            <w:vMerge w:val="restart"/>
          </w:tcPr>
          <w:p>
            <w:pPr>
              <w:jc w:val="center"/>
              <w:spacing w:after="0" w:line="176" w:lineRule="exact"/>
              <w:rPr>
                <w:sz w:val="20"/>
                <w:szCs w:val="20"/>
                <w:color w:val="auto"/>
              </w:rPr>
            </w:pPr>
            <w:r>
              <w:rPr>
                <w:rFonts w:ascii="Arial" w:cs="Arial" w:eastAsia="Arial" w:hAnsi="Arial"/>
                <w:sz w:val="16"/>
                <w:szCs w:val="16"/>
                <w:color w:val="auto"/>
              </w:rPr>
              <w:t>​​independent</w:t>
            </w:r>
          </w:p>
        </w:tc>
        <w:tc>
          <w:tcPr>
            <w:tcW w:w="780" w:type="dxa"/>
            <w:vAlign w:val="bottom"/>
            <w:gridSpan w:val="2"/>
            <w:vMerge w:val="restart"/>
          </w:tcPr>
          <w:p>
            <w:pPr>
              <w:spacing w:after="0" w:line="176" w:lineRule="exact"/>
              <w:rPr>
                <w:sz w:val="20"/>
                <w:szCs w:val="20"/>
                <w:color w:val="auto"/>
              </w:rPr>
            </w:pPr>
            <w:r>
              <w:rPr>
                <w:rFonts w:ascii="Arial" w:cs="Arial" w:eastAsia="Arial" w:hAnsi="Arial"/>
                <w:sz w:val="16"/>
                <w:szCs w:val="16"/>
                <w:color w:val="auto"/>
              </w:rPr>
              <w:t>registered</w:t>
            </w:r>
          </w:p>
        </w:tc>
        <w:tc>
          <w:tcPr>
            <w:tcW w:w="840" w:type="dxa"/>
            <w:vAlign w:val="bottom"/>
            <w:vMerge w:val="restart"/>
          </w:tcPr>
          <w:p>
            <w:pPr>
              <w:jc w:val="right"/>
              <w:ind w:right="40"/>
              <w:spacing w:after="0" w:line="176" w:lineRule="exact"/>
              <w:rPr>
                <w:sz w:val="20"/>
                <w:szCs w:val="20"/>
                <w:color w:val="auto"/>
              </w:rPr>
            </w:pPr>
            <w:r>
              <w:rPr>
                <w:rFonts w:ascii="Arial" w:cs="Arial" w:eastAsia="Arial" w:hAnsi="Arial"/>
                <w:sz w:val="16"/>
                <w:szCs w:val="16"/>
                <w:color w:val="auto"/>
              </w:rPr>
              <w:t>public​ ​</w:t>
            </w:r>
          </w:p>
        </w:tc>
        <w:tc>
          <w:tcPr>
            <w:tcW w:w="1480" w:type="dxa"/>
            <w:vAlign w:val="bottom"/>
            <w:vMerge w:val="restart"/>
          </w:tcPr>
          <w:p>
            <w:pPr>
              <w:ind w:left="520"/>
              <w:spacing w:after="0" w:line="17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0032A0"/>
              </w:rPr>
              <w:t>FOR</w:t>
            </w:r>
          </w:p>
        </w:tc>
        <w:tc>
          <w:tcPr>
            <w:tcW w:w="200" w:type="dxa"/>
            <w:vAlign w:val="bottom"/>
            <w:vMerge w:val="restart"/>
          </w:tcPr>
          <w:p>
            <w:pPr>
              <w:spacing w:after="0" w:line="176" w:lineRule="exact"/>
              <w:rPr>
                <w:sz w:val="20"/>
                <w:szCs w:val="20"/>
                <w:color w:val="auto"/>
              </w:rPr>
            </w:pPr>
            <w:r>
              <w:rPr>
                <w:rFonts w:ascii="Arial" w:cs="Arial" w:eastAsia="Arial" w:hAnsi="Arial"/>
                <w:sz w:val="16"/>
                <w:szCs w:val="16"/>
                <w:color w:val="auto"/>
              </w:rPr>
              <w:t>​​</w:t>
            </w:r>
          </w:p>
        </w:tc>
        <w:tc>
          <w:tcPr>
            <w:tcW w:w="420" w:type="dxa"/>
            <w:vAlign w:val="bottom"/>
            <w:gridSpan w:val="5"/>
            <w:vMerge w:val="restart"/>
          </w:tcPr>
          <w:p>
            <w:pPr>
              <w:jc w:val="center"/>
              <w:ind w:left="161"/>
              <w:spacing w:after="0" w:line="176" w:lineRule="exact"/>
              <w:rPr>
                <w:sz w:val="20"/>
                <w:szCs w:val="20"/>
                <w:color w:val="auto"/>
              </w:rPr>
            </w:pPr>
            <w:r>
              <w:rPr>
                <w:rFonts w:ascii="Arial" w:cs="Arial" w:eastAsia="Arial" w:hAnsi="Arial"/>
                <w:sz w:val="16"/>
                <w:szCs w:val="16"/>
                <w:color w:val="0000EE"/>
              </w:rPr>
              <w:t>20</w:t>
            </w:r>
          </w:p>
        </w:tc>
        <w:tc>
          <w:tcPr>
            <w:tcW w:w="220" w:type="dxa"/>
            <w:vAlign w:val="bottom"/>
          </w:tcPr>
          <w:p>
            <w:pPr>
              <w:spacing w:after="0"/>
              <w:rPr>
                <w:sz w:val="8"/>
                <w:szCs w:val="8"/>
                <w:color w:val="auto"/>
              </w:rPr>
            </w:pPr>
          </w:p>
        </w:tc>
        <w:tc>
          <w:tcPr>
            <w:tcW w:w="320" w:type="dxa"/>
            <w:vAlign w:val="bottom"/>
            <w:vMerge w:val="restart"/>
          </w:tcPr>
          <w:p>
            <w:pPr>
              <w:ind w:left="140"/>
              <w:spacing w:after="0" w:line="176" w:lineRule="exact"/>
              <w:rPr>
                <w:sz w:val="20"/>
                <w:szCs w:val="20"/>
                <w:color w:val="auto"/>
              </w:rPr>
            </w:pPr>
            <w:r>
              <w:rPr>
                <w:rFonts w:ascii="Arial" w:cs="Arial" w:eastAsia="Arial" w:hAnsi="Arial"/>
                <w:sz w:val="16"/>
                <w:szCs w:val="16"/>
                <w:color w:val="auto"/>
              </w:rPr>
              <w:t>​ ​</w:t>
            </w:r>
          </w:p>
        </w:tc>
        <w:tc>
          <w:tcPr>
            <w:tcW w:w="1520" w:type="dxa"/>
            <w:vAlign w:val="bottom"/>
            <w:vMerge w:val="restart"/>
          </w:tcPr>
          <w:p>
            <w:pPr>
              <w:jc w:val="center"/>
              <w:spacing w:after="0" w:line="176" w:lineRule="exact"/>
              <w:rPr>
                <w:sz w:val="20"/>
                <w:szCs w:val="20"/>
                <w:color w:val="auto"/>
              </w:rPr>
            </w:pPr>
            <w:r>
              <w:rPr>
                <w:rFonts w:ascii="Arial" w:cs="Arial" w:eastAsia="Arial" w:hAnsi="Arial"/>
                <w:sz w:val="16"/>
                <w:szCs w:val="16"/>
                <w:color w:val="auto"/>
              </w:rPr>
              <w:t>No effect</w:t>
            </w:r>
          </w:p>
        </w:tc>
        <w:tc>
          <w:tcPr>
            <w:tcW w:w="20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 ​</w:t>
            </w:r>
          </w:p>
        </w:tc>
        <w:tc>
          <w:tcPr>
            <w:tcW w:w="1340" w:type="dxa"/>
            <w:vAlign w:val="bottom"/>
            <w:vMerge w:val="continue"/>
          </w:tcPr>
          <w:p>
            <w:pPr>
              <w:spacing w:after="0"/>
              <w:rPr>
                <w:sz w:val="8"/>
                <w:szCs w:val="8"/>
                <w:color w:val="auto"/>
              </w:rPr>
            </w:pPr>
          </w:p>
        </w:tc>
        <w:tc>
          <w:tcPr>
            <w:tcW w:w="12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2"/>
        </w:trPr>
        <w:tc>
          <w:tcPr>
            <w:tcW w:w="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42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298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accounting  firm  for  the  fiscal</w:t>
            </w: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2980" w:type="dxa"/>
            <w:vAlign w:val="bottom"/>
            <w:tcBorders>
              <w:bottom w:val="single" w:sz="8" w:color="7F7F7F"/>
            </w:tcBorders>
            <w:gridSpan w:val="4"/>
          </w:tcPr>
          <w:p>
            <w:pPr>
              <w:ind w:left="260"/>
              <w:spacing w:after="0"/>
              <w:rPr>
                <w:sz w:val="20"/>
                <w:szCs w:val="20"/>
                <w:color w:val="auto"/>
              </w:rPr>
            </w:pPr>
            <w:r>
              <w:rPr>
                <w:rFonts w:ascii="Arial" w:cs="Arial" w:eastAsia="Arial" w:hAnsi="Arial"/>
                <w:sz w:val="16"/>
                <w:szCs w:val="16"/>
                <w:color w:val="auto"/>
              </w:rPr>
              <w:t>year ending June 30, 2027</w:t>
            </w:r>
          </w:p>
        </w:tc>
        <w:tc>
          <w:tcPr>
            <w:tcW w:w="148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4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40" w:type="dxa"/>
            <w:vAlign w:val="bottom"/>
            <w:tcBorders>
              <w:bottom w:val="single" w:sz="8" w:color="7F7F7F"/>
            </w:tcBorders>
          </w:tcPr>
          <w:p>
            <w:pPr>
              <w:spacing w:after="0"/>
              <w:rPr>
                <w:sz w:val="19"/>
                <w:szCs w:val="19"/>
                <w:color w:val="auto"/>
              </w:rPr>
            </w:pPr>
          </w:p>
        </w:tc>
        <w:tc>
          <w:tcPr>
            <w:tcW w:w="20" w:type="dxa"/>
            <w:vAlign w:val="bottom"/>
            <w:tcBorders>
              <w:bottom w:val="single" w:sz="8" w:color="7F7F7F"/>
            </w:tcBorders>
          </w:tcPr>
          <w:p>
            <w:pPr>
              <w:spacing w:after="0"/>
              <w:rPr>
                <w:sz w:val="19"/>
                <w:szCs w:val="19"/>
                <w:color w:val="auto"/>
              </w:rPr>
            </w:pPr>
          </w:p>
        </w:tc>
        <w:tc>
          <w:tcPr>
            <w:tcW w:w="220" w:type="dxa"/>
            <w:vAlign w:val="bottom"/>
            <w:tcBorders>
              <w:bottom w:val="single" w:sz="8" w:color="7F7F7F"/>
            </w:tcBorders>
          </w:tcPr>
          <w:p>
            <w:pPr>
              <w:spacing w:after="0"/>
              <w:rPr>
                <w:sz w:val="19"/>
                <w:szCs w:val="19"/>
                <w:color w:val="auto"/>
              </w:rPr>
            </w:pPr>
          </w:p>
        </w:tc>
        <w:tc>
          <w:tcPr>
            <w:tcW w:w="32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134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60" w:type="dxa"/>
            <w:vAlign w:val="bottom"/>
          </w:tcPr>
          <w:p>
            <w:pPr>
              <w:ind w:left="260"/>
              <w:spacing w:after="0" w:line="162" w:lineRule="exact"/>
              <w:rPr>
                <w:sz w:val="20"/>
                <w:szCs w:val="20"/>
                <w:color w:val="auto"/>
              </w:rPr>
            </w:pPr>
            <w:r>
              <w:rPr>
                <w:rFonts w:ascii="Arial" w:cs="Arial" w:eastAsia="Arial" w:hAnsi="Arial"/>
                <w:sz w:val="16"/>
                <w:szCs w:val="16"/>
                <w:color w:val="auto"/>
              </w:rPr>
              <w:t>Advisory  vote</w:t>
            </w:r>
          </w:p>
        </w:tc>
        <w:tc>
          <w:tcPr>
            <w:tcW w:w="340" w:type="dxa"/>
            <w:vAlign w:val="bottom"/>
          </w:tcPr>
          <w:p>
            <w:pPr>
              <w:jc w:val="right"/>
              <w:spacing w:after="0" w:line="162" w:lineRule="exact"/>
              <w:rPr>
                <w:sz w:val="20"/>
                <w:szCs w:val="20"/>
                <w:color w:val="auto"/>
              </w:rPr>
            </w:pPr>
            <w:r>
              <w:rPr>
                <w:rFonts w:ascii="Arial" w:cs="Arial" w:eastAsia="Arial" w:hAnsi="Arial"/>
                <w:sz w:val="16"/>
                <w:szCs w:val="16"/>
                <w:color w:val="auto"/>
              </w:rPr>
              <w:t>to</w:t>
            </w:r>
          </w:p>
        </w:tc>
        <w:tc>
          <w:tcPr>
            <w:tcW w:w="12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approve  the</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23"/>
                <w:szCs w:val="23"/>
                <w:b w:val="1"/>
                <w:bCs w:val="1"/>
                <w:color w:val="0032A0"/>
                <w:vertAlign w:val="superscript"/>
              </w:rPr>
              <w:t>3</w:t>
            </w:r>
            <w:r>
              <w:rPr>
                <w:rFonts w:ascii="Arial" w:cs="Arial" w:eastAsia="Arial" w:hAnsi="Arial"/>
                <w:sz w:val="12"/>
                <w:szCs w:val="12"/>
                <w:color w:val="auto"/>
              </w:rPr>
              <w:t xml:space="preserve"> compensation</w:t>
            </w:r>
          </w:p>
        </w:tc>
        <w:tc>
          <w:tcPr>
            <w:tcW w:w="340" w:type="dxa"/>
            <w:vAlign w:val="bottom"/>
          </w:tcPr>
          <w:p>
            <w:pPr>
              <w:jc w:val="right"/>
              <w:spacing w:after="0"/>
              <w:rPr>
                <w:sz w:val="20"/>
                <w:szCs w:val="20"/>
                <w:color w:val="auto"/>
              </w:rPr>
            </w:pPr>
            <w:r>
              <w:rPr>
                <w:rFonts w:ascii="Arial" w:cs="Arial" w:eastAsia="Arial" w:hAnsi="Arial"/>
                <w:sz w:val="16"/>
                <w:szCs w:val="16"/>
                <w:color w:val="auto"/>
              </w:rPr>
              <w:t>of</w:t>
            </w:r>
          </w:p>
        </w:tc>
        <w:tc>
          <w:tcPr>
            <w:tcW w:w="440" w:type="dxa"/>
            <w:vAlign w:val="bottom"/>
          </w:tcPr>
          <w:p>
            <w:pPr>
              <w:ind w:left="80"/>
              <w:spacing w:after="0"/>
              <w:rPr>
                <w:sz w:val="20"/>
                <w:szCs w:val="20"/>
                <w:color w:val="auto"/>
              </w:rPr>
            </w:pPr>
            <w:r>
              <w:rPr>
                <w:rFonts w:ascii="Arial" w:cs="Arial" w:eastAsia="Arial" w:hAnsi="Arial"/>
                <w:sz w:val="16"/>
                <w:szCs w:val="16"/>
                <w:color w:val="auto"/>
              </w:rPr>
              <w:t>our</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named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4"/>
            <w:vMerge w:val="restart"/>
          </w:tcPr>
          <w:p>
            <w:pPr>
              <w:jc w:val="center"/>
              <w:spacing w:after="0"/>
              <w:rPr>
                <w:sz w:val="20"/>
                <w:szCs w:val="20"/>
                <w:color w:val="auto"/>
              </w:rPr>
            </w:pPr>
            <w:r>
              <w:rPr>
                <w:rFonts w:ascii="Arial" w:cs="Arial" w:eastAsia="Arial" w:hAnsi="Arial"/>
                <w:sz w:val="16"/>
                <w:szCs w:val="16"/>
                <w:color w:val="0000EE"/>
              </w:rPr>
              <w:t>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700" w:type="dxa"/>
            <w:vAlign w:val="bottom"/>
            <w:gridSpan w:val="2"/>
            <w:vMerge w:val="restart"/>
          </w:tcPr>
          <w:p>
            <w:pPr>
              <w:jc w:val="right"/>
              <w:ind w:right="19"/>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executive officers</w:t>
            </w:r>
          </w:p>
        </w:tc>
        <w:tc>
          <w:tcPr>
            <w:tcW w:w="1280" w:type="dxa"/>
            <w:vAlign w:val="bottom"/>
            <w:gridSpan w:val="2"/>
            <w:vMerge w:val="restart"/>
          </w:tcPr>
          <w:p>
            <w:pPr>
              <w:jc w:val="right"/>
              <w:ind w:right="40"/>
              <w:spacing w:after="0" w:line="245" w:lineRule="exact"/>
              <w:rPr>
                <w:sz w:val="20"/>
                <w:szCs w:val="20"/>
                <w:color w:val="auto"/>
              </w:rPr>
            </w:pPr>
            <w:r>
              <w:rPr>
                <w:rFonts w:ascii="Arial" w:cs="Arial" w:eastAsia="Arial" w:hAnsi="Arial"/>
                <w:sz w:val="15"/>
                <w:szCs w:val="15"/>
                <w:color w:val="auto"/>
              </w:rPr>
              <w:t>for the fiscal</w:t>
            </w:r>
            <w:r>
              <w:rPr>
                <w:rFonts w:ascii="Arial" w:cs="Arial" w:eastAsia="Arial" w:hAnsi="Arial"/>
                <w:sz w:val="28"/>
                <w:szCs w:val="28"/>
                <w:color w:val="auto"/>
                <w:vertAlign w:val="superscript"/>
              </w:rPr>
              <w:t>​ ​</w:t>
            </w:r>
          </w:p>
        </w:tc>
        <w:tc>
          <w:tcPr>
            <w:tcW w:w="1480" w:type="dxa"/>
            <w:vAlign w:val="bottom"/>
            <w:vMerge w:val="restart"/>
          </w:tcPr>
          <w:p>
            <w:pPr>
              <w:ind w:left="5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0032A0"/>
              </w:rPr>
              <w:t>FOR</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9"/>
                <w:szCs w:val="9"/>
                <w:color w:val="auto"/>
              </w:rPr>
            </w:pPr>
          </w:p>
        </w:tc>
        <w:tc>
          <w:tcPr>
            <w:tcW w:w="180" w:type="dxa"/>
            <w:vAlign w:val="bottom"/>
            <w:tcBorders>
              <w:bottom w:val="single" w:sz="8" w:color="0000EE"/>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7"/>
        </w:trPr>
        <w:tc>
          <w:tcPr>
            <w:tcW w:w="6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0" w:type="dxa"/>
            <w:vAlign w:val="bottom"/>
            <w:gridSpan w:val="4"/>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1240"/>
        <w:spacing w:after="0"/>
        <w:rPr>
          <w:sz w:val="20"/>
          <w:szCs w:val="20"/>
          <w:color w:val="auto"/>
        </w:rPr>
      </w:pPr>
      <w:r>
        <w:rPr>
          <w:rFonts w:ascii="Arial" w:cs="Arial" w:eastAsia="Arial" w:hAnsi="Arial"/>
          <w:sz w:val="16"/>
          <w:szCs w:val="16"/>
          <w:color w:val="auto"/>
        </w:rPr>
        <w:t>year ended June 30, 2026</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w:t>
      </w:r>
    </w:p>
    <w:p>
      <w:pPr>
        <w:sectPr>
          <w:pgSz w:w="11900" w:h="16838" w:orient="portrait"/>
          <w:cols w:equalWidth="0" w:num="1">
            <w:col w:w="9879"/>
          </w:cols>
          <w:pgMar w:left="580" w:top="106"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PROXY SUMMARY</w:t>
      </w:r>
    </w:p>
    <w:p>
      <w:pPr>
        <w:spacing w:after="0" w:line="162" w:lineRule="exact"/>
        <w:rPr>
          <w:sz w:val="20"/>
          <w:szCs w:val="20"/>
          <w:color w:val="auto"/>
        </w:rPr>
      </w:pPr>
    </w:p>
    <w:p>
      <w:pPr>
        <w:jc w:val="both"/>
        <w:ind w:left="920" w:right="99"/>
        <w:spacing w:after="0" w:line="273" w:lineRule="auto"/>
        <w:rPr>
          <w:sz w:val="20"/>
          <w:szCs w:val="20"/>
          <w:color w:val="auto"/>
        </w:rPr>
      </w:pPr>
      <w:r>
        <w:rPr>
          <w:rFonts w:ascii="Arial" w:cs="Arial" w:eastAsia="Arial" w:hAnsi="Arial"/>
          <w:sz w:val="18"/>
          <w:szCs w:val="18"/>
          <w:color w:val="auto"/>
        </w:rPr>
        <w:t>At the time of printing this Proxy Statement, our management was not aware of any other matters to be presented for action at the Annual Meeting. If, however, other matters which are not now known to management should properly come before the Annual Meeting, the proxies hereby solicited will be exercised on such matters in accordance with the best judgment of the proxy holders.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30"/>
          <w:szCs w:val="30"/>
          <w:b w:val="1"/>
          <w:bCs w:val="1"/>
          <w:color w:val="auto"/>
        </w:rPr>
        <w:t>ENVIRONMENTAL, SOCIAL AND GOVERNANCE INITIATIVES</w:t>
      </w:r>
    </w:p>
    <w:p>
      <w:pPr>
        <w:spacing w:after="0" w:line="180" w:lineRule="exact"/>
        <w:rPr>
          <w:sz w:val="20"/>
          <w:szCs w:val="20"/>
          <w:color w:val="auto"/>
        </w:rPr>
      </w:pPr>
    </w:p>
    <w:tbl>
      <w:tblPr>
        <w:tblLayout w:type="fixed"/>
        <w:tblInd w:w="930" w:type="dxa"/>
        <w:tblCellMar>
          <w:top w:w="0" w:type="dxa"/>
          <w:left w:w="0" w:type="dxa"/>
          <w:bottom w:w="0" w:type="dxa"/>
          <w:right w:w="0" w:type="dxa"/>
        </w:tblCellMar>
      </w:tblPr>
      <w:tr>
        <w:trPr>
          <w:trHeight w:val="188"/>
        </w:trPr>
        <w:tc>
          <w:tcPr>
            <w:tcW w:w="5340" w:type="dxa"/>
            <w:vAlign w:val="bottom"/>
            <w:tcBorders>
              <w:left w:val="single" w:sz="8" w:color="0032A0"/>
            </w:tcBorders>
          </w:tcPr>
          <w:p>
            <w:pPr>
              <w:ind w:left="20"/>
              <w:spacing w:after="0"/>
              <w:rPr>
                <w:sz w:val="20"/>
                <w:szCs w:val="20"/>
                <w:color w:val="auto"/>
              </w:rPr>
            </w:pPr>
            <w:r>
              <w:rPr>
                <w:rFonts w:ascii="Arial" w:cs="Arial" w:eastAsia="Arial" w:hAnsi="Arial"/>
                <w:sz w:val="16"/>
                <w:szCs w:val="16"/>
                <w:color w:val="auto"/>
              </w:rPr>
              <w:t>​ OSI Systems prioritizes environmental, social, and governance</w:t>
            </w:r>
          </w:p>
        </w:tc>
        <w:tc>
          <w:tcPr>
            <w:tcW w:w="38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3140" w:type="dxa"/>
            <w:vAlign w:val="bottom"/>
            <w:shd w:val="clear" w:color="auto" w:fill="F2F2F2"/>
          </w:tcPr>
          <w:p>
            <w:pPr>
              <w:ind w:left="3020"/>
              <w:spacing w:after="0"/>
              <w:rPr>
                <w:sz w:val="20"/>
                <w:szCs w:val="20"/>
                <w:color w:val="auto"/>
              </w:rPr>
            </w:pPr>
            <w:r>
              <w:rPr>
                <w:rFonts w:ascii="Arial" w:cs="Arial" w:eastAsia="Arial" w:hAnsi="Arial"/>
                <w:sz w:val="16"/>
                <w:szCs w:val="16"/>
                <w:color w:val="auto"/>
              </w:rPr>
              <w:t>​</w:t>
            </w:r>
          </w:p>
        </w:tc>
      </w:tr>
      <w:tr>
        <w:trPr>
          <w:trHeight w:val="203"/>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(“ESG”) issues that align with our core values and our mission.</w:t>
            </w:r>
          </w:p>
        </w:tc>
        <w:tc>
          <w:tcPr>
            <w:tcW w:w="380" w:type="dxa"/>
            <w:vAlign w:val="bottom"/>
            <w:shd w:val="clear" w:color="auto" w:fill="F2F2F2"/>
          </w:tcPr>
          <w:p>
            <w:pPr>
              <w:spacing w:after="0"/>
              <w:rPr>
                <w:sz w:val="17"/>
                <w:szCs w:val="17"/>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color w:val="auto"/>
              </w:rPr>
              <w:t>View our 2026 Sustainability</w:t>
            </w:r>
          </w:p>
        </w:tc>
      </w:tr>
      <w:tr>
        <w:trPr>
          <w:trHeight w:val="189"/>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Our ESG initiatives involve different levels of our company, from</w:t>
            </w:r>
          </w:p>
        </w:tc>
        <w:tc>
          <w:tcPr>
            <w:tcW w:w="380" w:type="dxa"/>
            <w:vAlign w:val="bottom"/>
            <w:shd w:val="clear" w:color="auto" w:fill="F2F2F2"/>
          </w:tcPr>
          <w:p>
            <w:pPr>
              <w:spacing w:after="0"/>
              <w:rPr>
                <w:sz w:val="16"/>
                <w:szCs w:val="16"/>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color w:val="auto"/>
              </w:rPr>
              <w:t>Summary at:</w:t>
            </w:r>
          </w:p>
        </w:tc>
      </w:tr>
      <w:tr>
        <w:trPr>
          <w:trHeight w:val="202"/>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our Board and our CEO who provide leadership and oversight to</w:t>
            </w:r>
          </w:p>
        </w:tc>
        <w:tc>
          <w:tcPr>
            <w:tcW w:w="380" w:type="dxa"/>
            <w:vAlign w:val="bottom"/>
            <w:shd w:val="clear" w:color="auto" w:fill="F2F2F2"/>
          </w:tcPr>
          <w:p>
            <w:pPr>
              <w:spacing w:after="0"/>
              <w:rPr>
                <w:sz w:val="17"/>
                <w:szCs w:val="17"/>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b w:val="1"/>
                <w:bCs w:val="1"/>
                <w:color w:val="0032A0"/>
              </w:rPr>
              <w:t>https://www.osi-systems.com/​</w:t>
            </w:r>
          </w:p>
        </w:tc>
      </w:tr>
      <w:tr>
        <w:trPr>
          <w:trHeight w:val="203"/>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our employees and stakeholders who implement and support our</w:t>
            </w:r>
          </w:p>
        </w:tc>
        <w:tc>
          <w:tcPr>
            <w:tcW w:w="380" w:type="dxa"/>
            <w:vAlign w:val="bottom"/>
            <w:shd w:val="clear" w:color="auto" w:fill="F2F2F2"/>
          </w:tcPr>
          <w:p>
            <w:pPr>
              <w:spacing w:after="0"/>
              <w:rPr>
                <w:sz w:val="17"/>
                <w:szCs w:val="17"/>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b w:val="1"/>
                <w:bCs w:val="1"/>
                <w:color w:val="0032A0"/>
              </w:rPr>
              <w:t>wp-content/uploads/​</w:t>
            </w:r>
          </w:p>
        </w:tc>
      </w:tr>
      <w:tr>
        <w:trPr>
          <w:trHeight w:val="189"/>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ESG goals. We have an executive-level ESG Steering Committee</w:t>
            </w:r>
          </w:p>
        </w:tc>
        <w:tc>
          <w:tcPr>
            <w:tcW w:w="380" w:type="dxa"/>
            <w:vAlign w:val="bottom"/>
            <w:shd w:val="clear" w:color="auto" w:fill="F2F2F2"/>
          </w:tcPr>
          <w:p>
            <w:pPr>
              <w:spacing w:after="0"/>
              <w:rPr>
                <w:sz w:val="16"/>
                <w:szCs w:val="16"/>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b w:val="1"/>
                <w:bCs w:val="1"/>
                <w:color w:val="0032A0"/>
              </w:rPr>
              <w:t>Sustainability_and_the_</w:t>
            </w:r>
          </w:p>
        </w:tc>
      </w:tr>
      <w:tr>
        <w:trPr>
          <w:trHeight w:val="203"/>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that  helps  manage  internal  initiatives  and  prepares  periodic</w:t>
            </w:r>
          </w:p>
        </w:tc>
        <w:tc>
          <w:tcPr>
            <w:tcW w:w="380" w:type="dxa"/>
            <w:vAlign w:val="bottom"/>
            <w:shd w:val="clear" w:color="auto" w:fill="F2F2F2"/>
          </w:tcPr>
          <w:p>
            <w:pPr>
              <w:spacing w:after="0"/>
              <w:rPr>
                <w:sz w:val="17"/>
                <w:szCs w:val="17"/>
                <w:color w:val="auto"/>
              </w:rPr>
            </w:pPr>
          </w:p>
        </w:tc>
        <w:tc>
          <w:tcPr>
            <w:tcW w:w="3140" w:type="dxa"/>
            <w:vAlign w:val="bottom"/>
            <w:shd w:val="clear" w:color="auto" w:fill="F2F2F2"/>
          </w:tcPr>
          <w:p>
            <w:pPr>
              <w:ind w:left="360"/>
              <w:spacing w:after="0"/>
              <w:rPr>
                <w:sz w:val="20"/>
                <w:szCs w:val="20"/>
                <w:color w:val="auto"/>
              </w:rPr>
            </w:pPr>
            <w:r>
              <w:rPr>
                <w:rFonts w:ascii="Arial" w:cs="Arial" w:eastAsia="Arial" w:hAnsi="Arial"/>
                <w:sz w:val="15"/>
                <w:szCs w:val="15"/>
                <w:b w:val="1"/>
                <w:bCs w:val="1"/>
                <w:color w:val="0032A0"/>
              </w:rPr>
              <w:t>Environment_at_OSI.pdf</w:t>
            </w:r>
          </w:p>
        </w:tc>
      </w:tr>
      <w:tr>
        <w:trPr>
          <w:trHeight w:val="203"/>
        </w:trPr>
        <w:tc>
          <w:tcPr>
            <w:tcW w:w="5340" w:type="dxa"/>
            <w:vAlign w:val="bottom"/>
            <w:tcBorders>
              <w:left w:val="single" w:sz="8" w:color="0032A0"/>
            </w:tcBorders>
          </w:tcPr>
          <w:p>
            <w:pPr>
              <w:ind w:left="140"/>
              <w:spacing w:after="0"/>
              <w:rPr>
                <w:sz w:val="20"/>
                <w:szCs w:val="20"/>
                <w:color w:val="auto"/>
              </w:rPr>
            </w:pPr>
            <w:r>
              <w:rPr>
                <w:rFonts w:ascii="Arial" w:cs="Arial" w:eastAsia="Arial" w:hAnsi="Arial"/>
                <w:sz w:val="16"/>
                <w:szCs w:val="16"/>
                <w:color w:val="auto"/>
              </w:rPr>
              <w:t>reports to our stakeholders on our progress.</w:t>
            </w:r>
          </w:p>
        </w:tc>
        <w:tc>
          <w:tcPr>
            <w:tcW w:w="380" w:type="dxa"/>
            <w:vAlign w:val="bottom"/>
            <w:shd w:val="clear" w:color="auto" w:fill="F2F2F2"/>
          </w:tcPr>
          <w:p>
            <w:pPr>
              <w:spacing w:after="0"/>
              <w:rPr>
                <w:sz w:val="17"/>
                <w:szCs w:val="17"/>
                <w:color w:val="auto"/>
              </w:rPr>
            </w:pPr>
          </w:p>
        </w:tc>
        <w:tc>
          <w:tcPr>
            <w:tcW w:w="3140" w:type="dxa"/>
            <w:vAlign w:val="bottom"/>
            <w:shd w:val="clear" w:color="auto" w:fill="F2F2F2"/>
          </w:tcPr>
          <w:p>
            <w:pPr>
              <w:spacing w:after="0"/>
              <w:rPr>
                <w:sz w:val="17"/>
                <w:szCs w:val="17"/>
                <w:color w:val="auto"/>
              </w:rPr>
            </w:pPr>
          </w:p>
        </w:tc>
      </w:tr>
    </w:tbl>
    <w:p>
      <w:pPr>
        <w:spacing w:after="0" w:line="22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GLOBAL SUSTAINABILITY PROGRAM</w:t>
      </w:r>
    </w:p>
    <w:p>
      <w:pPr>
        <w:spacing w:after="0" w:line="16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140" w:type="dxa"/>
            <w:vAlign w:val="bottom"/>
          </w:tcPr>
          <w:p>
            <w:pPr>
              <w:jc w:val="right"/>
              <w:ind w:right="79"/>
              <w:spacing w:after="0"/>
              <w:rPr>
                <w:sz w:val="20"/>
                <w:szCs w:val="20"/>
                <w:color w:val="auto"/>
              </w:rPr>
            </w:pPr>
            <w:r>
              <w:rPr>
                <w:rFonts w:ascii="Arial" w:cs="Arial" w:eastAsia="Arial" w:hAnsi="Arial"/>
                <w:sz w:val="16"/>
                <w:szCs w:val="16"/>
                <w:color w:val="auto"/>
              </w:rPr>
              <w:t>​ OSI  Systems  is  committed  to  making  the  world  safer  and</w:t>
            </w:r>
          </w:p>
        </w:tc>
        <w:tc>
          <w:tcPr>
            <w:tcW w:w="560" w:type="dxa"/>
            <w:vAlign w:val="bottom"/>
          </w:tcPr>
          <w:p>
            <w:pPr>
              <w:ind w:left="180"/>
              <w:spacing w:after="0"/>
              <w:rPr>
                <w:sz w:val="20"/>
                <w:szCs w:val="20"/>
                <w:color w:val="auto"/>
              </w:rPr>
            </w:pPr>
            <w:r>
              <w:rPr>
                <w:rFonts w:ascii="Arial" w:cs="Arial" w:eastAsia="Arial" w:hAnsi="Arial"/>
                <w:sz w:val="16"/>
                <w:szCs w:val="16"/>
                <w:color w:val="auto"/>
              </w:rPr>
              <w:t>​</w:t>
            </w:r>
          </w:p>
        </w:tc>
        <w:tc>
          <w:tcPr>
            <w:tcW w:w="3060" w:type="dxa"/>
            <w:vAlign w:val="bottom"/>
          </w:tcPr>
          <w:p>
            <w:pPr>
              <w:ind w:left="302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jc w:val="right"/>
              <w:ind w:right="79"/>
              <w:spacing w:after="0"/>
              <w:rPr>
                <w:sz w:val="20"/>
                <w:szCs w:val="20"/>
                <w:color w:val="auto"/>
              </w:rPr>
            </w:pPr>
            <w:r>
              <w:rPr>
                <w:rFonts w:ascii="Arial" w:cs="Arial" w:eastAsia="Arial" w:hAnsi="Arial"/>
                <w:sz w:val="16"/>
                <w:szCs w:val="16"/>
                <w:color w:val="auto"/>
              </w:rPr>
              <w:t>healthier. We have a responsibility to be good stewards of the</w:t>
            </w:r>
          </w:p>
        </w:tc>
        <w:tc>
          <w:tcPr>
            <w:tcW w:w="56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203"/>
        </w:trPr>
        <w:tc>
          <w:tcPr>
            <w:tcW w:w="5140" w:type="dxa"/>
            <w:vAlign w:val="bottom"/>
          </w:tcPr>
          <w:p>
            <w:pPr>
              <w:jc w:val="right"/>
              <w:ind w:right="99"/>
              <w:spacing w:after="0"/>
              <w:rPr>
                <w:sz w:val="20"/>
                <w:szCs w:val="20"/>
                <w:color w:val="auto"/>
              </w:rPr>
            </w:pPr>
            <w:r>
              <w:rPr>
                <w:rFonts w:ascii="Arial" w:cs="Arial" w:eastAsia="Arial" w:hAnsi="Arial"/>
                <w:sz w:val="16"/>
                <w:szCs w:val="16"/>
                <w:color w:val="auto"/>
              </w:rPr>
              <w:t>environment in which we operate. We endeavor to reduce our</w:t>
            </w:r>
          </w:p>
        </w:tc>
        <w:tc>
          <w:tcPr>
            <w:tcW w:w="56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189"/>
        </w:trPr>
        <w:tc>
          <w:tcPr>
            <w:tcW w:w="5140" w:type="dxa"/>
            <w:vAlign w:val="bottom"/>
          </w:tcPr>
          <w:p>
            <w:pPr>
              <w:jc w:val="right"/>
              <w:ind w:right="79"/>
              <w:spacing w:after="0"/>
              <w:rPr>
                <w:sz w:val="20"/>
                <w:szCs w:val="20"/>
                <w:color w:val="auto"/>
              </w:rPr>
            </w:pPr>
            <w:r>
              <w:rPr>
                <w:rFonts w:ascii="Arial" w:cs="Arial" w:eastAsia="Arial" w:hAnsi="Arial"/>
                <w:sz w:val="16"/>
                <w:szCs w:val="16"/>
                <w:color w:val="auto"/>
              </w:rPr>
              <w:t>impact  on  the  environment  by  promoting  environmental</w:t>
            </w:r>
          </w:p>
        </w:tc>
        <w:tc>
          <w:tcPr>
            <w:tcW w:w="56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203"/>
        </w:trPr>
        <w:tc>
          <w:tcPr>
            <w:tcW w:w="5140" w:type="dxa"/>
            <w:vAlign w:val="bottom"/>
          </w:tcPr>
          <w:p>
            <w:pPr>
              <w:jc w:val="right"/>
              <w:ind w:right="79"/>
              <w:spacing w:after="0"/>
              <w:rPr>
                <w:sz w:val="20"/>
                <w:szCs w:val="20"/>
                <w:color w:val="auto"/>
              </w:rPr>
            </w:pPr>
            <w:r>
              <w:rPr>
                <w:rFonts w:ascii="Arial" w:cs="Arial" w:eastAsia="Arial" w:hAnsi="Arial"/>
                <w:sz w:val="16"/>
                <w:szCs w:val="16"/>
                <w:color w:val="auto"/>
              </w:rPr>
              <w:t>stewardship throughout our organization, and we will continue to</w:t>
            </w:r>
          </w:p>
        </w:tc>
        <w:tc>
          <w:tcPr>
            <w:tcW w:w="560" w:type="dxa"/>
            <w:vAlign w:val="bottom"/>
          </w:tcPr>
          <w:p>
            <w:pPr>
              <w:spacing w:after="0"/>
              <w:rPr>
                <w:sz w:val="17"/>
                <w:szCs w:val="17"/>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View our Global Sustainability</w:t>
            </w:r>
          </w:p>
        </w:tc>
      </w:tr>
      <w:tr>
        <w:trPr>
          <w:trHeight w:val="202"/>
        </w:trPr>
        <w:tc>
          <w:tcPr>
            <w:tcW w:w="5140" w:type="dxa"/>
            <w:vAlign w:val="bottom"/>
          </w:tcPr>
          <w:p>
            <w:pPr>
              <w:jc w:val="right"/>
              <w:ind w:right="99"/>
              <w:spacing w:after="0"/>
              <w:rPr>
                <w:sz w:val="20"/>
                <w:szCs w:val="20"/>
                <w:color w:val="auto"/>
              </w:rPr>
            </w:pPr>
            <w:r>
              <w:rPr>
                <w:rFonts w:ascii="Arial" w:cs="Arial" w:eastAsia="Arial" w:hAnsi="Arial"/>
                <w:sz w:val="16"/>
                <w:szCs w:val="16"/>
                <w:color w:val="auto"/>
              </w:rPr>
              <w:t>look for new, and to improve existing, initiatives to reduce our</w:t>
            </w:r>
          </w:p>
        </w:tc>
        <w:tc>
          <w:tcPr>
            <w:tcW w:w="560" w:type="dxa"/>
            <w:vAlign w:val="bottom"/>
          </w:tcPr>
          <w:p>
            <w:pPr>
              <w:spacing w:after="0"/>
              <w:rPr>
                <w:sz w:val="17"/>
                <w:szCs w:val="17"/>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Program at:</w:t>
            </w:r>
          </w:p>
        </w:tc>
      </w:tr>
      <w:tr>
        <w:trPr>
          <w:trHeight w:val="189"/>
        </w:trPr>
        <w:tc>
          <w:tcPr>
            <w:tcW w:w="5140" w:type="dxa"/>
            <w:vAlign w:val="bottom"/>
          </w:tcPr>
          <w:p>
            <w:pPr>
              <w:jc w:val="right"/>
              <w:ind w:right="79"/>
              <w:spacing w:after="0"/>
              <w:rPr>
                <w:sz w:val="20"/>
                <w:szCs w:val="20"/>
                <w:color w:val="auto"/>
              </w:rPr>
            </w:pPr>
            <w:r>
              <w:rPr>
                <w:rFonts w:ascii="Arial" w:cs="Arial" w:eastAsia="Arial" w:hAnsi="Arial"/>
                <w:sz w:val="16"/>
                <w:szCs w:val="16"/>
                <w:color w:val="auto"/>
              </w:rPr>
              <w:t>carbon footprint. We are also assessing the impact of climate</w:t>
            </w:r>
          </w:p>
        </w:tc>
        <w:tc>
          <w:tcPr>
            <w:tcW w:w="560" w:type="dxa"/>
            <w:vAlign w:val="bottom"/>
          </w:tcPr>
          <w:p>
            <w:pPr>
              <w:spacing w:after="0"/>
              <w:rPr>
                <w:sz w:val="16"/>
                <w:szCs w:val="16"/>
                <w:color w:val="auto"/>
              </w:rPr>
            </w:pPr>
          </w:p>
        </w:tc>
        <w:tc>
          <w:tcPr>
            <w:tcW w:w="3060" w:type="dxa"/>
            <w:vAlign w:val="bottom"/>
          </w:tcPr>
          <w:p>
            <w:pPr>
              <w:ind w:left="360"/>
              <w:spacing w:after="0"/>
              <w:rPr>
                <w:sz w:val="20"/>
                <w:szCs w:val="20"/>
                <w:color w:val="auto"/>
              </w:rPr>
            </w:pPr>
            <w:r>
              <w:rPr>
                <w:rFonts w:ascii="Arial" w:cs="Arial" w:eastAsia="Arial" w:hAnsi="Arial"/>
                <w:sz w:val="15"/>
                <w:szCs w:val="15"/>
                <w:b w:val="1"/>
                <w:bCs w:val="1"/>
                <w:color w:val="0032A0"/>
              </w:rPr>
              <w:t>https://www.osi-systems.com/</w:t>
            </w:r>
            <w:r>
              <w:rPr>
                <w:rFonts w:ascii="Arial" w:cs="Arial" w:eastAsia="Arial" w:hAnsi="Arial"/>
                <w:sz w:val="15"/>
                <w:szCs w:val="15"/>
                <w:color w:val="0032A0"/>
              </w:rPr>
              <w:t>​</w:t>
            </w:r>
          </w:p>
        </w:tc>
      </w:tr>
      <w:tr>
        <w:trPr>
          <w:trHeight w:val="203"/>
        </w:trPr>
        <w:tc>
          <w:tcPr>
            <w:tcW w:w="5140" w:type="dxa"/>
            <w:vAlign w:val="bottom"/>
          </w:tcPr>
          <w:p>
            <w:pPr>
              <w:jc w:val="right"/>
              <w:ind w:right="99"/>
              <w:spacing w:after="0"/>
              <w:rPr>
                <w:sz w:val="20"/>
                <w:szCs w:val="20"/>
                <w:color w:val="auto"/>
              </w:rPr>
            </w:pPr>
            <w:r>
              <w:rPr>
                <w:rFonts w:ascii="Arial" w:cs="Arial" w:eastAsia="Arial" w:hAnsi="Arial"/>
                <w:sz w:val="16"/>
                <w:szCs w:val="16"/>
                <w:color w:val="auto"/>
              </w:rPr>
              <w:t>change on our operations and supply chain as one aspect of our</w:t>
            </w:r>
          </w:p>
        </w:tc>
        <w:tc>
          <w:tcPr>
            <w:tcW w:w="560" w:type="dxa"/>
            <w:vAlign w:val="bottom"/>
          </w:tcPr>
          <w:p>
            <w:pPr>
              <w:spacing w:after="0"/>
              <w:rPr>
                <w:sz w:val="17"/>
                <w:szCs w:val="17"/>
                <w:color w:val="auto"/>
              </w:rPr>
            </w:pPr>
          </w:p>
        </w:tc>
        <w:tc>
          <w:tcPr>
            <w:tcW w:w="3060" w:type="dxa"/>
            <w:vAlign w:val="bottom"/>
          </w:tcPr>
          <w:p>
            <w:pPr>
              <w:ind w:left="360"/>
              <w:spacing w:after="0"/>
              <w:rPr>
                <w:sz w:val="20"/>
                <w:szCs w:val="20"/>
                <w:color w:val="auto"/>
              </w:rPr>
            </w:pPr>
            <w:r>
              <w:rPr>
                <w:rFonts w:ascii="Arial" w:cs="Arial" w:eastAsia="Arial" w:hAnsi="Arial"/>
                <w:sz w:val="15"/>
                <w:szCs w:val="15"/>
                <w:b w:val="1"/>
                <w:bCs w:val="1"/>
                <w:color w:val="0032A0"/>
              </w:rPr>
              <w:t>about-osi/sustainability/</w:t>
            </w:r>
          </w:p>
        </w:tc>
      </w:tr>
      <w:tr>
        <w:trPr>
          <w:trHeight w:val="215"/>
        </w:trPr>
        <w:tc>
          <w:tcPr>
            <w:tcW w:w="5140" w:type="dxa"/>
            <w:vAlign w:val="bottom"/>
          </w:tcPr>
          <w:p>
            <w:pPr>
              <w:jc w:val="right"/>
              <w:ind w:right="99"/>
              <w:spacing w:after="0"/>
              <w:rPr>
                <w:sz w:val="20"/>
                <w:szCs w:val="20"/>
                <w:color w:val="auto"/>
              </w:rPr>
            </w:pPr>
            <w:r>
              <w:rPr>
                <w:rFonts w:ascii="Arial" w:cs="Arial" w:eastAsia="Arial" w:hAnsi="Arial"/>
                <w:sz w:val="16"/>
                <w:szCs w:val="16"/>
                <w:color w:val="auto"/>
              </w:rPr>
              <w:t>enterprise risk management review process and will continue to</w:t>
            </w:r>
          </w:p>
        </w:tc>
        <w:tc>
          <w:tcPr>
            <w:tcW w:w="560" w:type="dxa"/>
            <w:vAlign w:val="bottom"/>
          </w:tcPr>
          <w:p>
            <w:pPr>
              <w:spacing w:after="0"/>
              <w:rPr>
                <w:sz w:val="18"/>
                <w:szCs w:val="18"/>
                <w:color w:val="auto"/>
              </w:rPr>
            </w:pPr>
          </w:p>
        </w:tc>
        <w:tc>
          <w:tcPr>
            <w:tcW w:w="3060" w:type="dxa"/>
            <w:vAlign w:val="bottom"/>
          </w:tcPr>
          <w:p>
            <w:pPr>
              <w:spacing w:after="0"/>
              <w:rPr>
                <w:sz w:val="18"/>
                <w:szCs w:val="18"/>
                <w:color w:val="auto"/>
              </w:rPr>
            </w:pPr>
          </w:p>
        </w:tc>
      </w:tr>
    </w:tbl>
    <w:p>
      <w:pPr>
        <w:ind w:left="1040"/>
        <w:spacing w:after="0"/>
        <w:rPr>
          <w:sz w:val="20"/>
          <w:szCs w:val="20"/>
          <w:color w:val="auto"/>
        </w:rPr>
      </w:pPr>
      <w:r>
        <w:rPr>
          <w:rFonts w:ascii="Arial" w:cs="Arial" w:eastAsia="Arial" w:hAnsi="Arial"/>
          <w:sz w:val="16"/>
          <w:szCs w:val="16"/>
          <w:color w:val="auto"/>
        </w:rPr>
        <w:t>do so on an ongoing basis. Our Global Sustainability Program is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deeply integrated into our culture of inclusion and environmental</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responsibility.</w:t>
      </w:r>
    </w:p>
    <w:p>
      <w:pPr>
        <w:sectPr>
          <w:pgSz w:w="11900" w:h="16838" w:orient="portrait"/>
          <w:cols w:equalWidth="0" w:num="1">
            <w:col w:w="9879"/>
          </w:cols>
          <w:pgMar w:left="580" w:top="106" w:right="1440" w:bottom="1440" w:gutter="0" w:footer="0" w:header="0"/>
        </w:sectPr>
      </w:pPr>
    </w:p>
    <w:p>
      <w:pPr>
        <w:spacing w:after="0" w:line="290" w:lineRule="exact"/>
        <w:rPr>
          <w:sz w:val="20"/>
          <w:szCs w:val="20"/>
          <w:color w:val="auto"/>
        </w:rPr>
      </w:pPr>
    </w:p>
    <w:p>
      <w:pPr>
        <w:ind w:left="940"/>
        <w:spacing w:after="0"/>
        <w:rPr>
          <w:sz w:val="20"/>
          <w:szCs w:val="20"/>
          <w:color w:val="auto"/>
        </w:rPr>
      </w:pPr>
      <w:r>
        <w:rPr>
          <w:rFonts w:ascii="Arial" w:cs="Arial" w:eastAsia="Arial" w:hAnsi="Arial"/>
          <w:sz w:val="16"/>
          <w:szCs w:val="16"/>
          <w:color w:val="FEFEFE"/>
        </w:rPr>
        <w:t>​</w:t>
      </w:r>
    </w:p>
    <w:p>
      <w:pPr>
        <w:spacing w:after="0" w:line="200" w:lineRule="exact"/>
        <w:rPr>
          <w:sz w:val="20"/>
          <w:szCs w:val="20"/>
          <w:color w:val="auto"/>
        </w:rPr>
      </w:pPr>
    </w:p>
    <w:p>
      <w:pPr>
        <w:spacing w:after="0" w:line="386"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FEFEFE"/>
        </w:rPr>
        <w:t>Environmental</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FEFEFE"/>
        </w:rPr>
        <w:t>Compliance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tabs>
          <w:tab w:leader="none" w:pos="7180" w:val="left"/>
        </w:tabs>
        <w:rPr>
          <w:sz w:val="20"/>
          <w:szCs w:val="20"/>
          <w:color w:val="auto"/>
        </w:rPr>
      </w:pPr>
      <w:r>
        <w:rPr>
          <w:rFonts w:ascii="Arial" w:cs="Arial" w:eastAsia="Arial" w:hAnsi="Arial"/>
          <w:sz w:val="16"/>
          <w:szCs w:val="16"/>
          <w:color w:val="FEFEFE"/>
        </w:rPr>
        <w:t>​ ​</w:t>
      </w:r>
      <w:r>
        <w:rPr>
          <w:sz w:val="20"/>
          <w:szCs w:val="20"/>
          <w:color w:val="auto"/>
        </w:rPr>
        <w:tab/>
      </w:r>
      <w:r>
        <w:rPr>
          <w:rFonts w:ascii="Arial" w:cs="Arial" w:eastAsia="Arial" w:hAnsi="Arial"/>
          <w:sz w:val="16"/>
          <w:szCs w:val="16"/>
          <w:color w:val="FEFEFE"/>
        </w:rPr>
        <w:t>​</w:t>
      </w:r>
    </w:p>
    <w:p>
      <w:pPr>
        <w:spacing w:after="0" w:line="113" w:lineRule="exact"/>
        <w:rPr>
          <w:sz w:val="20"/>
          <w:szCs w:val="20"/>
          <w:color w:val="auto"/>
        </w:rPr>
      </w:pPr>
    </w:p>
    <w:p>
      <w:pPr>
        <w:ind w:left="400" w:hanging="188"/>
        <w:spacing w:after="0"/>
        <w:tabs>
          <w:tab w:leader="none" w:pos="400" w:val="left"/>
        </w:tabs>
        <w:numPr>
          <w:ilvl w:val="0"/>
          <w:numId w:val="10"/>
        </w:numPr>
        <w:rPr>
          <w:rFonts w:ascii="Arial" w:cs="Arial" w:eastAsia="Arial" w:hAnsi="Arial"/>
          <w:sz w:val="16"/>
          <w:szCs w:val="16"/>
          <w:color w:val="FEFEFE"/>
        </w:rPr>
      </w:pPr>
      <w:r>
        <w:rPr>
          <w:rFonts w:ascii="Arial" w:cs="Arial" w:eastAsia="Arial" w:hAnsi="Arial"/>
          <w:sz w:val="16"/>
          <w:szCs w:val="16"/>
          <w:color w:val="FEFEFE"/>
        </w:rPr>
        <w:t>OSI is committed to complying with applicable environmental laws and regulations.</w:t>
      </w:r>
    </w:p>
    <w:p>
      <w:pPr>
        <w:spacing w:after="0" w:line="86" w:lineRule="exact"/>
        <w:rPr>
          <w:rFonts w:ascii="Arial" w:cs="Arial" w:eastAsia="Arial" w:hAnsi="Arial"/>
          <w:sz w:val="16"/>
          <w:szCs w:val="16"/>
          <w:color w:val="FEFEFE"/>
        </w:rPr>
      </w:pPr>
    </w:p>
    <w:p>
      <w:pPr>
        <w:ind w:left="400" w:right="279" w:hanging="188"/>
        <w:spacing w:after="0" w:line="286" w:lineRule="auto"/>
        <w:tabs>
          <w:tab w:leader="none" w:pos="400" w:val="left"/>
        </w:tabs>
        <w:numPr>
          <w:ilvl w:val="0"/>
          <w:numId w:val="10"/>
        </w:numPr>
        <w:rPr>
          <w:rFonts w:ascii="Arial" w:cs="Arial" w:eastAsia="Arial" w:hAnsi="Arial"/>
          <w:sz w:val="16"/>
          <w:szCs w:val="16"/>
          <w:color w:val="FEFEFE"/>
        </w:rPr>
      </w:pPr>
      <w:r>
        <w:rPr>
          <w:rFonts w:ascii="Arial" w:cs="Arial" w:eastAsia="Arial" w:hAnsi="Arial"/>
          <w:sz w:val="16"/>
          <w:szCs w:val="16"/>
          <w:color w:val="FEFEFE"/>
        </w:rPr>
        <w:t>Many of our businesses have achieved certifications under strict environmental standards including ISO 14001: Environmental Management System.</w:t>
      </w:r>
    </w:p>
    <w:p>
      <w:pPr>
        <w:spacing w:after="0" w:line="325" w:lineRule="exact"/>
        <w:rPr>
          <w:sz w:val="20"/>
          <w:szCs w:val="20"/>
          <w:color w:val="auto"/>
        </w:rPr>
      </w:pPr>
    </w:p>
    <w:p>
      <w:pPr>
        <w:sectPr>
          <w:pgSz w:w="11900" w:h="16838" w:orient="portrait"/>
          <w:cols w:equalWidth="0" w:num="2">
            <w:col w:w="2160" w:space="240"/>
            <w:col w:w="7479"/>
          </w:cols>
          <w:pgMar w:left="580" w:top="106" w:right="1440" w:bottom="1440" w:gutter="0" w:footer="0" w:header="0"/>
          <w:type w:val="continuous"/>
        </w:sectPr>
      </w:pP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96"/>
        </w:trPr>
        <w:tc>
          <w:tcPr>
            <w:tcW w:w="18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 ​ ▪</w:t>
            </w:r>
          </w:p>
        </w:tc>
        <w:tc>
          <w:tcPr>
            <w:tcW w:w="7040" w:type="dxa"/>
            <w:vAlign w:val="bottom"/>
            <w:gridSpan w:val="2"/>
            <w:shd w:val="clear" w:color="auto" w:fill="0032A0"/>
          </w:tcPr>
          <w:p>
            <w:pPr>
              <w:ind w:left="60"/>
              <w:spacing w:after="0"/>
              <w:rPr>
                <w:sz w:val="20"/>
                <w:szCs w:val="20"/>
                <w:color w:val="auto"/>
              </w:rPr>
            </w:pPr>
            <w:r>
              <w:rPr>
                <w:rFonts w:ascii="Arial" w:cs="Arial" w:eastAsia="Arial" w:hAnsi="Arial"/>
                <w:sz w:val="16"/>
                <w:szCs w:val="16"/>
                <w:color w:val="FEFEFE"/>
              </w:rPr>
              <w:t>Our product development teams strive to ensure our products and services are energy​</w:t>
            </w:r>
          </w:p>
        </w:tc>
        <w:tc>
          <w:tcPr>
            <w:tcW w:w="0" w:type="dxa"/>
            <w:vAlign w:val="bottom"/>
          </w:tcPr>
          <w:p>
            <w:pPr>
              <w:spacing w:after="0"/>
              <w:rPr>
                <w:sz w:val="1"/>
                <w:szCs w:val="1"/>
                <w:color w:val="auto"/>
              </w:rPr>
            </w:pPr>
          </w:p>
        </w:tc>
      </w:tr>
      <w:tr>
        <w:trPr>
          <w:trHeight w:val="215"/>
        </w:trPr>
        <w:tc>
          <w:tcPr>
            <w:tcW w:w="180" w:type="dxa"/>
            <w:vAlign w:val="bottom"/>
            <w:shd w:val="clear" w:color="auto" w:fill="0032A0"/>
          </w:tcPr>
          <w:p>
            <w:pPr>
              <w:spacing w:after="0"/>
              <w:rPr>
                <w:sz w:val="18"/>
                <w:szCs w:val="18"/>
                <w:color w:val="auto"/>
              </w:rPr>
            </w:pPr>
          </w:p>
        </w:tc>
        <w:tc>
          <w:tcPr>
            <w:tcW w:w="1640" w:type="dxa"/>
            <w:vAlign w:val="bottom"/>
            <w:shd w:val="clear" w:color="auto" w:fill="0032A0"/>
          </w:tcPr>
          <w:p>
            <w:pPr>
              <w:spacing w:after="0"/>
              <w:rPr>
                <w:sz w:val="18"/>
                <w:szCs w:val="18"/>
                <w:color w:val="auto"/>
              </w:rPr>
            </w:pP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efficient.</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80" w:type="dxa"/>
            <w:vAlign w:val="bottom"/>
            <w:shd w:val="clear" w:color="auto" w:fill="0032A0"/>
          </w:tcPr>
          <w:p>
            <w:pPr>
              <w:spacing w:after="0"/>
              <w:rPr>
                <w:sz w:val="23"/>
                <w:szCs w:val="23"/>
                <w:color w:val="auto"/>
              </w:rPr>
            </w:pP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Renewable energy sources are integrated into our operations and supply chain, and we</w:t>
            </w:r>
          </w:p>
        </w:tc>
        <w:tc>
          <w:tcPr>
            <w:tcW w:w="180" w:type="dxa"/>
            <w:vAlign w:val="bottom"/>
            <w:shd w:val="clear" w:color="auto" w:fill="0032A0"/>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80" w:type="dxa"/>
            <w:vAlign w:val="bottom"/>
            <w:shd w:val="clear" w:color="auto" w:fill="0032A0"/>
          </w:tcPr>
          <w:p>
            <w:pPr>
              <w:spacing w:after="0"/>
              <w:rPr>
                <w:sz w:val="18"/>
                <w:szCs w:val="18"/>
                <w:color w:val="auto"/>
              </w:rPr>
            </w:pPr>
          </w:p>
        </w:tc>
        <w:tc>
          <w:tcPr>
            <w:tcW w:w="1640" w:type="dxa"/>
            <w:vAlign w:val="bottom"/>
            <w:vMerge w:val="restart"/>
            <w:shd w:val="clear" w:color="auto" w:fill="0032A0"/>
          </w:tcPr>
          <w:p>
            <w:pPr>
              <w:spacing w:after="0"/>
              <w:rPr>
                <w:sz w:val="20"/>
                <w:szCs w:val="20"/>
                <w:color w:val="auto"/>
              </w:rPr>
            </w:pPr>
            <w:r>
              <w:rPr>
                <w:rFonts w:ascii="Arial" w:cs="Arial" w:eastAsia="Arial" w:hAnsi="Arial"/>
                <w:sz w:val="16"/>
                <w:szCs w:val="16"/>
                <w:b w:val="1"/>
                <w:bCs w:val="1"/>
                <w:color w:val="FEFEFE"/>
              </w:rPr>
              <w:t>Energy Usage</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plan to expand where possible.</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80" w:type="dxa"/>
            <w:vAlign w:val="bottom"/>
            <w:shd w:val="clear" w:color="auto" w:fill="0032A0"/>
          </w:tcPr>
          <w:p>
            <w:pPr>
              <w:spacing w:after="0"/>
              <w:rPr>
                <w:sz w:val="6"/>
                <w:szCs w:val="6"/>
                <w:color w:val="auto"/>
              </w:rPr>
            </w:pPr>
          </w:p>
        </w:tc>
        <w:tc>
          <w:tcPr>
            <w:tcW w:w="1640" w:type="dxa"/>
            <w:vAlign w:val="bottom"/>
            <w:vMerge w:val="continue"/>
            <w:shd w:val="clear" w:color="auto" w:fill="0032A0"/>
          </w:tcPr>
          <w:p>
            <w:pPr>
              <w:spacing w:after="0"/>
              <w:rPr>
                <w:sz w:val="6"/>
                <w:szCs w:val="6"/>
                <w:color w:val="auto"/>
              </w:rPr>
            </w:pPr>
          </w:p>
        </w:tc>
        <w:tc>
          <w:tcPr>
            <w:tcW w:w="6860" w:type="dxa"/>
            <w:vAlign w:val="bottom"/>
            <w:vMerge w:val="restart"/>
            <w:shd w:val="clear" w:color="auto" w:fill="0032A0"/>
          </w:tcPr>
          <w:p>
            <w:pPr>
              <w:ind w:left="60"/>
              <w:spacing w:after="0"/>
              <w:rPr>
                <w:sz w:val="20"/>
                <w:szCs w:val="20"/>
                <w:color w:val="auto"/>
              </w:rPr>
            </w:pPr>
            <w:r>
              <w:rPr>
                <w:rFonts w:ascii="Arial" w:cs="Arial" w:eastAsia="Arial" w:hAnsi="Arial"/>
                <w:sz w:val="16"/>
                <w:szCs w:val="16"/>
                <w:color w:val="FEFEFE"/>
              </w:rPr>
              <w:t>We are actively reviewing our processes to identify ways to reduce overall energy usage.</w:t>
            </w:r>
          </w:p>
        </w:tc>
        <w:tc>
          <w:tcPr>
            <w:tcW w:w="180" w:type="dxa"/>
            <w:vAlign w:val="bottom"/>
            <w:shd w:val="clear" w:color="auto" w:fill="0032A0"/>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80" w:type="dxa"/>
            <w:vAlign w:val="bottom"/>
            <w:shd w:val="clear" w:color="auto" w:fill="0032A0"/>
          </w:tcPr>
          <w:p>
            <w:pPr>
              <w:spacing w:after="0"/>
              <w:rPr>
                <w:sz w:val="18"/>
                <w:szCs w:val="18"/>
                <w:color w:val="auto"/>
              </w:rPr>
            </w:pP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w:t>
            </w:r>
          </w:p>
        </w:tc>
        <w:tc>
          <w:tcPr>
            <w:tcW w:w="6860" w:type="dxa"/>
            <w:vAlign w:val="bottom"/>
            <w:vMerge w:val="continue"/>
            <w:shd w:val="clear" w:color="auto" w:fill="0032A0"/>
          </w:tcPr>
          <w:p>
            <w:pPr>
              <w:spacing w:after="0"/>
              <w:rPr>
                <w:sz w:val="18"/>
                <w:szCs w:val="18"/>
                <w:color w:val="auto"/>
              </w:rPr>
            </w:pP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0" w:type="dxa"/>
            <w:vAlign w:val="bottom"/>
            <w:shd w:val="clear" w:color="auto" w:fill="0032A0"/>
          </w:tcPr>
          <w:p>
            <w:pPr>
              <w:spacing w:after="0"/>
              <w:rPr>
                <w:sz w:val="16"/>
                <w:szCs w:val="16"/>
                <w:color w:val="auto"/>
              </w:rPr>
            </w:pPr>
          </w:p>
        </w:tc>
        <w:tc>
          <w:tcPr>
            <w:tcW w:w="1640" w:type="dxa"/>
            <w:vAlign w:val="bottom"/>
            <w:shd w:val="clear" w:color="auto" w:fill="0032A0"/>
          </w:tcPr>
          <w:p>
            <w:pPr>
              <w:spacing w:after="0"/>
              <w:rPr>
                <w:sz w:val="16"/>
                <w:szCs w:val="16"/>
                <w:color w:val="auto"/>
              </w:rPr>
            </w:pPr>
          </w:p>
        </w:tc>
        <w:tc>
          <w:tcPr>
            <w:tcW w:w="6860" w:type="dxa"/>
            <w:vAlign w:val="bottom"/>
            <w:shd w:val="clear" w:color="auto" w:fill="0032A0"/>
          </w:tcPr>
          <w:p>
            <w:pPr>
              <w:spacing w:after="0"/>
              <w:rPr>
                <w:sz w:val="16"/>
                <w:szCs w:val="16"/>
                <w:color w:val="auto"/>
              </w:rPr>
            </w:pPr>
          </w:p>
        </w:tc>
        <w:tc>
          <w:tcPr>
            <w:tcW w:w="180" w:type="dxa"/>
            <w:vAlign w:val="bottom"/>
            <w:shd w:val="clear" w:color="auto" w:fill="0032A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8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 xml:space="preserve">​ ​ </w:t>
            </w:r>
            <w:r>
              <w:rPr>
                <w:rFonts w:ascii="Arial" w:cs="Arial" w:eastAsia="Arial" w:hAnsi="Arial"/>
                <w:sz w:val="32"/>
                <w:szCs w:val="32"/>
                <w:color w:val="FEFEFE"/>
                <w:vertAlign w:val="subscript"/>
              </w:rPr>
              <w:t>▪</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Our teams are committed to identifying meaningful ways to reduce our water utilization.</w:t>
            </w:r>
          </w:p>
        </w:tc>
        <w:tc>
          <w:tcPr>
            <w:tcW w:w="18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215"/>
        </w:trPr>
        <w:tc>
          <w:tcPr>
            <w:tcW w:w="180" w:type="dxa"/>
            <w:vAlign w:val="bottom"/>
            <w:shd w:val="clear" w:color="auto" w:fill="0032A0"/>
          </w:tcPr>
          <w:p>
            <w:pPr>
              <w:spacing w:after="0"/>
              <w:rPr>
                <w:sz w:val="18"/>
                <w:szCs w:val="18"/>
                <w:color w:val="auto"/>
              </w:rPr>
            </w:pP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We acknowledge the right to water as a basic human right.</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 w:type="dxa"/>
            <w:vAlign w:val="bottom"/>
            <w:shd w:val="clear" w:color="auto" w:fill="0032A0"/>
          </w:tcPr>
          <w:p>
            <w:pPr>
              <w:spacing w:after="0"/>
              <w:rPr>
                <w:sz w:val="20"/>
                <w:szCs w:val="20"/>
                <w:color w:val="auto"/>
              </w:rPr>
            </w:pP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We ensure access to safe drinking water and sanitary conditions for our staff both at our</w:t>
            </w:r>
          </w:p>
        </w:tc>
        <w:tc>
          <w:tcPr>
            <w:tcW w:w="180" w:type="dxa"/>
            <w:vAlign w:val="bottom"/>
            <w:shd w:val="clear" w:color="auto" w:fill="0032A0"/>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80" w:type="dxa"/>
            <w:vAlign w:val="bottom"/>
            <w:shd w:val="clear" w:color="auto" w:fill="0032A0"/>
          </w:tcPr>
          <w:p>
            <w:pPr>
              <w:spacing w:after="0"/>
              <w:rPr>
                <w:sz w:val="21"/>
                <w:szCs w:val="21"/>
                <w:color w:val="auto"/>
              </w:rPr>
            </w:pPr>
          </w:p>
        </w:tc>
        <w:tc>
          <w:tcPr>
            <w:tcW w:w="164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Water Usage</w:t>
            </w:r>
          </w:p>
        </w:tc>
        <w:tc>
          <w:tcPr>
            <w:tcW w:w="686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facilities and at our vendors’ facilities.</w:t>
            </w:r>
          </w:p>
        </w:tc>
        <w:tc>
          <w:tcPr>
            <w:tcW w:w="180" w:type="dxa"/>
            <w:vAlign w:val="bottom"/>
            <w:shd w:val="clear" w:color="auto" w:fill="0032A0"/>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80" w:type="dxa"/>
            <w:vAlign w:val="bottom"/>
            <w:shd w:val="clear" w:color="auto" w:fill="0032A0"/>
          </w:tcPr>
          <w:p>
            <w:pPr>
              <w:spacing w:after="0"/>
              <w:rPr>
                <w:sz w:val="10"/>
                <w:szCs w:val="10"/>
                <w:color w:val="auto"/>
              </w:rPr>
            </w:pPr>
          </w:p>
        </w:tc>
        <w:tc>
          <w:tcPr>
            <w:tcW w:w="1640" w:type="dxa"/>
            <w:vAlign w:val="bottom"/>
            <w:shd w:val="clear" w:color="auto" w:fill="0032A0"/>
          </w:tcPr>
          <w:p>
            <w:pPr>
              <w:spacing w:after="0"/>
              <w:rPr>
                <w:sz w:val="10"/>
                <w:szCs w:val="10"/>
                <w:color w:val="auto"/>
              </w:rPr>
            </w:pPr>
          </w:p>
        </w:tc>
        <w:tc>
          <w:tcPr>
            <w:tcW w:w="6860" w:type="dxa"/>
            <w:vAlign w:val="bottom"/>
            <w:shd w:val="clear" w:color="auto" w:fill="0032A0"/>
          </w:tcPr>
          <w:p>
            <w:pPr>
              <w:spacing w:after="0"/>
              <w:rPr>
                <w:sz w:val="10"/>
                <w:szCs w:val="10"/>
                <w:color w:val="auto"/>
              </w:rPr>
            </w:pPr>
          </w:p>
        </w:tc>
        <w:tc>
          <w:tcPr>
            <w:tcW w:w="180" w:type="dxa"/>
            <w:vAlign w:val="bottom"/>
            <w:shd w:val="clear" w:color="auto" w:fill="0032A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40" w:type="dxa"/>
            <w:vAlign w:val="bottom"/>
          </w:tcPr>
          <w:p>
            <w:pPr>
              <w:ind w:left="5620"/>
              <w:spacing w:after="0"/>
              <w:rPr>
                <w:sz w:val="20"/>
                <w:szCs w:val="20"/>
                <w:color w:val="auto"/>
              </w:rPr>
            </w:pPr>
            <w:r>
              <w:rPr>
                <w:rFonts w:ascii="Arial" w:cs="Arial" w:eastAsia="Arial" w:hAnsi="Arial"/>
                <w:sz w:val="16"/>
                <w:szCs w:val="16"/>
                <w:color w:val="7F7F7F"/>
                <w:w w:val="98"/>
              </w:rPr>
              <w:t>PROXY SUMMARY</w:t>
            </w:r>
          </w:p>
        </w:tc>
      </w:tr>
      <w:tr>
        <w:trPr>
          <w:trHeight w:val="151"/>
        </w:trPr>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040" w:type="dxa"/>
            <w:vAlign w:val="bottom"/>
          </w:tcPr>
          <w:p>
            <w:pPr>
              <w:spacing w:after="0"/>
              <w:rPr>
                <w:sz w:val="13"/>
                <w:szCs w:val="13"/>
                <w:color w:val="auto"/>
              </w:rPr>
            </w:pPr>
          </w:p>
        </w:tc>
      </w:tr>
      <w:tr>
        <w:trPr>
          <w:trHeight w:val="391"/>
        </w:trPr>
        <w:tc>
          <w:tcPr>
            <w:tcW w:w="18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 xml:space="preserve">​ ​ </w:t>
            </w:r>
            <w:r>
              <w:rPr>
                <w:rFonts w:ascii="Arial" w:cs="Arial" w:eastAsia="Arial" w:hAnsi="Arial"/>
                <w:sz w:val="32"/>
                <w:szCs w:val="32"/>
                <w:color w:val="FEFEFE"/>
                <w:vertAlign w:val="subscript"/>
              </w:rPr>
              <w:t>▪</w:t>
            </w:r>
          </w:p>
        </w:tc>
        <w:tc>
          <w:tcPr>
            <w:tcW w:w="704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We are committed to reducing our greenhouse gas (GHG) emissions across our global</w:t>
            </w:r>
            <w:r>
              <w:rPr>
                <w:rFonts w:ascii="Arial" w:cs="Arial" w:eastAsia="Arial" w:hAnsi="Arial"/>
                <w:sz w:val="32"/>
                <w:szCs w:val="32"/>
                <w:color w:val="FEFEFE"/>
                <w:vertAlign w:val="superscript"/>
              </w:rPr>
              <w:t>​</w:t>
            </w:r>
          </w:p>
        </w:tc>
      </w:tr>
      <w:tr>
        <w:trPr>
          <w:trHeight w:val="215"/>
        </w:trPr>
        <w:tc>
          <w:tcPr>
            <w:tcW w:w="180" w:type="dxa"/>
            <w:vAlign w:val="bottom"/>
            <w:shd w:val="clear" w:color="auto" w:fill="0032A0"/>
          </w:tcPr>
          <w:p>
            <w:pPr>
              <w:spacing w:after="0"/>
              <w:rPr>
                <w:sz w:val="18"/>
                <w:szCs w:val="18"/>
                <w:color w:val="auto"/>
              </w:rPr>
            </w:pPr>
          </w:p>
        </w:tc>
        <w:tc>
          <w:tcPr>
            <w:tcW w:w="1640" w:type="dxa"/>
            <w:vAlign w:val="bottom"/>
            <w:shd w:val="clear" w:color="auto" w:fill="0032A0"/>
          </w:tcPr>
          <w:p>
            <w:pPr>
              <w:spacing w:after="0"/>
              <w:rPr>
                <w:sz w:val="18"/>
                <w:szCs w:val="18"/>
                <w:color w:val="auto"/>
              </w:rPr>
            </w:pPr>
          </w:p>
        </w:tc>
        <w:tc>
          <w:tcPr>
            <w:tcW w:w="704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operations.</w:t>
            </w:r>
          </w:p>
        </w:tc>
      </w:tr>
      <w:tr>
        <w:trPr>
          <w:trHeight w:val="271"/>
        </w:trPr>
        <w:tc>
          <w:tcPr>
            <w:tcW w:w="180" w:type="dxa"/>
            <w:vAlign w:val="bottom"/>
            <w:shd w:val="clear" w:color="auto" w:fill="0032A0"/>
          </w:tcPr>
          <w:p>
            <w:pPr>
              <w:spacing w:after="0"/>
              <w:rPr>
                <w:sz w:val="23"/>
                <w:szCs w:val="23"/>
                <w:color w:val="auto"/>
              </w:rPr>
            </w:pPr>
          </w:p>
        </w:tc>
        <w:tc>
          <w:tcPr>
            <w:tcW w:w="16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w:t>
            </w:r>
          </w:p>
        </w:tc>
        <w:tc>
          <w:tcPr>
            <w:tcW w:w="704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We are working on identifying areas for GHG reduction, including identifying potential</w:t>
            </w:r>
          </w:p>
        </w:tc>
      </w:tr>
      <w:tr>
        <w:trPr>
          <w:trHeight w:val="176"/>
        </w:trPr>
        <w:tc>
          <w:tcPr>
            <w:tcW w:w="180" w:type="dxa"/>
            <w:vAlign w:val="bottom"/>
            <w:shd w:val="clear" w:color="auto" w:fill="0032A0"/>
          </w:tcPr>
          <w:p>
            <w:pPr>
              <w:spacing w:after="0"/>
              <w:rPr>
                <w:sz w:val="15"/>
                <w:szCs w:val="15"/>
                <w:color w:val="auto"/>
              </w:rPr>
            </w:pPr>
          </w:p>
        </w:tc>
        <w:tc>
          <w:tcPr>
            <w:tcW w:w="1640" w:type="dxa"/>
            <w:vAlign w:val="bottom"/>
            <w:shd w:val="clear" w:color="auto" w:fill="0032A0"/>
          </w:tcPr>
          <w:p>
            <w:pPr>
              <w:spacing w:after="0" w:line="176" w:lineRule="exact"/>
              <w:rPr>
                <w:sz w:val="20"/>
                <w:szCs w:val="20"/>
                <w:color w:val="auto"/>
              </w:rPr>
            </w:pPr>
            <w:r>
              <w:rPr>
                <w:rFonts w:ascii="Arial" w:cs="Arial" w:eastAsia="Arial" w:hAnsi="Arial"/>
                <w:sz w:val="16"/>
                <w:szCs w:val="16"/>
                <w:b w:val="1"/>
                <w:bCs w:val="1"/>
                <w:color w:val="FEFEFE"/>
              </w:rPr>
              <w:t>Reduction of</w:t>
            </w:r>
          </w:p>
        </w:tc>
        <w:tc>
          <w:tcPr>
            <w:tcW w:w="7040" w:type="dxa"/>
            <w:vAlign w:val="bottom"/>
            <w:shd w:val="clear" w:color="auto" w:fill="0032A0"/>
          </w:tcPr>
          <w:p>
            <w:pPr>
              <w:ind w:left="60"/>
              <w:spacing w:after="0" w:line="176" w:lineRule="exact"/>
              <w:rPr>
                <w:sz w:val="20"/>
                <w:szCs w:val="20"/>
                <w:color w:val="auto"/>
              </w:rPr>
            </w:pPr>
            <w:r>
              <w:rPr>
                <w:rFonts w:ascii="Arial" w:cs="Arial" w:eastAsia="Arial" w:hAnsi="Arial"/>
                <w:sz w:val="16"/>
                <w:szCs w:val="16"/>
                <w:color w:val="FEFEFE"/>
              </w:rPr>
              <w:t>changes  to  manufacturing  operations  and  travel  policies  to  reduce  emissions  of  air</w:t>
            </w:r>
          </w:p>
        </w:tc>
      </w:tr>
      <w:tr>
        <w:trPr>
          <w:trHeight w:val="241"/>
        </w:trPr>
        <w:tc>
          <w:tcPr>
            <w:tcW w:w="180" w:type="dxa"/>
            <w:vAlign w:val="bottom"/>
            <w:shd w:val="clear" w:color="auto" w:fill="0032A0"/>
          </w:tcPr>
          <w:p>
            <w:pPr>
              <w:spacing w:after="0"/>
              <w:rPr>
                <w:sz w:val="20"/>
                <w:szCs w:val="20"/>
                <w:color w:val="auto"/>
              </w:rPr>
            </w:pPr>
          </w:p>
        </w:tc>
        <w:tc>
          <w:tcPr>
            <w:tcW w:w="164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Emissions</w:t>
            </w:r>
          </w:p>
        </w:tc>
        <w:tc>
          <w:tcPr>
            <w:tcW w:w="704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pollutants and CO2.</w:t>
            </w:r>
          </w:p>
        </w:tc>
      </w:tr>
      <w:tr>
        <w:trPr>
          <w:trHeight w:val="137"/>
        </w:trPr>
        <w:tc>
          <w:tcPr>
            <w:tcW w:w="180" w:type="dxa"/>
            <w:vAlign w:val="bottom"/>
            <w:shd w:val="clear" w:color="auto" w:fill="0032A0"/>
          </w:tcPr>
          <w:p>
            <w:pPr>
              <w:spacing w:after="0"/>
              <w:rPr>
                <w:sz w:val="11"/>
                <w:szCs w:val="11"/>
                <w:color w:val="auto"/>
              </w:rPr>
            </w:pPr>
          </w:p>
        </w:tc>
        <w:tc>
          <w:tcPr>
            <w:tcW w:w="1640" w:type="dxa"/>
            <w:vAlign w:val="bottom"/>
            <w:shd w:val="clear" w:color="auto" w:fill="0032A0"/>
          </w:tcPr>
          <w:p>
            <w:pPr>
              <w:spacing w:after="0"/>
              <w:rPr>
                <w:sz w:val="11"/>
                <w:szCs w:val="11"/>
                <w:color w:val="auto"/>
              </w:rPr>
            </w:pPr>
          </w:p>
        </w:tc>
        <w:tc>
          <w:tcPr>
            <w:tcW w:w="7040" w:type="dxa"/>
            <w:vAlign w:val="bottom"/>
            <w:shd w:val="clear" w:color="auto" w:fill="0032A0"/>
          </w:tcPr>
          <w:p>
            <w:pPr>
              <w:spacing w:after="0"/>
              <w:rPr>
                <w:sz w:val="11"/>
                <w:szCs w:val="11"/>
                <w:color w:val="auto"/>
              </w:rPr>
            </w:pPr>
          </w:p>
        </w:tc>
      </w:tr>
      <w:tr>
        <w:trPr>
          <w:trHeight w:val="176"/>
        </w:trPr>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108"/>
        </w:trPr>
        <w:tc>
          <w:tcPr>
            <w:tcW w:w="180" w:type="dxa"/>
            <w:vAlign w:val="bottom"/>
          </w:tcPr>
          <w:p>
            <w:pPr>
              <w:spacing w:after="0"/>
              <w:rPr>
                <w:sz w:val="9"/>
                <w:szCs w:val="9"/>
                <w:color w:val="auto"/>
              </w:rPr>
            </w:pPr>
          </w:p>
        </w:tc>
        <w:tc>
          <w:tcPr>
            <w:tcW w:w="1640" w:type="dxa"/>
            <w:vAlign w:val="bottom"/>
            <w:shd w:val="clear" w:color="auto" w:fill="0032A0"/>
          </w:tcPr>
          <w:p>
            <w:pPr>
              <w:spacing w:after="0"/>
              <w:rPr>
                <w:sz w:val="9"/>
                <w:szCs w:val="9"/>
                <w:color w:val="auto"/>
              </w:rPr>
            </w:pPr>
          </w:p>
        </w:tc>
        <w:tc>
          <w:tcPr>
            <w:tcW w:w="7040" w:type="dxa"/>
            <w:vAlign w:val="bottom"/>
            <w:shd w:val="clear" w:color="auto" w:fill="0032A0"/>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120" w:hanging="182"/>
        <w:spacing w:after="0"/>
        <w:tabs>
          <w:tab w:leader="none" w:pos="1120" w:val="left"/>
        </w:tabs>
        <w:numPr>
          <w:ilvl w:val="0"/>
          <w:numId w:val="11"/>
        </w:numPr>
        <w:rPr>
          <w:rFonts w:ascii="Arial" w:cs="Arial" w:eastAsia="Arial" w:hAnsi="Arial"/>
          <w:sz w:val="1"/>
          <w:szCs w:val="1"/>
          <w:color w:val="FEFEFE"/>
        </w:rPr>
      </w:pPr>
      <w:r>
        <w:rPr>
          <w:rFonts w:ascii="Arial" w:cs="Arial" w:eastAsia="Arial" w:hAnsi="Arial"/>
          <w:sz w:val="1"/>
          <w:szCs w:val="1"/>
          <w:color w:val="FEFEFE"/>
        </w:rPr>
        <w:drawing>
          <wp:inline distT="0" distB="0" distL="0" distR="0">
            <wp:extent cx="386080" cy="3003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6080" cy="300355"/>
                    </a:xfrm>
                    <a:prstGeom prst="rect">
                      <a:avLst/>
                    </a:prstGeom>
                    <a:noFill/>
                    <a:ln>
                      <a:noFill/>
                    </a:ln>
                  </pic:spPr>
                </pic:pic>
              </a:graphicData>
            </a:graphic>
          </wp:inline>
        </w:drawing>
      </w:r>
    </w:p>
    <w:p>
      <w:pPr>
        <w:spacing w:after="0" w:line="39" w:lineRule="exact"/>
        <w:rPr>
          <w:rFonts w:ascii="Arial" w:cs="Arial" w:eastAsia="Arial" w:hAnsi="Arial"/>
          <w:sz w:val="1"/>
          <w:szCs w:val="1"/>
          <w:color w:val="FEFEFE"/>
        </w:rPr>
      </w:pPr>
    </w:p>
    <w:p>
      <w:pPr>
        <w:ind w:left="1120"/>
        <w:spacing w:after="0"/>
        <w:rPr>
          <w:rFonts w:ascii="Arial" w:cs="Arial" w:eastAsia="Arial" w:hAnsi="Arial"/>
          <w:sz w:val="1"/>
          <w:szCs w:val="1"/>
          <w:color w:val="FEFEFE"/>
        </w:rPr>
      </w:pPr>
      <w:r>
        <w:rPr>
          <w:rFonts w:ascii="Arial" w:cs="Arial" w:eastAsia="Arial" w:hAnsi="Arial"/>
          <w:sz w:val="16"/>
          <w:szCs w:val="16"/>
          <w:b w:val="1"/>
          <w:bCs w:val="1"/>
          <w:color w:val="FEFEFE"/>
        </w:rPr>
        <w:t>Climate</w:t>
      </w:r>
    </w:p>
    <w:p>
      <w:pPr>
        <w:spacing w:after="0" w:line="20" w:lineRule="exact"/>
        <w:rPr>
          <w:sz w:val="20"/>
          <w:szCs w:val="20"/>
          <w:color w:val="auto"/>
        </w:rPr>
      </w:pPr>
      <w:r>
        <w:rPr>
          <w:sz w:val="20"/>
          <w:szCs w:val="20"/>
          <w:color w:val="auto"/>
        </w:rPr>
        <w:br w:type="column"/>
      </w:r>
    </w:p>
    <w:p>
      <w:pPr>
        <w:ind w:left="400" w:right="299" w:hanging="188"/>
        <w:spacing w:after="0" w:line="303" w:lineRule="auto"/>
        <w:tabs>
          <w:tab w:leader="none" w:pos="400" w:val="left"/>
        </w:tabs>
        <w:numPr>
          <w:ilvl w:val="0"/>
          <w:numId w:val="12"/>
        </w:numPr>
        <w:rPr>
          <w:rFonts w:ascii="Arial" w:cs="Arial" w:eastAsia="Arial" w:hAnsi="Arial"/>
          <w:sz w:val="16"/>
          <w:szCs w:val="16"/>
          <w:color w:val="FEFEFE"/>
        </w:rPr>
      </w:pPr>
      <w:r>
        <w:rPr>
          <w:rFonts w:ascii="Arial" w:cs="Arial" w:eastAsia="Arial" w:hAnsi="Arial"/>
          <w:sz w:val="16"/>
          <w:szCs w:val="16"/>
          <w:color w:val="FEFEFE"/>
        </w:rPr>
        <w:t>We are committed to sensible sustainability practices, sound environmental policies, and compliance with all applicable environmental regulations.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ind w:left="220"/>
              <w:spacing w:after="0"/>
              <w:rPr>
                <w:sz w:val="20"/>
                <w:szCs w:val="20"/>
                <w:color w:val="auto"/>
              </w:rPr>
            </w:pPr>
            <w:r>
              <w:rPr>
                <w:rFonts w:ascii="Arial" w:cs="Arial" w:eastAsia="Arial" w:hAnsi="Arial"/>
                <w:sz w:val="16"/>
                <w:szCs w:val="16"/>
                <w:color w:val="FEFEFE"/>
              </w:rPr>
              <w:t>▪</w:t>
            </w:r>
          </w:p>
        </w:tc>
        <w:tc>
          <w:tcPr>
            <w:tcW w:w="6880" w:type="dxa"/>
            <w:vAlign w:val="bottom"/>
          </w:tcPr>
          <w:p>
            <w:pPr>
              <w:ind w:left="60"/>
              <w:spacing w:after="0"/>
              <w:rPr>
                <w:sz w:val="20"/>
                <w:szCs w:val="20"/>
                <w:color w:val="auto"/>
              </w:rPr>
            </w:pPr>
            <w:r>
              <w:rPr>
                <w:rFonts w:ascii="Arial" w:cs="Arial" w:eastAsia="Arial" w:hAnsi="Arial"/>
                <w:sz w:val="16"/>
                <w:szCs w:val="16"/>
                <w:color w:val="FEFEFE"/>
              </w:rPr>
              <w:t>Integrity, accountability, ethics and transparency are core values at OSI Systems and</w:t>
            </w:r>
          </w:p>
        </w:tc>
      </w:tr>
      <w:tr>
        <w:trPr>
          <w:trHeight w:val="299"/>
        </w:trPr>
        <w:tc>
          <w:tcPr>
            <w:tcW w:w="340" w:type="dxa"/>
            <w:vAlign w:val="bottom"/>
          </w:tcPr>
          <w:p>
            <w:pPr>
              <w:spacing w:after="0"/>
              <w:rPr>
                <w:sz w:val="20"/>
                <w:szCs w:val="20"/>
                <w:color w:val="auto"/>
              </w:rPr>
            </w:pPr>
            <w:r>
              <w:rPr>
                <w:rFonts w:ascii="Arial" w:cs="Arial" w:eastAsia="Arial" w:hAnsi="Arial"/>
                <w:sz w:val="16"/>
                <w:szCs w:val="16"/>
                <w:color w:val="FEFEFE"/>
              </w:rPr>
              <w:t>​ ​</w:t>
            </w:r>
          </w:p>
        </w:tc>
        <w:tc>
          <w:tcPr>
            <w:tcW w:w="6880" w:type="dxa"/>
            <w:vAlign w:val="bottom"/>
          </w:tcPr>
          <w:p>
            <w:pPr>
              <w:ind w:left="60"/>
              <w:spacing w:after="0" w:line="299" w:lineRule="exact"/>
              <w:rPr>
                <w:sz w:val="20"/>
                <w:szCs w:val="20"/>
                <w:color w:val="auto"/>
              </w:rPr>
            </w:pPr>
            <w:r>
              <w:rPr>
                <w:rFonts w:ascii="Arial" w:cs="Arial" w:eastAsia="Arial" w:hAnsi="Arial"/>
                <w:sz w:val="16"/>
                <w:szCs w:val="16"/>
                <w:color w:val="FEFEFE"/>
              </w:rPr>
              <w:t xml:space="preserve">likewise, the cornerstone of our climate related financial risk programs under development. </w:t>
            </w:r>
            <w:r>
              <w:rPr>
                <w:rFonts w:ascii="Arial" w:cs="Arial" w:eastAsia="Arial" w:hAnsi="Arial"/>
                <w:sz w:val="32"/>
                <w:szCs w:val="32"/>
                <w:color w:val="FEFEFE"/>
                <w:vertAlign w:val="subscript"/>
              </w:rPr>
              <w:t>​</w:t>
            </w:r>
          </w:p>
        </w:tc>
      </w:tr>
    </w:tbl>
    <w:p>
      <w:pPr>
        <w:jc w:val="both"/>
        <w:ind w:left="400" w:right="299" w:hanging="188"/>
        <w:spacing w:after="0" w:line="258" w:lineRule="auto"/>
        <w:tabs>
          <w:tab w:leader="none" w:pos="400" w:val="left"/>
        </w:tabs>
        <w:numPr>
          <w:ilvl w:val="0"/>
          <w:numId w:val="13"/>
        </w:numPr>
        <w:rPr>
          <w:rFonts w:ascii="Arial" w:cs="Arial" w:eastAsia="Arial" w:hAnsi="Arial"/>
          <w:sz w:val="16"/>
          <w:szCs w:val="16"/>
          <w:color w:val="FEFEFE"/>
        </w:rPr>
      </w:pPr>
      <w:r>
        <w:rPr>
          <w:rFonts w:ascii="Arial" w:cs="Arial" w:eastAsia="Arial" w:hAnsi="Arial"/>
          <w:sz w:val="16"/>
          <w:szCs w:val="16"/>
          <w:color w:val="FEFEFE"/>
        </w:rPr>
        <w:t xml:space="preserve">Our current Climate Related Financial Risk Report is prepared following the recommendations of the Task Force on Climate Related Financial Disclosure (TCFD) and can be found at </w:t>
      </w:r>
      <w:r>
        <w:rPr>
          <w:rFonts w:ascii="Arial" w:cs="Arial" w:eastAsia="Arial" w:hAnsi="Arial"/>
          <w:sz w:val="16"/>
          <w:szCs w:val="16"/>
          <w:b w:val="1"/>
          <w:bCs w:val="1"/>
          <w:color w:val="FEFEFE"/>
        </w:rPr>
        <w:t>https://www.osi-systems.com/wp-content/uploads/OSI-Systems_2025_</w:t>
      </w:r>
    </w:p>
    <w:p>
      <w:pPr>
        <w:ind w:left="400"/>
        <w:spacing w:after="0"/>
        <w:rPr>
          <w:rFonts w:ascii="Arial" w:cs="Arial" w:eastAsia="Arial" w:hAnsi="Arial"/>
          <w:sz w:val="16"/>
          <w:szCs w:val="16"/>
          <w:color w:val="FEFEFE"/>
        </w:rPr>
      </w:pPr>
      <w:r>
        <w:rPr>
          <w:rFonts w:ascii="Arial" w:cs="Arial" w:eastAsia="Arial" w:hAnsi="Arial"/>
          <w:sz w:val="16"/>
          <w:szCs w:val="16"/>
          <w:b w:val="1"/>
          <w:bCs w:val="1"/>
          <w:color w:val="FEFEFE"/>
        </w:rPr>
        <w:t>Climate_Related_Financial_Report.pdf.</w:t>
      </w:r>
    </w:p>
    <w:p>
      <w:pPr>
        <w:spacing w:after="0" w:line="200" w:lineRule="exact"/>
        <w:rPr>
          <w:sz w:val="20"/>
          <w:szCs w:val="20"/>
          <w:color w:val="auto"/>
        </w:rPr>
      </w:pPr>
    </w:p>
    <w:p>
      <w:pPr>
        <w:sectPr>
          <w:pgSz w:w="11900" w:h="16838" w:orient="portrait"/>
          <w:cols w:equalWidth="0" w:num="2">
            <w:col w:w="1720" w:space="720"/>
            <w:col w:w="7439"/>
          </w:cols>
          <w:pgMar w:left="580" w:top="106" w:right="1440" w:bottom="1440" w:gutter="0" w:footer="0" w:header="0"/>
          <w:type w:val="continuous"/>
        </w:sectPr>
      </w:pPr>
    </w:p>
    <w:p>
      <w:pPr>
        <w:spacing w:after="0" w:line="19" w:lineRule="exact"/>
        <w:rPr>
          <w:sz w:val="20"/>
          <w:szCs w:val="20"/>
          <w:color w:val="auto"/>
        </w:rPr>
      </w:pPr>
    </w:p>
    <w:tbl>
      <w:tblPr>
        <w:tblLayout w:type="fixed"/>
        <w:tblInd w:w="920" w:type="dxa"/>
        <w:tblCellMar>
          <w:top w:w="0" w:type="dxa"/>
          <w:left w:w="0" w:type="dxa"/>
          <w:bottom w:w="0" w:type="dxa"/>
          <w:right w:w="0" w:type="dxa"/>
        </w:tblCellMar>
      </w:tblPr>
      <w:tr>
        <w:trPr>
          <w:trHeight w:val="308"/>
        </w:trPr>
        <w:tc>
          <w:tcPr>
            <w:tcW w:w="18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160" w:type="dxa"/>
            <w:vAlign w:val="bottom"/>
            <w:shd w:val="clear" w:color="auto" w:fill="0032A0"/>
          </w:tcPr>
          <w:p>
            <w:pPr>
              <w:spacing w:after="0"/>
              <w:rPr>
                <w:sz w:val="24"/>
                <w:szCs w:val="24"/>
                <w:color w:val="auto"/>
              </w:rPr>
            </w:pPr>
          </w:p>
        </w:tc>
        <w:tc>
          <w:tcPr>
            <w:tcW w:w="7340" w:type="dxa"/>
            <w:vAlign w:val="bottom"/>
            <w:gridSpan w:val="2"/>
            <w:shd w:val="clear" w:color="auto" w:fill="0032A0"/>
          </w:tcPr>
          <w:p>
            <w:pPr>
              <w:ind w:left="140"/>
              <w:spacing w:after="0"/>
              <w:rPr>
                <w:sz w:val="20"/>
                <w:szCs w:val="20"/>
                <w:color w:val="auto"/>
              </w:rPr>
            </w:pPr>
            <w:r>
              <w:rPr>
                <w:rFonts w:ascii="Arial" w:cs="Arial" w:eastAsia="Arial" w:hAnsi="Arial"/>
                <w:sz w:val="16"/>
                <w:szCs w:val="16"/>
                <w:color w:val="FEFEFE"/>
              </w:rPr>
              <w:t>​ ​ ▪  We expect our business partners to:</w:t>
            </w:r>
          </w:p>
        </w:tc>
        <w:tc>
          <w:tcPr>
            <w:tcW w:w="18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378"/>
        </w:trPr>
        <w:tc>
          <w:tcPr>
            <w:tcW w:w="180" w:type="dxa"/>
            <w:vAlign w:val="bottom"/>
            <w:shd w:val="clear" w:color="auto" w:fill="0032A0"/>
          </w:tcPr>
          <w:p>
            <w:pPr>
              <w:spacing w:after="0"/>
              <w:rPr>
                <w:sz w:val="24"/>
                <w:szCs w:val="24"/>
                <w:color w:val="auto"/>
              </w:rPr>
            </w:pPr>
          </w:p>
        </w:tc>
        <w:tc>
          <w:tcPr>
            <w:tcW w:w="1160" w:type="dxa"/>
            <w:vAlign w:val="bottom"/>
            <w:shd w:val="clear" w:color="auto" w:fill="0032A0"/>
          </w:tcPr>
          <w:p>
            <w:pPr>
              <w:spacing w:after="0"/>
              <w:rPr>
                <w:sz w:val="24"/>
                <w:szCs w:val="24"/>
                <w:color w:val="auto"/>
              </w:rPr>
            </w:pPr>
          </w:p>
        </w:tc>
        <w:tc>
          <w:tcPr>
            <w:tcW w:w="7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1.</w:t>
            </w:r>
          </w:p>
        </w:tc>
        <w:tc>
          <w:tcPr>
            <w:tcW w:w="660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operate in a manner that is protective of the environment,</w:t>
            </w:r>
          </w:p>
        </w:tc>
        <w:tc>
          <w:tcPr>
            <w:tcW w:w="180" w:type="dxa"/>
            <w:vAlign w:val="bottom"/>
            <w:shd w:val="clear" w:color="auto" w:fill="0032A0"/>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0" w:type="dxa"/>
            <w:vAlign w:val="bottom"/>
            <w:shd w:val="clear" w:color="auto" w:fill="0032A0"/>
          </w:tcPr>
          <w:p>
            <w:pPr>
              <w:spacing w:after="0"/>
              <w:rPr>
                <w:sz w:val="20"/>
                <w:szCs w:val="20"/>
                <w:color w:val="auto"/>
              </w:rPr>
            </w:pPr>
          </w:p>
        </w:tc>
        <w:tc>
          <w:tcPr>
            <w:tcW w:w="1160" w:type="dxa"/>
            <w:vAlign w:val="bottom"/>
            <w:shd w:val="clear" w:color="auto" w:fill="0032A0"/>
          </w:tcPr>
          <w:p>
            <w:pPr>
              <w:spacing w:after="0"/>
              <w:rPr>
                <w:sz w:val="20"/>
                <w:szCs w:val="20"/>
                <w:color w:val="auto"/>
              </w:rPr>
            </w:pPr>
          </w:p>
        </w:tc>
        <w:tc>
          <w:tcPr>
            <w:tcW w:w="7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2.</w:t>
            </w:r>
          </w:p>
        </w:tc>
        <w:tc>
          <w:tcPr>
            <w:tcW w:w="660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comply  with  all  applicable  environmental  regulations  and  obtain  all  necessary</w:t>
            </w:r>
          </w:p>
        </w:tc>
        <w:tc>
          <w:tcPr>
            <w:tcW w:w="180" w:type="dxa"/>
            <w:vAlign w:val="bottom"/>
            <w:shd w:val="clear" w:color="auto" w:fill="0032A0"/>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80" w:type="dxa"/>
            <w:vAlign w:val="bottom"/>
            <w:shd w:val="clear" w:color="auto" w:fill="0032A0"/>
          </w:tcPr>
          <w:p>
            <w:pPr>
              <w:spacing w:after="0"/>
              <w:rPr>
                <w:sz w:val="14"/>
                <w:szCs w:val="14"/>
                <w:color w:val="auto"/>
              </w:rPr>
            </w:pPr>
          </w:p>
        </w:tc>
        <w:tc>
          <w:tcPr>
            <w:tcW w:w="1160" w:type="dxa"/>
            <w:vAlign w:val="bottom"/>
            <w:shd w:val="clear" w:color="auto" w:fill="0032A0"/>
          </w:tcPr>
          <w:p>
            <w:pPr>
              <w:spacing w:after="0" w:line="163" w:lineRule="exact"/>
              <w:rPr>
                <w:sz w:val="20"/>
                <w:szCs w:val="20"/>
                <w:color w:val="auto"/>
              </w:rPr>
            </w:pPr>
            <w:r>
              <w:rPr>
                <w:rFonts w:ascii="Arial" w:cs="Arial" w:eastAsia="Arial" w:hAnsi="Arial"/>
                <w:sz w:val="16"/>
                <w:szCs w:val="16"/>
                <w:b w:val="1"/>
                <w:bCs w:val="1"/>
                <w:color w:val="FEFEFE"/>
              </w:rPr>
              <w:t>Suppliers and</w:t>
            </w:r>
          </w:p>
        </w:tc>
        <w:tc>
          <w:tcPr>
            <w:tcW w:w="740" w:type="dxa"/>
            <w:vAlign w:val="bottom"/>
            <w:shd w:val="clear" w:color="auto" w:fill="0032A0"/>
          </w:tcPr>
          <w:p>
            <w:pPr>
              <w:spacing w:after="0"/>
              <w:rPr>
                <w:sz w:val="14"/>
                <w:szCs w:val="14"/>
                <w:color w:val="auto"/>
              </w:rPr>
            </w:pPr>
          </w:p>
        </w:tc>
        <w:tc>
          <w:tcPr>
            <w:tcW w:w="6600" w:type="dxa"/>
            <w:vAlign w:val="bottom"/>
            <w:shd w:val="clear" w:color="auto" w:fill="0032A0"/>
          </w:tcPr>
          <w:p>
            <w:pPr>
              <w:ind w:left="40"/>
              <w:spacing w:after="0" w:line="163" w:lineRule="exact"/>
              <w:rPr>
                <w:sz w:val="20"/>
                <w:szCs w:val="20"/>
                <w:color w:val="auto"/>
              </w:rPr>
            </w:pPr>
            <w:r>
              <w:rPr>
                <w:rFonts w:ascii="Arial" w:cs="Arial" w:eastAsia="Arial" w:hAnsi="Arial"/>
                <w:sz w:val="16"/>
                <w:szCs w:val="16"/>
                <w:color w:val="FEFEFE"/>
              </w:rPr>
              <w:t>environmental permits, licenses or other relevant authorizations,</w:t>
            </w:r>
          </w:p>
        </w:tc>
        <w:tc>
          <w:tcPr>
            <w:tcW w:w="180" w:type="dxa"/>
            <w:vAlign w:val="bottom"/>
            <w:shd w:val="clear" w:color="auto" w:fill="0032A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shd w:val="clear" w:color="auto" w:fill="0032A0"/>
          </w:tcPr>
          <w:p>
            <w:pPr>
              <w:spacing w:after="0"/>
              <w:rPr>
                <w:sz w:val="19"/>
                <w:szCs w:val="19"/>
                <w:color w:val="auto"/>
              </w:rPr>
            </w:pPr>
          </w:p>
        </w:tc>
        <w:tc>
          <w:tcPr>
            <w:tcW w:w="116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Vendors</w:t>
            </w:r>
          </w:p>
        </w:tc>
        <w:tc>
          <w:tcPr>
            <w:tcW w:w="740" w:type="dxa"/>
            <w:vAlign w:val="bottom"/>
            <w:vMerge w:val="restart"/>
            <w:shd w:val="clear" w:color="auto" w:fill="0032A0"/>
          </w:tcPr>
          <w:p>
            <w:pPr>
              <w:jc w:val="right"/>
              <w:spacing w:after="0"/>
              <w:rPr>
                <w:sz w:val="20"/>
                <w:szCs w:val="20"/>
                <w:color w:val="auto"/>
              </w:rPr>
            </w:pPr>
            <w:r>
              <w:rPr>
                <w:rFonts w:ascii="Arial" w:cs="Arial" w:eastAsia="Arial" w:hAnsi="Arial"/>
                <w:sz w:val="16"/>
                <w:szCs w:val="16"/>
                <w:color w:val="FEFEFE"/>
              </w:rPr>
              <w:t>3.</w:t>
            </w:r>
          </w:p>
        </w:tc>
        <w:tc>
          <w:tcPr>
            <w:tcW w:w="6600" w:type="dxa"/>
            <w:vAlign w:val="bottom"/>
            <w:vMerge w:val="restart"/>
            <w:shd w:val="clear" w:color="auto" w:fill="0032A0"/>
          </w:tcPr>
          <w:p>
            <w:pPr>
              <w:ind w:left="40"/>
              <w:spacing w:after="0"/>
              <w:rPr>
                <w:sz w:val="20"/>
                <w:szCs w:val="20"/>
                <w:color w:val="auto"/>
              </w:rPr>
            </w:pPr>
            <w:r>
              <w:rPr>
                <w:rFonts w:ascii="Arial" w:cs="Arial" w:eastAsia="Arial" w:hAnsi="Arial"/>
                <w:sz w:val="16"/>
                <w:szCs w:val="16"/>
                <w:color w:val="FEFEFE"/>
              </w:rPr>
              <w:t>support our reasonable inquiries about emissions and environmental impacts of our</w:t>
            </w:r>
          </w:p>
        </w:tc>
        <w:tc>
          <w:tcPr>
            <w:tcW w:w="180" w:type="dxa"/>
            <w:vAlign w:val="bottom"/>
            <w:shd w:val="clear" w:color="auto" w:fill="0032A0"/>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180" w:type="dxa"/>
            <w:vAlign w:val="bottom"/>
            <w:shd w:val="clear" w:color="auto" w:fill="0032A0"/>
          </w:tcPr>
          <w:p>
            <w:pPr>
              <w:spacing w:after="0"/>
              <w:rPr>
                <w:sz w:val="7"/>
                <w:szCs w:val="7"/>
                <w:color w:val="auto"/>
              </w:rPr>
            </w:pPr>
          </w:p>
        </w:tc>
        <w:tc>
          <w:tcPr>
            <w:tcW w:w="1160" w:type="dxa"/>
            <w:vAlign w:val="bottom"/>
            <w:shd w:val="clear" w:color="auto" w:fill="0032A0"/>
          </w:tcPr>
          <w:p>
            <w:pPr>
              <w:spacing w:after="0"/>
              <w:rPr>
                <w:sz w:val="7"/>
                <w:szCs w:val="7"/>
                <w:color w:val="auto"/>
              </w:rPr>
            </w:pPr>
          </w:p>
        </w:tc>
        <w:tc>
          <w:tcPr>
            <w:tcW w:w="740" w:type="dxa"/>
            <w:vAlign w:val="bottom"/>
            <w:vMerge w:val="continue"/>
            <w:shd w:val="clear" w:color="auto" w:fill="0032A0"/>
          </w:tcPr>
          <w:p>
            <w:pPr>
              <w:spacing w:after="0"/>
              <w:rPr>
                <w:sz w:val="7"/>
                <w:szCs w:val="7"/>
                <w:color w:val="auto"/>
              </w:rPr>
            </w:pPr>
          </w:p>
        </w:tc>
        <w:tc>
          <w:tcPr>
            <w:tcW w:w="6600" w:type="dxa"/>
            <w:vAlign w:val="bottom"/>
            <w:vMerge w:val="continue"/>
            <w:shd w:val="clear" w:color="auto" w:fill="0032A0"/>
          </w:tcPr>
          <w:p>
            <w:pPr>
              <w:spacing w:after="0"/>
              <w:rPr>
                <w:sz w:val="7"/>
                <w:szCs w:val="7"/>
                <w:color w:val="auto"/>
              </w:rPr>
            </w:pPr>
          </w:p>
        </w:tc>
        <w:tc>
          <w:tcPr>
            <w:tcW w:w="180" w:type="dxa"/>
            <w:vAlign w:val="bottom"/>
            <w:shd w:val="clear" w:color="auto" w:fill="0032A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80" w:type="dxa"/>
            <w:vAlign w:val="bottom"/>
            <w:shd w:val="clear" w:color="auto" w:fill="0032A0"/>
          </w:tcPr>
          <w:p>
            <w:pPr>
              <w:spacing w:after="0"/>
              <w:rPr>
                <w:sz w:val="18"/>
                <w:szCs w:val="18"/>
                <w:color w:val="auto"/>
              </w:rPr>
            </w:pPr>
          </w:p>
        </w:tc>
        <w:tc>
          <w:tcPr>
            <w:tcW w:w="1160" w:type="dxa"/>
            <w:vAlign w:val="bottom"/>
            <w:shd w:val="clear" w:color="auto" w:fill="0032A0"/>
          </w:tcPr>
          <w:p>
            <w:pPr>
              <w:spacing w:after="0"/>
              <w:rPr>
                <w:sz w:val="18"/>
                <w:szCs w:val="18"/>
                <w:color w:val="auto"/>
              </w:rPr>
            </w:pPr>
          </w:p>
        </w:tc>
        <w:tc>
          <w:tcPr>
            <w:tcW w:w="740" w:type="dxa"/>
            <w:vAlign w:val="bottom"/>
            <w:shd w:val="clear" w:color="auto" w:fill="0032A0"/>
          </w:tcPr>
          <w:p>
            <w:pPr>
              <w:spacing w:after="0"/>
              <w:rPr>
                <w:sz w:val="18"/>
                <w:szCs w:val="18"/>
                <w:color w:val="auto"/>
              </w:rPr>
            </w:pPr>
          </w:p>
        </w:tc>
        <w:tc>
          <w:tcPr>
            <w:tcW w:w="660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operations, and</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80" w:type="dxa"/>
            <w:vAlign w:val="bottom"/>
            <w:shd w:val="clear" w:color="auto" w:fill="0032A0"/>
          </w:tcPr>
          <w:p>
            <w:pPr>
              <w:spacing w:after="0"/>
              <w:rPr>
                <w:sz w:val="22"/>
                <w:szCs w:val="22"/>
                <w:color w:val="auto"/>
              </w:rPr>
            </w:pPr>
          </w:p>
        </w:tc>
        <w:tc>
          <w:tcPr>
            <w:tcW w:w="1160" w:type="dxa"/>
            <w:vAlign w:val="bottom"/>
            <w:shd w:val="clear" w:color="auto" w:fill="0032A0"/>
          </w:tcPr>
          <w:p>
            <w:pPr>
              <w:spacing w:after="0"/>
              <w:rPr>
                <w:sz w:val="22"/>
                <w:szCs w:val="22"/>
                <w:color w:val="auto"/>
              </w:rPr>
            </w:pPr>
          </w:p>
        </w:tc>
        <w:tc>
          <w:tcPr>
            <w:tcW w:w="740" w:type="dxa"/>
            <w:vAlign w:val="bottom"/>
            <w:shd w:val="clear" w:color="auto" w:fill="0032A0"/>
          </w:tcPr>
          <w:p>
            <w:pPr>
              <w:jc w:val="right"/>
              <w:spacing w:after="0"/>
              <w:rPr>
                <w:sz w:val="20"/>
                <w:szCs w:val="20"/>
                <w:color w:val="auto"/>
              </w:rPr>
            </w:pPr>
            <w:r>
              <w:rPr>
                <w:rFonts w:ascii="Arial" w:cs="Arial" w:eastAsia="Arial" w:hAnsi="Arial"/>
                <w:sz w:val="16"/>
                <w:szCs w:val="16"/>
                <w:color w:val="FEFEFE"/>
              </w:rPr>
              <w:t>4.</w:t>
            </w:r>
          </w:p>
        </w:tc>
        <w:tc>
          <w:tcPr>
            <w:tcW w:w="660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establish systems to ensure the proper management of waste, air emissions and</w:t>
            </w:r>
          </w:p>
        </w:tc>
        <w:tc>
          <w:tcPr>
            <w:tcW w:w="180" w:type="dxa"/>
            <w:vAlign w:val="bottom"/>
            <w:shd w:val="clear" w:color="auto" w:fill="0032A0"/>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0032A0"/>
          </w:tcPr>
          <w:p>
            <w:pPr>
              <w:spacing w:after="0"/>
              <w:rPr>
                <w:sz w:val="20"/>
                <w:szCs w:val="20"/>
                <w:color w:val="auto"/>
              </w:rPr>
            </w:pPr>
          </w:p>
        </w:tc>
        <w:tc>
          <w:tcPr>
            <w:tcW w:w="1160" w:type="dxa"/>
            <w:vAlign w:val="bottom"/>
            <w:shd w:val="clear" w:color="auto" w:fill="0032A0"/>
          </w:tcPr>
          <w:p>
            <w:pPr>
              <w:spacing w:after="0"/>
              <w:rPr>
                <w:sz w:val="20"/>
                <w:szCs w:val="20"/>
                <w:color w:val="auto"/>
              </w:rPr>
            </w:pPr>
          </w:p>
        </w:tc>
        <w:tc>
          <w:tcPr>
            <w:tcW w:w="740" w:type="dxa"/>
            <w:vAlign w:val="bottom"/>
            <w:shd w:val="clear" w:color="auto" w:fill="0032A0"/>
          </w:tcPr>
          <w:p>
            <w:pPr>
              <w:spacing w:after="0"/>
              <w:rPr>
                <w:sz w:val="20"/>
                <w:szCs w:val="20"/>
                <w:color w:val="auto"/>
              </w:rPr>
            </w:pPr>
          </w:p>
        </w:tc>
        <w:tc>
          <w:tcPr>
            <w:tcW w:w="660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wastewater discharges.</w:t>
            </w:r>
          </w:p>
        </w:tc>
        <w:tc>
          <w:tcPr>
            <w:tcW w:w="180" w:type="dxa"/>
            <w:vAlign w:val="bottom"/>
            <w:shd w:val="clear" w:color="auto" w:fill="0032A0"/>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CYBERSECURITY</w:t>
      </w:r>
    </w:p>
    <w:p>
      <w:pPr>
        <w:spacing w:after="0" w:line="161" w:lineRule="exact"/>
        <w:rPr>
          <w:sz w:val="20"/>
          <w:szCs w:val="20"/>
          <w:color w:val="auto"/>
        </w:rPr>
      </w:pPr>
    </w:p>
    <w:p>
      <w:pPr>
        <w:ind w:left="940"/>
        <w:spacing w:after="0"/>
        <w:tabs>
          <w:tab w:leader="none" w:pos="2360" w:val="left"/>
          <w:tab w:leader="none" w:pos="9580" w:val="left"/>
        </w:tabs>
        <w:rPr>
          <w:sz w:val="20"/>
          <w:szCs w:val="20"/>
          <w:color w:val="auto"/>
        </w:rPr>
      </w:pPr>
      <w:r>
        <w:rPr>
          <w:rFonts w:ascii="Arial" w:cs="Arial" w:eastAsia="Arial" w:hAnsi="Arial"/>
          <w:sz w:val="16"/>
          <w:szCs w:val="16"/>
          <w:color w:val="FEFEFE"/>
        </w:rPr>
        <w:t>​</w:t>
      </w:r>
      <w:r>
        <w:rPr>
          <w:sz w:val="20"/>
          <w:szCs w:val="20"/>
          <w:color w:val="auto"/>
        </w:rPr>
        <w:tab/>
      </w:r>
      <w:r>
        <w:rPr>
          <w:rFonts w:ascii="Arial" w:cs="Arial" w:eastAsia="Arial" w:hAnsi="Arial"/>
          <w:sz w:val="16"/>
          <w:szCs w:val="16"/>
          <w:color w:val="FEFEFE"/>
        </w:rPr>
        <w:t>​ ​</w:t>
      </w:r>
      <w:r>
        <w:rPr>
          <w:sz w:val="20"/>
          <w:szCs w:val="20"/>
          <w:color w:val="auto"/>
        </w:rPr>
        <w:tab/>
      </w:r>
      <w:r>
        <w:rPr>
          <w:rFonts w:ascii="Arial" w:cs="Arial" w:eastAsia="Arial" w:hAnsi="Arial"/>
          <w:sz w:val="16"/>
          <w:szCs w:val="16"/>
          <w:color w:val="FEFEFE"/>
        </w:rPr>
        <w:t>​</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Arial" w:cs="Arial" w:eastAsia="Arial" w:hAnsi="Arial"/>
                <w:sz w:val="16"/>
                <w:szCs w:val="16"/>
                <w:color w:val="FEFEFE"/>
              </w:rPr>
              <w:t>▪  We are proud to have 100% of eligible employees complete cybersecurity training for fiscal</w:t>
            </w:r>
          </w:p>
        </w:tc>
        <w:tc>
          <w:tcPr>
            <w:tcW w:w="0" w:type="dxa"/>
            <w:vAlign w:val="bottom"/>
          </w:tcPr>
          <w:p>
            <w:pPr>
              <w:spacing w:after="0"/>
              <w:rPr>
                <w:sz w:val="1"/>
                <w:szCs w:val="1"/>
                <w:color w:val="auto"/>
              </w:rPr>
            </w:pPr>
          </w:p>
        </w:tc>
      </w:tr>
      <w:tr>
        <w:trPr>
          <w:trHeight w:val="215"/>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FEFEFE"/>
              </w:rPr>
              <w:t>Cybersecurity</w:t>
            </w:r>
          </w:p>
        </w:tc>
        <w:tc>
          <w:tcPr>
            <w:tcW w:w="7240" w:type="dxa"/>
            <w:vAlign w:val="bottom"/>
          </w:tcPr>
          <w:p>
            <w:pPr>
              <w:ind w:left="420"/>
              <w:spacing w:after="0"/>
              <w:rPr>
                <w:sz w:val="20"/>
                <w:szCs w:val="20"/>
                <w:color w:val="auto"/>
              </w:rPr>
            </w:pPr>
            <w:r>
              <w:rPr>
                <w:rFonts w:ascii="Arial" w:cs="Arial" w:eastAsia="Arial" w:hAnsi="Arial"/>
                <w:sz w:val="16"/>
                <w:szCs w:val="16"/>
                <w:color w:val="FEFEFE"/>
              </w:rPr>
              <w:t>year 2026.</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6"/>
                <w:szCs w:val="16"/>
                <w:b w:val="1"/>
                <w:bCs w:val="1"/>
                <w:color w:val="FEFEFE"/>
              </w:rPr>
              <w:t>Training</w:t>
            </w:r>
          </w:p>
        </w:tc>
        <w:tc>
          <w:tcPr>
            <w:tcW w:w="7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ETHICS AND COMPLIANCE</w:t>
      </w:r>
    </w:p>
    <w:p>
      <w:pPr>
        <w:spacing w:after="0" w:line="77" w:lineRule="exact"/>
        <w:rPr>
          <w:sz w:val="20"/>
          <w:szCs w:val="20"/>
          <w:color w:val="auto"/>
        </w:rPr>
      </w:pPr>
    </w:p>
    <w:tbl>
      <w:tblPr>
        <w:tblLayout w:type="fixed"/>
        <w:tblInd w:w="920" w:type="dxa"/>
        <w:tblCellMar>
          <w:top w:w="0" w:type="dxa"/>
          <w:left w:w="0" w:type="dxa"/>
          <w:bottom w:w="0" w:type="dxa"/>
          <w:right w:w="0" w:type="dxa"/>
        </w:tblCellMar>
      </w:tblPr>
      <w:tr>
        <w:trPr>
          <w:trHeight w:val="300"/>
        </w:trPr>
        <w:tc>
          <w:tcPr>
            <w:tcW w:w="16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280" w:type="dxa"/>
            <w:vAlign w:val="bottom"/>
            <w:shd w:val="clear" w:color="auto" w:fill="0032A0"/>
          </w:tcPr>
          <w:p>
            <w:pPr>
              <w:spacing w:after="0"/>
              <w:rPr>
                <w:sz w:val="24"/>
                <w:szCs w:val="24"/>
                <w:color w:val="auto"/>
              </w:rPr>
            </w:pPr>
          </w:p>
        </w:tc>
        <w:tc>
          <w:tcPr>
            <w:tcW w:w="7420" w:type="dxa"/>
            <w:vAlign w:val="bottom"/>
            <w:gridSpan w:val="3"/>
            <w:shd w:val="clear" w:color="auto" w:fill="0032A0"/>
          </w:tcPr>
          <w:p>
            <w:pPr>
              <w:jc w:val="right"/>
              <w:ind w:right="39"/>
              <w:spacing w:after="0"/>
              <w:rPr>
                <w:sz w:val="20"/>
                <w:szCs w:val="20"/>
                <w:color w:val="auto"/>
              </w:rPr>
            </w:pPr>
            <w:r>
              <w:rPr>
                <w:rFonts w:ascii="Arial" w:cs="Arial" w:eastAsia="Arial" w:hAnsi="Arial"/>
                <w:sz w:val="16"/>
                <w:szCs w:val="16"/>
                <w:color w:val="FEFEFE"/>
              </w:rPr>
              <w:t>​ ​ The Board at OSI Systems sets high standards for the Company’s employees, officers and​</w:t>
            </w:r>
          </w:p>
        </w:tc>
        <w:tc>
          <w:tcPr>
            <w:tcW w:w="0" w:type="dxa"/>
            <w:vAlign w:val="bottom"/>
          </w:tcPr>
          <w:p>
            <w:pPr>
              <w:spacing w:after="0"/>
              <w:rPr>
                <w:sz w:val="1"/>
                <w:szCs w:val="1"/>
                <w:color w:val="auto"/>
              </w:rPr>
            </w:pPr>
          </w:p>
        </w:tc>
      </w:tr>
      <w:tr>
        <w:trPr>
          <w:trHeight w:val="203"/>
        </w:trPr>
        <w:tc>
          <w:tcPr>
            <w:tcW w:w="160" w:type="dxa"/>
            <w:vAlign w:val="bottom"/>
            <w:shd w:val="clear" w:color="auto" w:fill="0032A0"/>
          </w:tcPr>
          <w:p>
            <w:pPr>
              <w:spacing w:after="0"/>
              <w:rPr>
                <w:sz w:val="17"/>
                <w:szCs w:val="17"/>
                <w:color w:val="auto"/>
              </w:rPr>
            </w:pPr>
          </w:p>
        </w:tc>
        <w:tc>
          <w:tcPr>
            <w:tcW w:w="1280" w:type="dxa"/>
            <w:vAlign w:val="bottom"/>
            <w:shd w:val="clear" w:color="auto" w:fill="0032A0"/>
          </w:tcPr>
          <w:p>
            <w:pPr>
              <w:spacing w:after="0"/>
              <w:rPr>
                <w:sz w:val="17"/>
                <w:szCs w:val="17"/>
                <w:color w:val="auto"/>
              </w:rPr>
            </w:pPr>
          </w:p>
        </w:tc>
        <w:tc>
          <w:tcPr>
            <w:tcW w:w="200" w:type="dxa"/>
            <w:vAlign w:val="bottom"/>
            <w:shd w:val="clear" w:color="auto" w:fill="0032A0"/>
          </w:tcPr>
          <w:p>
            <w:pPr>
              <w:spacing w:after="0"/>
              <w:rPr>
                <w:sz w:val="17"/>
                <w:szCs w:val="17"/>
                <w:color w:val="auto"/>
              </w:rPr>
            </w:pPr>
          </w:p>
        </w:tc>
        <w:tc>
          <w:tcPr>
            <w:tcW w:w="704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directors. Implicit in this philosophy is the importance of sound corporate governance. It is the</w:t>
            </w:r>
          </w:p>
        </w:tc>
        <w:tc>
          <w:tcPr>
            <w:tcW w:w="180" w:type="dxa"/>
            <w:vAlign w:val="bottom"/>
            <w:shd w:val="clear" w:color="auto" w:fill="0032A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0032A0"/>
          </w:tcPr>
          <w:p>
            <w:pPr>
              <w:spacing w:after="0"/>
              <w:rPr>
                <w:sz w:val="16"/>
                <w:szCs w:val="16"/>
                <w:color w:val="auto"/>
              </w:rPr>
            </w:pPr>
          </w:p>
        </w:tc>
        <w:tc>
          <w:tcPr>
            <w:tcW w:w="1280" w:type="dxa"/>
            <w:vAlign w:val="bottom"/>
            <w:shd w:val="clear" w:color="auto" w:fill="0032A0"/>
          </w:tcPr>
          <w:p>
            <w:pPr>
              <w:spacing w:after="0"/>
              <w:rPr>
                <w:sz w:val="16"/>
                <w:szCs w:val="16"/>
                <w:color w:val="auto"/>
              </w:rPr>
            </w:pPr>
          </w:p>
        </w:tc>
        <w:tc>
          <w:tcPr>
            <w:tcW w:w="200" w:type="dxa"/>
            <w:vAlign w:val="bottom"/>
            <w:shd w:val="clear" w:color="auto" w:fill="0032A0"/>
          </w:tcPr>
          <w:p>
            <w:pPr>
              <w:spacing w:after="0"/>
              <w:rPr>
                <w:sz w:val="16"/>
                <w:szCs w:val="16"/>
                <w:color w:val="auto"/>
              </w:rPr>
            </w:pPr>
          </w:p>
        </w:tc>
        <w:tc>
          <w:tcPr>
            <w:tcW w:w="704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duty of the Board of Directors to oversee the management of the Company’s business. To</w:t>
            </w:r>
          </w:p>
        </w:tc>
        <w:tc>
          <w:tcPr>
            <w:tcW w:w="180" w:type="dxa"/>
            <w:vAlign w:val="bottom"/>
            <w:shd w:val="clear" w:color="auto" w:fill="0032A0"/>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32A0"/>
          </w:tcPr>
          <w:p>
            <w:pPr>
              <w:spacing w:after="0"/>
              <w:rPr>
                <w:sz w:val="17"/>
                <w:szCs w:val="17"/>
                <w:color w:val="auto"/>
              </w:rPr>
            </w:pPr>
          </w:p>
        </w:tc>
        <w:tc>
          <w:tcPr>
            <w:tcW w:w="1280" w:type="dxa"/>
            <w:vAlign w:val="bottom"/>
            <w:shd w:val="clear" w:color="auto" w:fill="0032A0"/>
          </w:tcPr>
          <w:p>
            <w:pPr>
              <w:spacing w:after="0"/>
              <w:rPr>
                <w:sz w:val="17"/>
                <w:szCs w:val="17"/>
                <w:color w:val="auto"/>
              </w:rPr>
            </w:pPr>
          </w:p>
        </w:tc>
        <w:tc>
          <w:tcPr>
            <w:tcW w:w="200" w:type="dxa"/>
            <w:vAlign w:val="bottom"/>
            <w:shd w:val="clear" w:color="auto" w:fill="0032A0"/>
          </w:tcPr>
          <w:p>
            <w:pPr>
              <w:spacing w:after="0"/>
              <w:rPr>
                <w:sz w:val="17"/>
                <w:szCs w:val="17"/>
                <w:color w:val="auto"/>
              </w:rPr>
            </w:pPr>
          </w:p>
        </w:tc>
        <w:tc>
          <w:tcPr>
            <w:tcW w:w="704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fulfill its responsibility and to discharge its duty, the Board of Directors follows the procedures</w:t>
            </w:r>
          </w:p>
        </w:tc>
        <w:tc>
          <w:tcPr>
            <w:tcW w:w="180" w:type="dxa"/>
            <w:vAlign w:val="bottom"/>
            <w:shd w:val="clear" w:color="auto" w:fill="0032A0"/>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0032A0"/>
          </w:tcPr>
          <w:p>
            <w:pPr>
              <w:spacing w:after="0"/>
              <w:rPr>
                <w:sz w:val="18"/>
                <w:szCs w:val="18"/>
                <w:color w:val="auto"/>
              </w:rPr>
            </w:pPr>
          </w:p>
        </w:tc>
        <w:tc>
          <w:tcPr>
            <w:tcW w:w="1280" w:type="dxa"/>
            <w:vAlign w:val="bottom"/>
            <w:vMerge w:val="restart"/>
            <w:shd w:val="clear" w:color="auto" w:fill="0032A0"/>
          </w:tcPr>
          <w:p>
            <w:pPr>
              <w:ind w:left="20"/>
              <w:spacing w:after="0"/>
              <w:rPr>
                <w:sz w:val="20"/>
                <w:szCs w:val="20"/>
                <w:color w:val="auto"/>
              </w:rPr>
            </w:pPr>
            <w:r>
              <w:rPr>
                <w:rFonts w:ascii="Arial" w:cs="Arial" w:eastAsia="Arial" w:hAnsi="Arial"/>
                <w:sz w:val="16"/>
                <w:szCs w:val="16"/>
                <w:b w:val="1"/>
                <w:bCs w:val="1"/>
                <w:color w:val="FEFEFE"/>
              </w:rPr>
              <w:t>Governance</w:t>
            </w:r>
          </w:p>
        </w:tc>
        <w:tc>
          <w:tcPr>
            <w:tcW w:w="200" w:type="dxa"/>
            <w:vAlign w:val="bottom"/>
            <w:shd w:val="clear" w:color="auto" w:fill="0032A0"/>
          </w:tcPr>
          <w:p>
            <w:pPr>
              <w:spacing w:after="0"/>
              <w:rPr>
                <w:sz w:val="18"/>
                <w:szCs w:val="18"/>
                <w:color w:val="auto"/>
              </w:rPr>
            </w:pPr>
          </w:p>
        </w:tc>
        <w:tc>
          <w:tcPr>
            <w:tcW w:w="704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and standards that are set forth in our Corporate Governance Guidelines. These guidelines</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60" w:type="dxa"/>
            <w:vAlign w:val="bottom"/>
            <w:shd w:val="clear" w:color="auto" w:fill="0032A0"/>
          </w:tcPr>
          <w:p>
            <w:pPr>
              <w:spacing w:after="0"/>
              <w:rPr>
                <w:sz w:val="5"/>
                <w:szCs w:val="5"/>
                <w:color w:val="auto"/>
              </w:rPr>
            </w:pPr>
          </w:p>
        </w:tc>
        <w:tc>
          <w:tcPr>
            <w:tcW w:w="1280" w:type="dxa"/>
            <w:vAlign w:val="bottom"/>
            <w:vMerge w:val="continue"/>
            <w:shd w:val="clear" w:color="auto" w:fill="0032A0"/>
          </w:tcPr>
          <w:p>
            <w:pPr>
              <w:spacing w:after="0"/>
              <w:rPr>
                <w:sz w:val="5"/>
                <w:szCs w:val="5"/>
                <w:color w:val="auto"/>
              </w:rPr>
            </w:pPr>
          </w:p>
        </w:tc>
        <w:tc>
          <w:tcPr>
            <w:tcW w:w="200" w:type="dxa"/>
            <w:vAlign w:val="bottom"/>
            <w:shd w:val="clear" w:color="auto" w:fill="0032A0"/>
          </w:tcPr>
          <w:p>
            <w:pPr>
              <w:spacing w:after="0"/>
              <w:rPr>
                <w:sz w:val="5"/>
                <w:szCs w:val="5"/>
                <w:color w:val="auto"/>
              </w:rPr>
            </w:pPr>
          </w:p>
        </w:tc>
        <w:tc>
          <w:tcPr>
            <w:tcW w:w="7040" w:type="dxa"/>
            <w:vAlign w:val="bottom"/>
            <w:vMerge w:val="restart"/>
            <w:shd w:val="clear" w:color="auto" w:fill="0032A0"/>
          </w:tcPr>
          <w:p>
            <w:pPr>
              <w:ind w:left="40"/>
              <w:spacing w:after="0" w:line="177" w:lineRule="exact"/>
              <w:rPr>
                <w:sz w:val="20"/>
                <w:szCs w:val="20"/>
                <w:color w:val="auto"/>
              </w:rPr>
            </w:pPr>
            <w:r>
              <w:rPr>
                <w:rFonts w:ascii="Arial" w:cs="Arial" w:eastAsia="Arial" w:hAnsi="Arial"/>
                <w:sz w:val="16"/>
                <w:szCs w:val="16"/>
                <w:color w:val="FEFEFE"/>
              </w:rPr>
              <w:t>are subject to modification from time to time as the Board deems appropriate in the best</w:t>
            </w:r>
          </w:p>
        </w:tc>
        <w:tc>
          <w:tcPr>
            <w:tcW w:w="180" w:type="dxa"/>
            <w:vAlign w:val="bottom"/>
            <w:shd w:val="clear" w:color="auto" w:fill="0032A0"/>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60" w:type="dxa"/>
            <w:vAlign w:val="bottom"/>
            <w:shd w:val="clear" w:color="auto" w:fill="0032A0"/>
          </w:tcPr>
          <w:p>
            <w:pPr>
              <w:spacing w:after="0"/>
              <w:rPr>
                <w:sz w:val="9"/>
                <w:szCs w:val="9"/>
                <w:color w:val="auto"/>
              </w:rPr>
            </w:pPr>
          </w:p>
        </w:tc>
        <w:tc>
          <w:tcPr>
            <w:tcW w:w="1280" w:type="dxa"/>
            <w:vAlign w:val="bottom"/>
            <w:shd w:val="clear" w:color="auto" w:fill="0032A0"/>
          </w:tcPr>
          <w:p>
            <w:pPr>
              <w:spacing w:after="0"/>
              <w:rPr>
                <w:sz w:val="9"/>
                <w:szCs w:val="9"/>
                <w:color w:val="auto"/>
              </w:rPr>
            </w:pPr>
          </w:p>
        </w:tc>
        <w:tc>
          <w:tcPr>
            <w:tcW w:w="200" w:type="dxa"/>
            <w:vAlign w:val="bottom"/>
            <w:shd w:val="clear" w:color="auto" w:fill="0032A0"/>
          </w:tcPr>
          <w:p>
            <w:pPr>
              <w:spacing w:after="0"/>
              <w:rPr>
                <w:sz w:val="9"/>
                <w:szCs w:val="9"/>
                <w:color w:val="auto"/>
              </w:rPr>
            </w:pPr>
          </w:p>
        </w:tc>
        <w:tc>
          <w:tcPr>
            <w:tcW w:w="7040" w:type="dxa"/>
            <w:vAlign w:val="bottom"/>
            <w:vMerge w:val="continue"/>
            <w:shd w:val="clear" w:color="auto" w:fill="0032A0"/>
          </w:tcPr>
          <w:p>
            <w:pPr>
              <w:spacing w:after="0"/>
              <w:rPr>
                <w:sz w:val="9"/>
                <w:szCs w:val="9"/>
                <w:color w:val="auto"/>
              </w:rPr>
            </w:pPr>
          </w:p>
        </w:tc>
        <w:tc>
          <w:tcPr>
            <w:tcW w:w="180" w:type="dxa"/>
            <w:vAlign w:val="bottom"/>
            <w:shd w:val="clear" w:color="auto" w:fill="0032A0"/>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0032A0"/>
          </w:tcPr>
          <w:p>
            <w:pPr>
              <w:spacing w:after="0"/>
              <w:rPr>
                <w:sz w:val="18"/>
                <w:szCs w:val="18"/>
                <w:color w:val="auto"/>
              </w:rPr>
            </w:pPr>
          </w:p>
        </w:tc>
        <w:tc>
          <w:tcPr>
            <w:tcW w:w="1280" w:type="dxa"/>
            <w:vAlign w:val="bottom"/>
            <w:shd w:val="clear" w:color="auto" w:fill="0032A0"/>
          </w:tcPr>
          <w:p>
            <w:pPr>
              <w:spacing w:after="0"/>
              <w:rPr>
                <w:sz w:val="18"/>
                <w:szCs w:val="18"/>
                <w:color w:val="auto"/>
              </w:rPr>
            </w:pPr>
          </w:p>
        </w:tc>
        <w:tc>
          <w:tcPr>
            <w:tcW w:w="200" w:type="dxa"/>
            <w:vAlign w:val="bottom"/>
            <w:shd w:val="clear" w:color="auto" w:fill="0032A0"/>
          </w:tcPr>
          <w:p>
            <w:pPr>
              <w:spacing w:after="0"/>
              <w:rPr>
                <w:sz w:val="18"/>
                <w:szCs w:val="18"/>
                <w:color w:val="auto"/>
              </w:rPr>
            </w:pPr>
          </w:p>
        </w:tc>
        <w:tc>
          <w:tcPr>
            <w:tcW w:w="7040" w:type="dxa"/>
            <w:vAlign w:val="bottom"/>
            <w:shd w:val="clear" w:color="auto" w:fill="0032A0"/>
          </w:tcPr>
          <w:p>
            <w:pPr>
              <w:ind w:left="40"/>
              <w:spacing w:after="0"/>
              <w:rPr>
                <w:sz w:val="20"/>
                <w:szCs w:val="20"/>
                <w:color w:val="auto"/>
              </w:rPr>
            </w:pPr>
            <w:r>
              <w:rPr>
                <w:rFonts w:ascii="Arial" w:cs="Arial" w:eastAsia="Arial" w:hAnsi="Arial"/>
                <w:sz w:val="16"/>
                <w:szCs w:val="16"/>
                <w:color w:val="FEFEFE"/>
              </w:rPr>
              <w:t>interests of the Company or as required by applicable laws and regulations.</w:t>
            </w:r>
          </w:p>
        </w:tc>
        <w:tc>
          <w:tcPr>
            <w:tcW w:w="180" w:type="dxa"/>
            <w:vAlign w:val="bottom"/>
            <w:shd w:val="clear" w:color="auto" w:fill="0032A0"/>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60" w:type="dxa"/>
            <w:vAlign w:val="bottom"/>
            <w:shd w:val="clear" w:color="auto" w:fill="0032A0"/>
          </w:tcPr>
          <w:p>
            <w:pPr>
              <w:ind w:left="20"/>
              <w:spacing w:after="0"/>
              <w:rPr>
                <w:sz w:val="20"/>
                <w:szCs w:val="20"/>
                <w:color w:val="auto"/>
              </w:rPr>
            </w:pPr>
            <w:r>
              <w:rPr>
                <w:rFonts w:ascii="Arial" w:cs="Arial" w:eastAsia="Arial" w:hAnsi="Arial"/>
                <w:sz w:val="16"/>
                <w:szCs w:val="16"/>
                <w:i w:val="1"/>
                <w:iCs w:val="1"/>
                <w:color w:val="FEFEFE"/>
              </w:rPr>
              <w:t>​</w:t>
            </w:r>
          </w:p>
        </w:tc>
        <w:tc>
          <w:tcPr>
            <w:tcW w:w="1280" w:type="dxa"/>
            <w:vAlign w:val="bottom"/>
            <w:shd w:val="clear" w:color="auto" w:fill="0032A0"/>
          </w:tcPr>
          <w:p>
            <w:pPr>
              <w:spacing w:after="0"/>
              <w:rPr>
                <w:sz w:val="20"/>
                <w:szCs w:val="20"/>
                <w:color w:val="auto"/>
              </w:rPr>
            </w:pPr>
            <w:r>
              <w:rPr>
                <w:rFonts w:ascii="Arial" w:cs="Arial" w:eastAsia="Arial" w:hAnsi="Arial"/>
                <w:sz w:val="16"/>
                <w:szCs w:val="16"/>
                <w:i w:val="1"/>
                <w:iCs w:val="1"/>
                <w:color w:val="FEFEFE"/>
              </w:rPr>
              <w:t>​</w:t>
            </w:r>
          </w:p>
        </w:tc>
        <w:tc>
          <w:tcPr>
            <w:tcW w:w="7240" w:type="dxa"/>
            <w:vAlign w:val="bottom"/>
            <w:gridSpan w:val="2"/>
            <w:shd w:val="clear" w:color="auto" w:fill="0032A0"/>
          </w:tcPr>
          <w:p>
            <w:pPr>
              <w:spacing w:after="0"/>
              <w:rPr>
                <w:sz w:val="20"/>
                <w:szCs w:val="20"/>
                <w:color w:val="auto"/>
              </w:rPr>
            </w:pPr>
            <w:r>
              <w:rPr>
                <w:rFonts w:ascii="Arial" w:cs="Arial" w:eastAsia="Arial" w:hAnsi="Arial"/>
                <w:sz w:val="16"/>
                <w:szCs w:val="16"/>
                <w:i w:val="1"/>
                <w:iCs w:val="1"/>
                <w:color w:val="FEFEFE"/>
              </w:rPr>
              <w:t>​ ​ View our Corporate Governance Guidelines at:</w:t>
            </w:r>
          </w:p>
        </w:tc>
        <w:tc>
          <w:tcPr>
            <w:tcW w:w="180" w:type="dxa"/>
            <w:vAlign w:val="bottom"/>
            <w:shd w:val="clear" w:color="auto" w:fill="0032A0"/>
          </w:tcPr>
          <w:p>
            <w:pPr>
              <w:jc w:val="right"/>
              <w:ind w:right="39"/>
              <w:spacing w:after="0"/>
              <w:rPr>
                <w:sz w:val="20"/>
                <w:szCs w:val="20"/>
                <w:color w:val="auto"/>
              </w:rPr>
            </w:pPr>
            <w:r>
              <w:rPr>
                <w:rFonts w:ascii="Arial" w:cs="Arial" w:eastAsia="Arial" w:hAnsi="Arial"/>
                <w:sz w:val="16"/>
                <w:szCs w:val="16"/>
                <w:i w:val="1"/>
                <w:iCs w:val="1"/>
                <w:color w:val="FEFEFE"/>
              </w:rPr>
              <w:t>​</w:t>
            </w:r>
          </w:p>
        </w:tc>
        <w:tc>
          <w:tcPr>
            <w:tcW w:w="0" w:type="dxa"/>
            <w:vAlign w:val="bottom"/>
          </w:tcPr>
          <w:p>
            <w:pPr>
              <w:spacing w:after="0"/>
              <w:rPr>
                <w:sz w:val="1"/>
                <w:szCs w:val="1"/>
                <w:color w:val="auto"/>
              </w:rPr>
            </w:pPr>
          </w:p>
        </w:tc>
      </w:tr>
      <w:tr>
        <w:trPr>
          <w:trHeight w:val="205"/>
        </w:trPr>
        <w:tc>
          <w:tcPr>
            <w:tcW w:w="160" w:type="dxa"/>
            <w:vAlign w:val="bottom"/>
            <w:shd w:val="clear" w:color="auto" w:fill="0032A0"/>
          </w:tcPr>
          <w:p>
            <w:pPr>
              <w:ind w:left="20"/>
              <w:spacing w:after="0"/>
              <w:rPr>
                <w:sz w:val="20"/>
                <w:szCs w:val="20"/>
                <w:color w:val="auto"/>
              </w:rPr>
            </w:pPr>
            <w:r>
              <w:rPr>
                <w:rFonts w:ascii="Arial" w:cs="Arial" w:eastAsia="Arial" w:hAnsi="Arial"/>
                <w:sz w:val="16"/>
                <w:szCs w:val="16"/>
                <w:b w:val="1"/>
                <w:bCs w:val="1"/>
                <w:color w:val="FEFEFE"/>
              </w:rPr>
              <w:t>​</w:t>
            </w:r>
          </w:p>
        </w:tc>
        <w:tc>
          <w:tcPr>
            <w:tcW w:w="128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 ​</w:t>
            </w:r>
          </w:p>
        </w:tc>
        <w:tc>
          <w:tcPr>
            <w:tcW w:w="7040" w:type="dxa"/>
            <w:vAlign w:val="bottom"/>
            <w:shd w:val="clear" w:color="auto" w:fill="0032A0"/>
          </w:tcPr>
          <w:p>
            <w:pPr>
              <w:ind w:left="300"/>
              <w:spacing w:after="0"/>
              <w:rPr>
                <w:sz w:val="20"/>
                <w:szCs w:val="20"/>
                <w:color w:val="auto"/>
              </w:rPr>
            </w:pPr>
            <w:r>
              <w:rPr>
                <w:rFonts w:ascii="Arial" w:cs="Arial" w:eastAsia="Arial" w:hAnsi="Arial"/>
                <w:sz w:val="16"/>
                <w:szCs w:val="16"/>
                <w:b w:val="1"/>
                <w:bCs w:val="1"/>
                <w:color w:val="FEFEFE"/>
              </w:rPr>
              <w:t>​ ​ https://investors.osi-systems.com/investor-relations/company-information/​</w:t>
            </w:r>
          </w:p>
        </w:tc>
        <w:tc>
          <w:tcPr>
            <w:tcW w:w="180" w:type="dxa"/>
            <w:vAlign w:val="bottom"/>
            <w:shd w:val="clear" w:color="auto" w:fill="0032A0"/>
          </w:tcPr>
          <w:p>
            <w:pPr>
              <w:jc w:val="right"/>
              <w:ind w:right="39"/>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23"/>
        </w:trPr>
        <w:tc>
          <w:tcPr>
            <w:tcW w:w="160" w:type="dxa"/>
            <w:vAlign w:val="bottom"/>
            <w:shd w:val="clear" w:color="auto" w:fill="0032A0"/>
          </w:tcPr>
          <w:p>
            <w:pPr>
              <w:spacing w:after="0"/>
              <w:rPr>
                <w:sz w:val="19"/>
                <w:szCs w:val="19"/>
                <w:color w:val="auto"/>
              </w:rPr>
            </w:pPr>
          </w:p>
        </w:tc>
        <w:tc>
          <w:tcPr>
            <w:tcW w:w="1280" w:type="dxa"/>
            <w:vAlign w:val="bottom"/>
            <w:shd w:val="clear" w:color="auto" w:fill="0032A0"/>
          </w:tcPr>
          <w:p>
            <w:pPr>
              <w:spacing w:after="0"/>
              <w:rPr>
                <w:sz w:val="19"/>
                <w:szCs w:val="19"/>
                <w:color w:val="auto"/>
              </w:rPr>
            </w:pPr>
          </w:p>
        </w:tc>
        <w:tc>
          <w:tcPr>
            <w:tcW w:w="200" w:type="dxa"/>
            <w:vAlign w:val="bottom"/>
            <w:shd w:val="clear" w:color="auto" w:fill="0032A0"/>
          </w:tcPr>
          <w:p>
            <w:pPr>
              <w:spacing w:after="0"/>
              <w:rPr>
                <w:sz w:val="19"/>
                <w:szCs w:val="19"/>
                <w:color w:val="auto"/>
              </w:rPr>
            </w:pPr>
          </w:p>
        </w:tc>
        <w:tc>
          <w:tcPr>
            <w:tcW w:w="7040" w:type="dxa"/>
            <w:vAlign w:val="bottom"/>
            <w:shd w:val="clear" w:color="auto" w:fill="0032A0"/>
          </w:tcPr>
          <w:p>
            <w:pPr>
              <w:ind w:left="500"/>
              <w:spacing w:after="0"/>
              <w:rPr>
                <w:sz w:val="20"/>
                <w:szCs w:val="20"/>
                <w:color w:val="auto"/>
              </w:rPr>
            </w:pPr>
            <w:r>
              <w:rPr>
                <w:rFonts w:ascii="Arial" w:cs="Arial" w:eastAsia="Arial" w:hAnsi="Arial"/>
                <w:sz w:val="16"/>
                <w:szCs w:val="16"/>
                <w:b w:val="1"/>
                <w:bCs w:val="1"/>
                <w:color w:val="FEFEFE"/>
              </w:rPr>
              <w:t>corporate-governance</w:t>
            </w:r>
          </w:p>
        </w:tc>
        <w:tc>
          <w:tcPr>
            <w:tcW w:w="180" w:type="dxa"/>
            <w:vAlign w:val="bottom"/>
            <w:shd w:val="clear" w:color="auto" w:fill="0032A0"/>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0" w:type="dxa"/>
            <w:vAlign w:val="bottom"/>
            <w:shd w:val="clear" w:color="auto" w:fill="0032A0"/>
          </w:tcPr>
          <w:p>
            <w:pPr>
              <w:spacing w:after="0"/>
              <w:rPr>
                <w:sz w:val="12"/>
                <w:szCs w:val="12"/>
                <w:color w:val="auto"/>
              </w:rPr>
            </w:pPr>
          </w:p>
        </w:tc>
        <w:tc>
          <w:tcPr>
            <w:tcW w:w="1280" w:type="dxa"/>
            <w:vAlign w:val="bottom"/>
            <w:shd w:val="clear" w:color="auto" w:fill="0032A0"/>
          </w:tcPr>
          <w:p>
            <w:pPr>
              <w:spacing w:after="0"/>
              <w:rPr>
                <w:sz w:val="12"/>
                <w:szCs w:val="12"/>
                <w:color w:val="auto"/>
              </w:rPr>
            </w:pPr>
          </w:p>
        </w:tc>
        <w:tc>
          <w:tcPr>
            <w:tcW w:w="200" w:type="dxa"/>
            <w:vAlign w:val="bottom"/>
            <w:shd w:val="clear" w:color="auto" w:fill="0032A0"/>
          </w:tcPr>
          <w:p>
            <w:pPr>
              <w:spacing w:after="0"/>
              <w:rPr>
                <w:sz w:val="12"/>
                <w:szCs w:val="12"/>
                <w:color w:val="auto"/>
              </w:rPr>
            </w:pPr>
          </w:p>
        </w:tc>
        <w:tc>
          <w:tcPr>
            <w:tcW w:w="7040" w:type="dxa"/>
            <w:vAlign w:val="bottom"/>
            <w:shd w:val="clear" w:color="auto" w:fill="0032A0"/>
          </w:tcPr>
          <w:p>
            <w:pPr>
              <w:spacing w:after="0"/>
              <w:rPr>
                <w:sz w:val="12"/>
                <w:szCs w:val="12"/>
                <w:color w:val="auto"/>
              </w:rPr>
            </w:pPr>
          </w:p>
        </w:tc>
        <w:tc>
          <w:tcPr>
            <w:tcW w:w="180" w:type="dxa"/>
            <w:vAlign w:val="bottom"/>
            <w:shd w:val="clear" w:color="auto" w:fill="0032A0"/>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w:t>
      </w:r>
    </w:p>
    <w:p>
      <w:pPr>
        <w:sectPr>
          <w:pgSz w:w="11900" w:h="16838" w:orient="portrait"/>
          <w:cols w:equalWidth="0" w:num="1">
            <w:col w:w="9879"/>
          </w:cols>
          <w:pgMar w:left="580" w:top="106"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7559"/>
        <w:spacing w:after="0"/>
        <w:rPr>
          <w:sz w:val="20"/>
          <w:szCs w:val="20"/>
          <w:color w:val="auto"/>
        </w:rPr>
      </w:pPr>
      <w:r>
        <w:rPr>
          <w:rFonts w:ascii="Arial" w:cs="Arial" w:eastAsia="Arial" w:hAnsi="Arial"/>
          <w:sz w:val="16"/>
          <w:szCs w:val="16"/>
          <w:color w:val="7F7F7F"/>
        </w:rPr>
        <w:t>PROXY SUMMARY</w:t>
      </w:r>
    </w:p>
    <w:p>
      <w:pPr>
        <w:sectPr>
          <w:pgSz w:w="11900" w:h="16838" w:orient="portrait"/>
          <w:cols w:equalWidth="0" w:num="1">
            <w:col w:w="9879"/>
          </w:cols>
          <w:pgMar w:left="580" w:top="106" w:right="1440" w:bottom="1440" w:gutter="0" w:footer="0" w:header="0"/>
        </w:sectPr>
      </w:pPr>
    </w:p>
    <w:p>
      <w:pPr>
        <w:spacing w:after="0" w:line="275" w:lineRule="exact"/>
        <w:rPr>
          <w:sz w:val="20"/>
          <w:szCs w:val="20"/>
          <w:color w:val="auto"/>
        </w:rPr>
      </w:pPr>
    </w:p>
    <w:p>
      <w:pPr>
        <w:ind w:left="940"/>
        <w:spacing w:after="0"/>
        <w:rPr>
          <w:sz w:val="20"/>
          <w:szCs w:val="20"/>
          <w:color w:val="auto"/>
        </w:rPr>
      </w:pPr>
      <w:r>
        <w:rPr>
          <w:rFonts w:ascii="Arial" w:cs="Arial" w:eastAsia="Arial" w:hAnsi="Arial"/>
          <w:sz w:val="16"/>
          <w:szCs w:val="16"/>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FEFEFE"/>
        </w:rPr>
        <w:t>Code of Ethics</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FEFEFE"/>
        </w:rPr>
        <w:t>and Conduct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FEFEFE"/>
        </w:rPr>
        <w:t>​ ​ At OSI Systems, we are proud of our commitment to ethics and integrity and the way we have​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FEFEFE"/>
        </w:rPr>
        <w:t>embedded our core values into all our businesses. We—through our people, values, programs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FEFEFE"/>
        </w:rPr>
        <w:t>and policies—have made it a priority to help ensure that we have an ethical culture where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FEFEFE"/>
        </w:rPr>
        <w:t>everyone embraces a sense of personal responsibility for doing the right thing in the right way.</w:t>
      </w:r>
    </w:p>
    <w:p>
      <w:pPr>
        <w:spacing w:after="0" w:line="101" w:lineRule="exact"/>
        <w:rPr>
          <w:sz w:val="20"/>
          <w:szCs w:val="20"/>
          <w:color w:val="auto"/>
        </w:rPr>
      </w:pPr>
    </w:p>
    <w:p>
      <w:pPr>
        <w:jc w:val="both"/>
        <w:ind w:left="220" w:right="279"/>
        <w:spacing w:after="0" w:line="304" w:lineRule="auto"/>
        <w:rPr>
          <w:sz w:val="20"/>
          <w:szCs w:val="20"/>
          <w:color w:val="auto"/>
        </w:rPr>
      </w:pPr>
      <w:r>
        <w:rPr>
          <w:rFonts w:ascii="Arial" w:cs="Arial" w:eastAsia="Arial" w:hAnsi="Arial"/>
          <w:sz w:val="16"/>
          <w:szCs w:val="16"/>
          <w:color w:val="FEFEFE"/>
        </w:rPr>
        <w:t>OSI Systems and our global subsidiaries are committed to operating according to the highest ethical standards and in full compliance with applicable laws and regulations.</w:t>
      </w:r>
    </w:p>
    <w:p>
      <w:pPr>
        <w:spacing w:after="0" w:line="47" w:lineRule="exact"/>
        <w:rPr>
          <w:sz w:val="20"/>
          <w:szCs w:val="20"/>
          <w:color w:val="auto"/>
        </w:rPr>
      </w:pPr>
    </w:p>
    <w:p>
      <w:pPr>
        <w:jc w:val="both"/>
        <w:ind w:left="220" w:right="279"/>
        <w:spacing w:after="0" w:line="271" w:lineRule="auto"/>
        <w:rPr>
          <w:sz w:val="20"/>
          <w:szCs w:val="20"/>
          <w:color w:val="auto"/>
        </w:rPr>
      </w:pPr>
      <w:r>
        <w:rPr>
          <w:rFonts w:ascii="Arial" w:cs="Arial" w:eastAsia="Arial" w:hAnsi="Arial"/>
          <w:sz w:val="16"/>
          <w:szCs w:val="16"/>
          <w:color w:val="FEFEFE"/>
        </w:rPr>
        <w:t>We have adopted a Code of Ethics and Conduct, which applies to all of our directors, officers (including our principal executive officer, principal financial officer and principal accounting officer) and employees. A copy of the Code of Ethics and Conduct is attached as an exhibit to our Quarterly Report on Form 10-Q filed with the SEC on May 4, 2026.</w:t>
      </w:r>
    </w:p>
    <w:p>
      <w:pPr>
        <w:spacing w:after="0" w:line="7" w:lineRule="exact"/>
        <w:rPr>
          <w:sz w:val="20"/>
          <w:szCs w:val="20"/>
          <w:color w:val="auto"/>
        </w:rPr>
      </w:pPr>
    </w:p>
    <w:p>
      <w:pPr>
        <w:sectPr>
          <w:pgSz w:w="11900" w:h="16838" w:orient="portrait"/>
          <w:cols w:equalWidth="0" w:num="2">
            <w:col w:w="2160" w:space="240"/>
            <w:col w:w="7479"/>
          </w:cols>
          <w:pgMar w:left="580" w:top="106" w:right="1440" w:bottom="1440" w:gutter="0" w:footer="0" w:header="0"/>
          <w:type w:val="continuous"/>
        </w:sectPr>
      </w:pPr>
    </w:p>
    <w:tbl>
      <w:tblPr>
        <w:tblLayout w:type="fixed"/>
        <w:tblInd w:w="940" w:type="dxa"/>
        <w:tblCellMar>
          <w:top w:w="0" w:type="dxa"/>
          <w:left w:w="0" w:type="dxa"/>
          <w:bottom w:w="0" w:type="dxa"/>
          <w:right w:w="0" w:type="dxa"/>
        </w:tblCellMar>
      </w:tblP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shd w:val="clear" w:color="auto" w:fill="0032A0"/>
          </w:tcPr>
          <w:p>
            <w:pPr>
              <w:spacing w:after="0"/>
              <w:rPr>
                <w:sz w:val="20"/>
                <w:szCs w:val="20"/>
                <w:color w:val="auto"/>
              </w:rPr>
            </w:pPr>
            <w:r>
              <w:rPr>
                <w:rFonts w:ascii="Arial" w:cs="Arial" w:eastAsia="Arial" w:hAnsi="Arial"/>
                <w:sz w:val="16"/>
                <w:szCs w:val="16"/>
                <w:b w:val="1"/>
                <w:bCs w:val="1"/>
                <w:color w:val="FEFEFE"/>
              </w:rPr>
              <w:t>​</w:t>
            </w:r>
          </w:p>
        </w:tc>
        <w:tc>
          <w:tcPr>
            <w:tcW w:w="60" w:type="dxa"/>
            <w:vAlign w:val="bottom"/>
            <w:shd w:val="clear" w:color="auto" w:fill="0032A0"/>
          </w:tcPr>
          <w:p>
            <w:pPr>
              <w:spacing w:after="0"/>
              <w:rPr>
                <w:sz w:val="4"/>
                <w:szCs w:val="4"/>
                <w:color w:val="auto"/>
              </w:rPr>
            </w:pPr>
          </w:p>
        </w:tc>
        <w:tc>
          <w:tcPr>
            <w:tcW w:w="60" w:type="dxa"/>
            <w:vAlign w:val="bottom"/>
            <w:shd w:val="clear" w:color="auto" w:fill="0032A0"/>
          </w:tcPr>
          <w:p>
            <w:pPr>
              <w:spacing w:after="0"/>
              <w:rPr>
                <w:sz w:val="4"/>
                <w:szCs w:val="4"/>
                <w:color w:val="auto"/>
              </w:rPr>
            </w:pPr>
          </w:p>
        </w:tc>
        <w:tc>
          <w:tcPr>
            <w:tcW w:w="240" w:type="dxa"/>
            <w:vAlign w:val="bottom"/>
            <w:shd w:val="clear" w:color="auto" w:fill="0032A0"/>
          </w:tcPr>
          <w:p>
            <w:pPr>
              <w:spacing w:after="0"/>
              <w:rPr>
                <w:sz w:val="4"/>
                <w:szCs w:val="4"/>
                <w:color w:val="auto"/>
              </w:rPr>
            </w:pPr>
          </w:p>
        </w:tc>
        <w:tc>
          <w:tcPr>
            <w:tcW w:w="1920" w:type="dxa"/>
            <w:vAlign w:val="bottom"/>
            <w:shd w:val="clear" w:color="auto" w:fill="0032A0"/>
          </w:tcPr>
          <w:p>
            <w:pPr>
              <w:spacing w:after="0"/>
              <w:rPr>
                <w:sz w:val="4"/>
                <w:szCs w:val="4"/>
                <w:color w:val="auto"/>
              </w:rPr>
            </w:pPr>
          </w:p>
        </w:tc>
        <w:tc>
          <w:tcPr>
            <w:tcW w:w="220" w:type="dxa"/>
            <w:vAlign w:val="bottom"/>
            <w:shd w:val="clear" w:color="auto" w:fill="0032A0"/>
          </w:tcPr>
          <w:p>
            <w:pPr>
              <w:spacing w:after="0"/>
              <w:rPr>
                <w:sz w:val="4"/>
                <w:szCs w:val="4"/>
                <w:color w:val="auto"/>
              </w:rPr>
            </w:pPr>
          </w:p>
        </w:tc>
        <w:tc>
          <w:tcPr>
            <w:tcW w:w="100" w:type="dxa"/>
            <w:vAlign w:val="bottom"/>
            <w:shd w:val="clear" w:color="auto" w:fill="0032A0"/>
          </w:tcPr>
          <w:p>
            <w:pPr>
              <w:spacing w:after="0"/>
              <w:rPr>
                <w:sz w:val="4"/>
                <w:szCs w:val="4"/>
                <w:color w:val="auto"/>
              </w:rPr>
            </w:pPr>
          </w:p>
        </w:tc>
        <w:tc>
          <w:tcPr>
            <w:tcW w:w="140" w:type="dxa"/>
            <w:vAlign w:val="bottom"/>
            <w:shd w:val="clear" w:color="auto" w:fill="0032A0"/>
          </w:tcPr>
          <w:p>
            <w:pPr>
              <w:spacing w:after="0"/>
              <w:rPr>
                <w:sz w:val="4"/>
                <w:szCs w:val="4"/>
                <w:color w:val="auto"/>
              </w:rPr>
            </w:pPr>
          </w:p>
        </w:tc>
        <w:tc>
          <w:tcPr>
            <w:tcW w:w="1840" w:type="dxa"/>
            <w:vAlign w:val="bottom"/>
            <w:shd w:val="clear" w:color="auto" w:fill="0032A0"/>
          </w:tcPr>
          <w:p>
            <w:pPr>
              <w:spacing w:after="0"/>
              <w:rPr>
                <w:sz w:val="4"/>
                <w:szCs w:val="4"/>
                <w:color w:val="auto"/>
              </w:rPr>
            </w:pPr>
          </w:p>
        </w:tc>
        <w:tc>
          <w:tcPr>
            <w:tcW w:w="600" w:type="dxa"/>
            <w:vAlign w:val="bottom"/>
            <w:shd w:val="clear" w:color="auto" w:fill="0032A0"/>
          </w:tcPr>
          <w:p>
            <w:pPr>
              <w:spacing w:after="0"/>
              <w:rPr>
                <w:sz w:val="4"/>
                <w:szCs w:val="4"/>
                <w:color w:val="auto"/>
              </w:rPr>
            </w:pPr>
          </w:p>
        </w:tc>
        <w:tc>
          <w:tcPr>
            <w:tcW w:w="2020" w:type="dxa"/>
            <w:vAlign w:val="bottom"/>
            <w:shd w:val="clear" w:color="auto" w:fill="0032A0"/>
          </w:tcPr>
          <w:p>
            <w:pPr>
              <w:spacing w:after="0"/>
              <w:rPr>
                <w:sz w:val="4"/>
                <w:szCs w:val="4"/>
                <w:color w:val="auto"/>
              </w:rPr>
            </w:pPr>
          </w:p>
        </w:tc>
        <w:tc>
          <w:tcPr>
            <w:tcW w:w="160" w:type="dxa"/>
            <w:vAlign w:val="bottom"/>
            <w:shd w:val="clear" w:color="auto" w:fill="0032A0"/>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100" w:type="dxa"/>
            <w:vAlign w:val="bottom"/>
            <w:shd w:val="clear" w:color="auto" w:fill="0032A0"/>
          </w:tcPr>
          <w:p>
            <w:pPr>
              <w:spacing w:after="0"/>
              <w:rPr>
                <w:sz w:val="22"/>
                <w:szCs w:val="22"/>
                <w:color w:val="auto"/>
              </w:rPr>
            </w:pPr>
          </w:p>
        </w:tc>
        <w:tc>
          <w:tcPr>
            <w:tcW w:w="1300" w:type="dxa"/>
            <w:vAlign w:val="bottom"/>
            <w:vMerge w:val="continue"/>
            <w:shd w:val="clear" w:color="auto" w:fill="0032A0"/>
          </w:tcPr>
          <w:p>
            <w:pPr>
              <w:spacing w:after="0"/>
              <w:rPr>
                <w:sz w:val="22"/>
                <w:szCs w:val="22"/>
                <w:color w:val="auto"/>
              </w:rPr>
            </w:pPr>
          </w:p>
        </w:tc>
        <w:tc>
          <w:tcPr>
            <w:tcW w:w="60" w:type="dxa"/>
            <w:vAlign w:val="bottom"/>
            <w:shd w:val="clear" w:color="auto" w:fill="0032A0"/>
          </w:tcPr>
          <w:p>
            <w:pPr>
              <w:spacing w:after="0"/>
              <w:rPr>
                <w:sz w:val="22"/>
                <w:szCs w:val="22"/>
                <w:color w:val="auto"/>
              </w:rPr>
            </w:pPr>
          </w:p>
        </w:tc>
        <w:tc>
          <w:tcPr>
            <w:tcW w:w="60" w:type="dxa"/>
            <w:vAlign w:val="bottom"/>
            <w:shd w:val="clear" w:color="auto" w:fill="0032A0"/>
          </w:tcPr>
          <w:p>
            <w:pPr>
              <w:spacing w:after="0"/>
              <w:rPr>
                <w:sz w:val="22"/>
                <w:szCs w:val="22"/>
                <w:color w:val="auto"/>
              </w:rPr>
            </w:pPr>
          </w:p>
        </w:tc>
        <w:tc>
          <w:tcPr>
            <w:tcW w:w="240" w:type="dxa"/>
            <w:vAlign w:val="bottom"/>
            <w:shd w:val="clear" w:color="auto" w:fill="0032A0"/>
          </w:tcPr>
          <w:p>
            <w:pPr>
              <w:spacing w:after="0"/>
              <w:rPr>
                <w:sz w:val="22"/>
                <w:szCs w:val="22"/>
                <w:color w:val="auto"/>
              </w:rPr>
            </w:pPr>
          </w:p>
        </w:tc>
        <w:tc>
          <w:tcPr>
            <w:tcW w:w="1920" w:type="dxa"/>
            <w:vAlign w:val="bottom"/>
            <w:shd w:val="clear" w:color="auto" w:fill="0032A0"/>
          </w:tcPr>
          <w:p>
            <w:pPr>
              <w:spacing w:after="0"/>
              <w:rPr>
                <w:sz w:val="22"/>
                <w:szCs w:val="22"/>
                <w:color w:val="auto"/>
              </w:rPr>
            </w:pPr>
          </w:p>
        </w:tc>
        <w:tc>
          <w:tcPr>
            <w:tcW w:w="220" w:type="dxa"/>
            <w:vAlign w:val="bottom"/>
            <w:shd w:val="clear" w:color="auto" w:fill="0032A0"/>
          </w:tcPr>
          <w:p>
            <w:pPr>
              <w:spacing w:after="0"/>
              <w:rPr>
                <w:sz w:val="22"/>
                <w:szCs w:val="22"/>
                <w:color w:val="auto"/>
              </w:rPr>
            </w:pPr>
          </w:p>
        </w:tc>
        <w:tc>
          <w:tcPr>
            <w:tcW w:w="100" w:type="dxa"/>
            <w:vAlign w:val="bottom"/>
            <w:shd w:val="clear" w:color="auto" w:fill="0032A0"/>
          </w:tcPr>
          <w:p>
            <w:pPr>
              <w:spacing w:after="0"/>
              <w:rPr>
                <w:sz w:val="22"/>
                <w:szCs w:val="22"/>
                <w:color w:val="auto"/>
              </w:rPr>
            </w:pPr>
          </w:p>
        </w:tc>
        <w:tc>
          <w:tcPr>
            <w:tcW w:w="140" w:type="dxa"/>
            <w:vAlign w:val="bottom"/>
            <w:shd w:val="clear" w:color="auto" w:fill="0032A0"/>
          </w:tcPr>
          <w:p>
            <w:pPr>
              <w:spacing w:after="0"/>
              <w:rPr>
                <w:sz w:val="22"/>
                <w:szCs w:val="22"/>
                <w:color w:val="auto"/>
              </w:rPr>
            </w:pPr>
          </w:p>
        </w:tc>
        <w:tc>
          <w:tcPr>
            <w:tcW w:w="1840" w:type="dxa"/>
            <w:vAlign w:val="bottom"/>
            <w:shd w:val="clear" w:color="auto" w:fill="0032A0"/>
          </w:tcPr>
          <w:p>
            <w:pPr>
              <w:spacing w:after="0"/>
              <w:rPr>
                <w:sz w:val="22"/>
                <w:szCs w:val="22"/>
                <w:color w:val="auto"/>
              </w:rPr>
            </w:pPr>
          </w:p>
        </w:tc>
        <w:tc>
          <w:tcPr>
            <w:tcW w:w="600" w:type="dxa"/>
            <w:vAlign w:val="bottom"/>
            <w:shd w:val="clear" w:color="auto" w:fill="0032A0"/>
          </w:tcPr>
          <w:p>
            <w:pPr>
              <w:spacing w:after="0"/>
              <w:rPr>
                <w:sz w:val="22"/>
                <w:szCs w:val="22"/>
                <w:color w:val="auto"/>
              </w:rPr>
            </w:pPr>
          </w:p>
        </w:tc>
        <w:tc>
          <w:tcPr>
            <w:tcW w:w="2020" w:type="dxa"/>
            <w:vAlign w:val="bottom"/>
            <w:shd w:val="clear" w:color="auto" w:fill="0032A0"/>
          </w:tcPr>
          <w:p>
            <w:pPr>
              <w:spacing w:after="0"/>
              <w:rPr>
                <w:sz w:val="22"/>
                <w:szCs w:val="22"/>
                <w:color w:val="auto"/>
              </w:rPr>
            </w:pPr>
          </w:p>
        </w:tc>
        <w:tc>
          <w:tcPr>
            <w:tcW w:w="16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shd w:val="clear" w:color="auto" w:fill="0032A0"/>
          </w:tcPr>
          <w:p>
            <w:pPr>
              <w:spacing w:after="0"/>
              <w:rPr>
                <w:sz w:val="16"/>
                <w:szCs w:val="16"/>
                <w:color w:val="auto"/>
              </w:rPr>
            </w:pPr>
          </w:p>
        </w:tc>
        <w:tc>
          <w:tcPr>
            <w:tcW w:w="60" w:type="dxa"/>
            <w:vAlign w:val="bottom"/>
            <w:shd w:val="clear" w:color="auto" w:fill="0032A0"/>
          </w:tcPr>
          <w:p>
            <w:pPr>
              <w:spacing w:after="0"/>
              <w:rPr>
                <w:sz w:val="16"/>
                <w:szCs w:val="16"/>
                <w:color w:val="auto"/>
              </w:rPr>
            </w:pPr>
          </w:p>
        </w:tc>
        <w:tc>
          <w:tcPr>
            <w:tcW w:w="60" w:type="dxa"/>
            <w:vAlign w:val="bottom"/>
            <w:shd w:val="clear" w:color="auto" w:fill="0032A0"/>
          </w:tcPr>
          <w:p>
            <w:pPr>
              <w:spacing w:after="0"/>
              <w:rPr>
                <w:sz w:val="16"/>
                <w:szCs w:val="16"/>
                <w:color w:val="auto"/>
              </w:rPr>
            </w:pPr>
          </w:p>
        </w:tc>
        <w:tc>
          <w:tcPr>
            <w:tcW w:w="240" w:type="dxa"/>
            <w:vAlign w:val="bottom"/>
            <w:shd w:val="clear" w:color="auto" w:fill="0032A0"/>
          </w:tcPr>
          <w:p>
            <w:pPr>
              <w:spacing w:after="0"/>
              <w:rPr>
                <w:sz w:val="16"/>
                <w:szCs w:val="16"/>
                <w:color w:val="auto"/>
              </w:rPr>
            </w:pPr>
          </w:p>
        </w:tc>
        <w:tc>
          <w:tcPr>
            <w:tcW w:w="1920" w:type="dxa"/>
            <w:vAlign w:val="bottom"/>
            <w:shd w:val="clear" w:color="auto" w:fill="0032A0"/>
          </w:tcPr>
          <w:p>
            <w:pPr>
              <w:spacing w:after="0"/>
              <w:rPr>
                <w:sz w:val="16"/>
                <w:szCs w:val="16"/>
                <w:color w:val="auto"/>
              </w:rPr>
            </w:pPr>
          </w:p>
        </w:tc>
        <w:tc>
          <w:tcPr>
            <w:tcW w:w="220" w:type="dxa"/>
            <w:vAlign w:val="bottom"/>
            <w:shd w:val="clear" w:color="auto" w:fill="0032A0"/>
          </w:tcPr>
          <w:p>
            <w:pPr>
              <w:spacing w:after="0"/>
              <w:rPr>
                <w:sz w:val="16"/>
                <w:szCs w:val="16"/>
                <w:color w:val="auto"/>
              </w:rPr>
            </w:pPr>
          </w:p>
        </w:tc>
        <w:tc>
          <w:tcPr>
            <w:tcW w:w="10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4460" w:type="dxa"/>
            <w:vAlign w:val="bottom"/>
            <w:gridSpan w:val="3"/>
            <w:shd w:val="clear" w:color="auto" w:fill="0032A0"/>
          </w:tcPr>
          <w:p>
            <w:pPr>
              <w:ind w:left="100"/>
              <w:spacing w:after="0"/>
              <w:rPr>
                <w:sz w:val="20"/>
                <w:szCs w:val="20"/>
                <w:color w:val="auto"/>
              </w:rPr>
            </w:pPr>
            <w:r>
              <w:rPr>
                <w:rFonts w:ascii="Arial" w:cs="Arial" w:eastAsia="Arial" w:hAnsi="Arial"/>
                <w:sz w:val="14"/>
                <w:szCs w:val="14"/>
                <w:i w:val="1"/>
                <w:iCs w:val="1"/>
                <w:color w:val="FEFEFE"/>
              </w:rPr>
              <w:t>A copy of the Code of Ethics and Conduct may also be obtained,</w:t>
            </w:r>
          </w:p>
        </w:tc>
        <w:tc>
          <w:tcPr>
            <w:tcW w:w="160" w:type="dxa"/>
            <w:vAlign w:val="bottom"/>
            <w:shd w:val="clear" w:color="auto" w:fill="0032A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i w:val="1"/>
                <w:iCs w:val="1"/>
                <w:color w:val="FEFEFE"/>
              </w:rPr>
              <w:t>​</w:t>
            </w:r>
          </w:p>
        </w:tc>
        <w:tc>
          <w:tcPr>
            <w:tcW w:w="130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60" w:type="dxa"/>
            <w:vAlign w:val="bottom"/>
            <w:shd w:val="clear" w:color="auto" w:fill="0032A0"/>
          </w:tcPr>
          <w:p>
            <w:pPr>
              <w:spacing w:after="0"/>
              <w:rPr>
                <w:sz w:val="15"/>
                <w:szCs w:val="15"/>
                <w:color w:val="auto"/>
              </w:rPr>
            </w:pPr>
          </w:p>
        </w:tc>
        <w:tc>
          <w:tcPr>
            <w:tcW w:w="300" w:type="dxa"/>
            <w:vAlign w:val="bottom"/>
            <w:gridSpan w:val="2"/>
            <w:shd w:val="clear" w:color="auto" w:fill="0032A0"/>
          </w:tcPr>
          <w:p>
            <w:pPr>
              <w:spacing w:after="0"/>
              <w:rPr>
                <w:sz w:val="20"/>
                <w:szCs w:val="20"/>
                <w:color w:val="auto"/>
              </w:rPr>
            </w:pPr>
            <w:r>
              <w:rPr>
                <w:rFonts w:ascii="Arial" w:cs="Arial" w:eastAsia="Arial" w:hAnsi="Arial"/>
                <w:sz w:val="14"/>
                <w:szCs w:val="14"/>
                <w:i w:val="1"/>
                <w:iCs w:val="1"/>
                <w:color w:val="FEFEFE"/>
              </w:rPr>
              <w:t>​ ​</w:t>
            </w:r>
          </w:p>
        </w:tc>
        <w:tc>
          <w:tcPr>
            <w:tcW w:w="1920" w:type="dxa"/>
            <w:vAlign w:val="bottom"/>
            <w:shd w:val="clear" w:color="auto" w:fill="0032A0"/>
          </w:tcPr>
          <w:p>
            <w:pPr>
              <w:ind w:left="80"/>
              <w:spacing w:after="0"/>
              <w:rPr>
                <w:sz w:val="20"/>
                <w:szCs w:val="20"/>
                <w:color w:val="auto"/>
              </w:rPr>
            </w:pPr>
            <w:r>
              <w:rPr>
                <w:rFonts w:ascii="Arial" w:cs="Arial" w:eastAsia="Arial" w:hAnsi="Arial"/>
                <w:sz w:val="14"/>
                <w:szCs w:val="14"/>
                <w:i w:val="1"/>
                <w:iCs w:val="1"/>
                <w:color w:val="FEFEFE"/>
              </w:rPr>
              <w:t>View our Code of Ethics at:</w:t>
            </w:r>
          </w:p>
        </w:tc>
        <w:tc>
          <w:tcPr>
            <w:tcW w:w="220" w:type="dxa"/>
            <w:vAlign w:val="bottom"/>
            <w:shd w:val="clear" w:color="auto" w:fill="0032A0"/>
          </w:tcPr>
          <w:p>
            <w:pPr>
              <w:ind w:left="160"/>
              <w:spacing w:after="0"/>
              <w:rPr>
                <w:sz w:val="20"/>
                <w:szCs w:val="20"/>
                <w:color w:val="auto"/>
              </w:rPr>
            </w:pPr>
            <w:r>
              <w:rPr>
                <w:rFonts w:ascii="Arial" w:cs="Arial" w:eastAsia="Arial" w:hAnsi="Arial"/>
                <w:sz w:val="14"/>
                <w:szCs w:val="14"/>
                <w:i w:val="1"/>
                <w:iCs w:val="1"/>
                <w:color w:val="FEFEFE"/>
              </w:rPr>
              <w:t>​</w:t>
            </w:r>
          </w:p>
        </w:tc>
        <w:tc>
          <w:tcPr>
            <w:tcW w:w="100" w:type="dxa"/>
            <w:vAlign w:val="bottom"/>
            <w:shd w:val="clear" w:color="auto" w:fill="0032A0"/>
          </w:tcPr>
          <w:p>
            <w:pPr>
              <w:ind w:left="60"/>
              <w:spacing w:after="0"/>
              <w:rPr>
                <w:sz w:val="20"/>
                <w:szCs w:val="20"/>
                <w:color w:val="auto"/>
              </w:rPr>
            </w:pPr>
            <w:r>
              <w:rPr>
                <w:rFonts w:ascii="Arial" w:cs="Arial" w:eastAsia="Arial" w:hAnsi="Arial"/>
                <w:sz w:val="14"/>
                <w:szCs w:val="14"/>
                <w:i w:val="1"/>
                <w:iCs w:val="1"/>
                <w:color w:val="FEFEFE"/>
              </w:rPr>
              <w:t>​</w:t>
            </w:r>
          </w:p>
        </w:tc>
        <w:tc>
          <w:tcPr>
            <w:tcW w:w="140" w:type="dxa"/>
            <w:vAlign w:val="bottom"/>
            <w:shd w:val="clear" w:color="auto" w:fill="0032A0"/>
          </w:tcPr>
          <w:p>
            <w:pPr>
              <w:spacing w:after="0"/>
              <w:rPr>
                <w:sz w:val="15"/>
                <w:szCs w:val="15"/>
                <w:color w:val="auto"/>
              </w:rPr>
            </w:pPr>
          </w:p>
        </w:tc>
        <w:tc>
          <w:tcPr>
            <w:tcW w:w="4460" w:type="dxa"/>
            <w:vAlign w:val="bottom"/>
            <w:gridSpan w:val="3"/>
            <w:shd w:val="clear" w:color="auto" w:fill="0032A0"/>
          </w:tcPr>
          <w:p>
            <w:pPr>
              <w:ind w:left="300"/>
              <w:spacing w:after="0"/>
              <w:rPr>
                <w:sz w:val="20"/>
                <w:szCs w:val="20"/>
                <w:color w:val="auto"/>
              </w:rPr>
            </w:pPr>
            <w:r>
              <w:rPr>
                <w:rFonts w:ascii="Arial" w:cs="Arial" w:eastAsia="Arial" w:hAnsi="Arial"/>
                <w:sz w:val="14"/>
                <w:szCs w:val="14"/>
                <w:i w:val="1"/>
                <w:iCs w:val="1"/>
                <w:color w:val="FEFEFE"/>
              </w:rPr>
              <w:t>without charge, under the Investor Relations section of our</w:t>
            </w:r>
          </w:p>
        </w:tc>
        <w:tc>
          <w:tcPr>
            <w:tcW w:w="160" w:type="dxa"/>
            <w:vAlign w:val="bottom"/>
            <w:shd w:val="clear" w:color="auto" w:fill="0032A0"/>
          </w:tcPr>
          <w:p>
            <w:pPr>
              <w:ind w:left="80"/>
              <w:spacing w:after="0"/>
              <w:rPr>
                <w:sz w:val="20"/>
                <w:szCs w:val="20"/>
                <w:color w:val="auto"/>
              </w:rPr>
            </w:pPr>
            <w:r>
              <w:rPr>
                <w:rFonts w:ascii="Arial" w:cs="Arial" w:eastAsia="Arial" w:hAnsi="Arial"/>
                <w:sz w:val="14"/>
                <w:szCs w:val="14"/>
                <w:i w:val="1"/>
                <w:iCs w:val="1"/>
                <w:color w:val="FEFEFE"/>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32A0"/>
            </w:tcBorders>
            <w:shd w:val="clear" w:color="auto" w:fill="0032A0"/>
          </w:tcPr>
          <w:p>
            <w:pPr>
              <w:spacing w:after="0"/>
              <w:rPr>
                <w:sz w:val="17"/>
                <w:szCs w:val="17"/>
                <w:color w:val="auto"/>
              </w:rPr>
            </w:pPr>
          </w:p>
        </w:tc>
        <w:tc>
          <w:tcPr>
            <w:tcW w:w="60" w:type="dxa"/>
            <w:vAlign w:val="bottom"/>
            <w:tcBorders>
              <w:bottom w:val="single" w:sz="8" w:color="0032A0"/>
            </w:tcBorders>
            <w:shd w:val="clear" w:color="auto" w:fill="0032A0"/>
          </w:tcPr>
          <w:p>
            <w:pPr>
              <w:spacing w:after="0"/>
              <w:rPr>
                <w:sz w:val="17"/>
                <w:szCs w:val="17"/>
                <w:color w:val="auto"/>
              </w:rPr>
            </w:pPr>
          </w:p>
        </w:tc>
        <w:tc>
          <w:tcPr>
            <w:tcW w:w="60" w:type="dxa"/>
            <w:vAlign w:val="bottom"/>
            <w:tcBorders>
              <w:bottom w:val="single" w:sz="8" w:color="0032A0"/>
            </w:tcBorders>
            <w:shd w:val="clear" w:color="auto" w:fill="0032A0"/>
          </w:tcPr>
          <w:p>
            <w:pPr>
              <w:spacing w:after="0"/>
              <w:rPr>
                <w:sz w:val="17"/>
                <w:szCs w:val="17"/>
                <w:color w:val="auto"/>
              </w:rPr>
            </w:pPr>
          </w:p>
        </w:tc>
        <w:tc>
          <w:tcPr>
            <w:tcW w:w="240" w:type="dxa"/>
            <w:vAlign w:val="bottom"/>
            <w:tcBorders>
              <w:bottom w:val="single" w:sz="8" w:color="0032A0"/>
            </w:tcBorders>
            <w:shd w:val="clear" w:color="auto" w:fill="0032A0"/>
          </w:tcPr>
          <w:p>
            <w:pPr>
              <w:spacing w:after="0"/>
              <w:rPr>
                <w:sz w:val="17"/>
                <w:szCs w:val="17"/>
                <w:color w:val="auto"/>
              </w:rPr>
            </w:pPr>
          </w:p>
        </w:tc>
        <w:tc>
          <w:tcPr>
            <w:tcW w:w="1920" w:type="dxa"/>
            <w:vAlign w:val="bottom"/>
            <w:tcBorders>
              <w:bottom w:val="single" w:sz="8" w:color="0032A0"/>
            </w:tcBorders>
            <w:shd w:val="clear" w:color="auto" w:fill="0032A0"/>
          </w:tcPr>
          <w:p>
            <w:pPr>
              <w:spacing w:after="0"/>
              <w:rPr>
                <w:sz w:val="17"/>
                <w:szCs w:val="17"/>
                <w:color w:val="auto"/>
              </w:rPr>
            </w:pPr>
          </w:p>
        </w:tc>
        <w:tc>
          <w:tcPr>
            <w:tcW w:w="220" w:type="dxa"/>
            <w:vAlign w:val="bottom"/>
            <w:tcBorders>
              <w:bottom w:val="single" w:sz="8" w:color="0032A0"/>
            </w:tcBorders>
            <w:shd w:val="clear" w:color="auto" w:fill="0032A0"/>
          </w:tcPr>
          <w:p>
            <w:pPr>
              <w:spacing w:after="0"/>
              <w:rPr>
                <w:sz w:val="17"/>
                <w:szCs w:val="17"/>
                <w:color w:val="auto"/>
              </w:rPr>
            </w:pPr>
          </w:p>
        </w:tc>
        <w:tc>
          <w:tcPr>
            <w:tcW w:w="100" w:type="dxa"/>
            <w:vAlign w:val="bottom"/>
            <w:tcBorders>
              <w:bottom w:val="single" w:sz="8" w:color="0032A0"/>
            </w:tcBorders>
            <w:shd w:val="clear" w:color="auto" w:fill="0032A0"/>
          </w:tcPr>
          <w:p>
            <w:pPr>
              <w:spacing w:after="0"/>
              <w:rPr>
                <w:sz w:val="17"/>
                <w:szCs w:val="17"/>
                <w:color w:val="auto"/>
              </w:rPr>
            </w:pPr>
          </w:p>
        </w:tc>
        <w:tc>
          <w:tcPr>
            <w:tcW w:w="140" w:type="dxa"/>
            <w:vAlign w:val="bottom"/>
            <w:tcBorders>
              <w:bottom w:val="single" w:sz="8" w:color="0032A0"/>
            </w:tcBorders>
            <w:shd w:val="clear" w:color="auto" w:fill="0032A0"/>
          </w:tcPr>
          <w:p>
            <w:pPr>
              <w:spacing w:after="0"/>
              <w:rPr>
                <w:sz w:val="17"/>
                <w:szCs w:val="17"/>
                <w:color w:val="auto"/>
              </w:rPr>
            </w:pPr>
          </w:p>
        </w:tc>
        <w:tc>
          <w:tcPr>
            <w:tcW w:w="4460" w:type="dxa"/>
            <w:vAlign w:val="bottom"/>
            <w:tcBorders>
              <w:bottom w:val="single" w:sz="8" w:color="0032A0"/>
            </w:tcBorders>
            <w:gridSpan w:val="3"/>
            <w:shd w:val="clear" w:color="auto" w:fill="0032A0"/>
          </w:tcPr>
          <w:p>
            <w:pPr>
              <w:ind w:left="1140"/>
              <w:spacing w:after="0"/>
              <w:rPr>
                <w:sz w:val="20"/>
                <w:szCs w:val="20"/>
                <w:color w:val="auto"/>
              </w:rPr>
            </w:pPr>
            <w:r>
              <w:rPr>
                <w:rFonts w:ascii="Arial" w:cs="Arial" w:eastAsia="Arial" w:hAnsi="Arial"/>
                <w:sz w:val="14"/>
                <w:szCs w:val="14"/>
                <w:i w:val="1"/>
                <w:iCs w:val="1"/>
                <w:color w:val="FEFEFE"/>
              </w:rPr>
              <w:t>website or by written request to:</w:t>
            </w:r>
          </w:p>
        </w:tc>
        <w:tc>
          <w:tcPr>
            <w:tcW w:w="160" w:type="dxa"/>
            <w:vAlign w:val="bottom"/>
            <w:tcBorders>
              <w:bottom w:val="single" w:sz="8" w:color="0032A0"/>
            </w:tcBorders>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0" w:type="dxa"/>
            <w:vAlign w:val="bottom"/>
            <w:gridSpan w:val="2"/>
          </w:tcPr>
          <w:p>
            <w:pPr>
              <w:spacing w:after="0" w:line="135" w:lineRule="exact"/>
              <w:rPr>
                <w:sz w:val="20"/>
                <w:szCs w:val="20"/>
                <w:color w:val="auto"/>
              </w:rPr>
            </w:pPr>
            <w:r>
              <w:rPr>
                <w:rFonts w:ascii="Arial" w:cs="Arial" w:eastAsia="Arial" w:hAnsi="Arial"/>
                <w:sz w:val="14"/>
                <w:szCs w:val="14"/>
                <w:color w:val="FEFEFE"/>
              </w:rPr>
              <w:t>​</w:t>
            </w:r>
          </w:p>
        </w:tc>
        <w:tc>
          <w:tcPr>
            <w:tcW w:w="1300" w:type="dxa"/>
            <w:vAlign w:val="bottom"/>
          </w:tcPr>
          <w:p>
            <w:pPr>
              <w:spacing w:after="0" w:line="135" w:lineRule="exact"/>
              <w:rPr>
                <w:sz w:val="20"/>
                <w:szCs w:val="20"/>
                <w:color w:val="auto"/>
              </w:rPr>
            </w:pPr>
            <w:r>
              <w:rPr>
                <w:rFonts w:ascii="Arial" w:cs="Arial" w:eastAsia="Arial" w:hAnsi="Arial"/>
                <w:sz w:val="14"/>
                <w:szCs w:val="14"/>
                <w:b w:val="1"/>
                <w:bCs w:val="1"/>
                <w:color w:val="FEFEFE"/>
              </w:rPr>
              <w:t>​</w:t>
            </w:r>
          </w:p>
        </w:tc>
        <w:tc>
          <w:tcPr>
            <w:tcW w:w="360" w:type="dxa"/>
            <w:vAlign w:val="bottom"/>
            <w:gridSpan w:val="3"/>
            <w:shd w:val="clear" w:color="auto" w:fill="0032A0"/>
          </w:tcPr>
          <w:p>
            <w:pPr>
              <w:spacing w:after="0" w:line="135" w:lineRule="exact"/>
              <w:rPr>
                <w:sz w:val="20"/>
                <w:szCs w:val="20"/>
                <w:color w:val="auto"/>
              </w:rPr>
            </w:pPr>
            <w:r>
              <w:rPr>
                <w:rFonts w:ascii="Arial" w:cs="Arial" w:eastAsia="Arial" w:hAnsi="Arial"/>
                <w:sz w:val="14"/>
                <w:szCs w:val="14"/>
                <w:color w:val="FEFEFE"/>
              </w:rPr>
              <w:t>​ ​</w:t>
            </w:r>
          </w:p>
        </w:tc>
        <w:tc>
          <w:tcPr>
            <w:tcW w:w="1920" w:type="dxa"/>
            <w:vAlign w:val="bottom"/>
            <w:shd w:val="clear" w:color="auto" w:fill="0032A0"/>
          </w:tcPr>
          <w:p>
            <w:pPr>
              <w:ind w:left="300"/>
              <w:spacing w:after="0" w:line="135" w:lineRule="exact"/>
              <w:rPr>
                <w:sz w:val="20"/>
                <w:szCs w:val="20"/>
                <w:color w:val="auto"/>
              </w:rPr>
            </w:pPr>
            <w:r>
              <w:rPr>
                <w:rFonts w:ascii="Arial" w:cs="Arial" w:eastAsia="Arial" w:hAnsi="Arial"/>
                <w:sz w:val="14"/>
                <w:szCs w:val="14"/>
                <w:color w:val="FEFEFE"/>
              </w:rPr>
              <w:t>​</w:t>
            </w:r>
          </w:p>
        </w:tc>
        <w:tc>
          <w:tcPr>
            <w:tcW w:w="220" w:type="dxa"/>
            <w:vAlign w:val="bottom"/>
            <w:shd w:val="clear" w:color="auto" w:fill="0032A0"/>
          </w:tcPr>
          <w:p>
            <w:pPr>
              <w:ind w:left="120"/>
              <w:spacing w:after="0" w:line="135" w:lineRule="exact"/>
              <w:rPr>
                <w:sz w:val="20"/>
                <w:szCs w:val="20"/>
                <w:color w:val="auto"/>
              </w:rPr>
            </w:pPr>
            <w:r>
              <w:rPr>
                <w:rFonts w:ascii="Arial" w:cs="Arial" w:eastAsia="Arial" w:hAnsi="Arial"/>
                <w:sz w:val="14"/>
                <w:szCs w:val="14"/>
                <w:color w:val="FEFEFE"/>
              </w:rPr>
              <w:t>​</w:t>
            </w:r>
          </w:p>
        </w:tc>
        <w:tc>
          <w:tcPr>
            <w:tcW w:w="100" w:type="dxa"/>
            <w:vAlign w:val="bottom"/>
            <w:shd w:val="clear" w:color="auto" w:fill="0032A0"/>
          </w:tcPr>
          <w:p>
            <w:pPr>
              <w:spacing w:after="0" w:line="135" w:lineRule="exact"/>
              <w:rPr>
                <w:sz w:val="20"/>
                <w:szCs w:val="20"/>
                <w:color w:val="auto"/>
              </w:rPr>
            </w:pPr>
            <w:r>
              <w:rPr>
                <w:rFonts w:ascii="Arial" w:cs="Arial" w:eastAsia="Arial" w:hAnsi="Arial"/>
                <w:sz w:val="14"/>
                <w:szCs w:val="14"/>
                <w:color w:val="FEFEFE"/>
              </w:rPr>
              <w:t>​</w:t>
            </w:r>
          </w:p>
        </w:tc>
        <w:tc>
          <w:tcPr>
            <w:tcW w:w="140" w:type="dxa"/>
            <w:vAlign w:val="bottom"/>
            <w:shd w:val="clear" w:color="auto" w:fill="0032A0"/>
          </w:tcPr>
          <w:p>
            <w:pPr>
              <w:spacing w:after="0"/>
              <w:rPr>
                <w:sz w:val="11"/>
                <w:szCs w:val="11"/>
                <w:color w:val="auto"/>
              </w:rPr>
            </w:pPr>
          </w:p>
        </w:tc>
        <w:tc>
          <w:tcPr>
            <w:tcW w:w="1840" w:type="dxa"/>
            <w:vAlign w:val="bottom"/>
            <w:shd w:val="clear" w:color="auto" w:fill="0032A0"/>
          </w:tcPr>
          <w:p>
            <w:pPr>
              <w:ind w:left="300"/>
              <w:spacing w:after="0" w:line="135" w:lineRule="exact"/>
              <w:rPr>
                <w:sz w:val="20"/>
                <w:szCs w:val="20"/>
                <w:color w:val="auto"/>
              </w:rPr>
            </w:pPr>
            <w:r>
              <w:rPr>
                <w:rFonts w:ascii="Arial" w:cs="Arial" w:eastAsia="Arial" w:hAnsi="Arial"/>
                <w:sz w:val="14"/>
                <w:szCs w:val="14"/>
                <w:color w:val="FEFEFE"/>
              </w:rPr>
              <w:t>​</w:t>
            </w:r>
          </w:p>
        </w:tc>
        <w:tc>
          <w:tcPr>
            <w:tcW w:w="600" w:type="dxa"/>
            <w:vAlign w:val="bottom"/>
            <w:shd w:val="clear" w:color="auto" w:fill="0032A0"/>
          </w:tcPr>
          <w:p>
            <w:pPr>
              <w:ind w:left="200"/>
              <w:spacing w:after="0" w:line="135" w:lineRule="exact"/>
              <w:rPr>
                <w:sz w:val="20"/>
                <w:szCs w:val="20"/>
                <w:color w:val="auto"/>
              </w:rPr>
            </w:pPr>
            <w:r>
              <w:rPr>
                <w:rFonts w:ascii="Arial" w:cs="Arial" w:eastAsia="Arial" w:hAnsi="Arial"/>
                <w:sz w:val="14"/>
                <w:szCs w:val="14"/>
                <w:color w:val="FEFEFE"/>
              </w:rPr>
              <w:t>​ ​</w:t>
            </w:r>
          </w:p>
        </w:tc>
        <w:tc>
          <w:tcPr>
            <w:tcW w:w="2020" w:type="dxa"/>
            <w:vAlign w:val="bottom"/>
            <w:shd w:val="clear" w:color="auto" w:fill="0032A0"/>
          </w:tcPr>
          <w:p>
            <w:pPr>
              <w:ind w:left="260"/>
              <w:spacing w:after="0" w:line="135" w:lineRule="exact"/>
              <w:rPr>
                <w:sz w:val="20"/>
                <w:szCs w:val="20"/>
                <w:color w:val="auto"/>
              </w:rPr>
            </w:pPr>
            <w:r>
              <w:rPr>
                <w:rFonts w:ascii="Arial" w:cs="Arial" w:eastAsia="Arial" w:hAnsi="Arial"/>
                <w:sz w:val="14"/>
                <w:szCs w:val="14"/>
                <w:color w:val="FEFEFE"/>
              </w:rPr>
              <w:t>​</w:t>
            </w:r>
          </w:p>
        </w:tc>
        <w:tc>
          <w:tcPr>
            <w:tcW w:w="160" w:type="dxa"/>
            <w:vAlign w:val="bottom"/>
            <w:shd w:val="clear" w:color="auto" w:fill="0032A0"/>
          </w:tcPr>
          <w:p>
            <w:pPr>
              <w:spacing w:after="0" w:line="135" w:lineRule="exact"/>
              <w:rPr>
                <w:sz w:val="20"/>
                <w:szCs w:val="20"/>
                <w:color w:val="auto"/>
              </w:rPr>
            </w:pPr>
            <w:r>
              <w:rPr>
                <w:rFonts w:ascii="Arial" w:cs="Arial" w:eastAsia="Arial" w:hAnsi="Arial"/>
                <w:sz w:val="14"/>
                <w:szCs w:val="14"/>
                <w:color w:val="FEFEFE"/>
              </w:rPr>
              <w:t>​</w:t>
            </w:r>
          </w:p>
        </w:tc>
        <w:tc>
          <w:tcPr>
            <w:tcW w:w="20" w:type="dxa"/>
            <w:vAlign w:val="bottom"/>
            <w:shd w:val="clear" w:color="auto" w:fill="0032A0"/>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shd w:val="clear" w:color="auto" w:fill="0032A0"/>
          </w:tcPr>
          <w:p>
            <w:pPr>
              <w:spacing w:after="0"/>
              <w:rPr>
                <w:sz w:val="5"/>
                <w:szCs w:val="5"/>
                <w:color w:val="auto"/>
              </w:rPr>
            </w:pPr>
          </w:p>
        </w:tc>
        <w:tc>
          <w:tcPr>
            <w:tcW w:w="60" w:type="dxa"/>
            <w:vAlign w:val="bottom"/>
            <w:shd w:val="clear" w:color="auto" w:fill="0032A0"/>
          </w:tcPr>
          <w:p>
            <w:pPr>
              <w:spacing w:after="0"/>
              <w:rPr>
                <w:sz w:val="5"/>
                <w:szCs w:val="5"/>
                <w:color w:val="auto"/>
              </w:rPr>
            </w:pPr>
          </w:p>
        </w:tc>
        <w:tc>
          <w:tcPr>
            <w:tcW w:w="240" w:type="dxa"/>
            <w:vAlign w:val="bottom"/>
            <w:shd w:val="clear" w:color="auto" w:fill="0032A0"/>
          </w:tcPr>
          <w:p>
            <w:pPr>
              <w:spacing w:after="0"/>
              <w:rPr>
                <w:sz w:val="5"/>
                <w:szCs w:val="5"/>
                <w:color w:val="auto"/>
              </w:rPr>
            </w:pPr>
          </w:p>
        </w:tc>
        <w:tc>
          <w:tcPr>
            <w:tcW w:w="1920" w:type="dxa"/>
            <w:vAlign w:val="bottom"/>
            <w:shd w:val="clear" w:color="auto" w:fill="0032A0"/>
          </w:tcPr>
          <w:p>
            <w:pPr>
              <w:ind w:left="300"/>
              <w:spacing w:after="0" w:line="59" w:lineRule="exact"/>
              <w:rPr>
                <w:sz w:val="20"/>
                <w:szCs w:val="20"/>
                <w:color w:val="auto"/>
              </w:rPr>
            </w:pPr>
            <w:r>
              <w:rPr>
                <w:rFonts w:ascii="Arial" w:cs="Arial" w:eastAsia="Arial" w:hAnsi="Arial"/>
                <w:sz w:val="6"/>
                <w:szCs w:val="6"/>
                <w:b w:val="1"/>
                <w:bCs w:val="1"/>
                <w:color w:val="FEFEFE"/>
              </w:rPr>
              <w:t>https://osi-</w:t>
            </w:r>
          </w:p>
        </w:tc>
        <w:tc>
          <w:tcPr>
            <w:tcW w:w="220" w:type="dxa"/>
            <w:vAlign w:val="bottom"/>
            <w:shd w:val="clear" w:color="auto" w:fill="0032A0"/>
          </w:tcPr>
          <w:p>
            <w:pPr>
              <w:spacing w:after="0"/>
              <w:rPr>
                <w:sz w:val="5"/>
                <w:szCs w:val="5"/>
                <w:color w:val="auto"/>
              </w:rPr>
            </w:pPr>
          </w:p>
        </w:tc>
        <w:tc>
          <w:tcPr>
            <w:tcW w:w="100" w:type="dxa"/>
            <w:vAlign w:val="bottom"/>
            <w:shd w:val="clear" w:color="auto" w:fill="0032A0"/>
          </w:tcPr>
          <w:p>
            <w:pPr>
              <w:spacing w:after="0"/>
              <w:rPr>
                <w:sz w:val="5"/>
                <w:szCs w:val="5"/>
                <w:color w:val="auto"/>
              </w:rPr>
            </w:pPr>
          </w:p>
        </w:tc>
        <w:tc>
          <w:tcPr>
            <w:tcW w:w="140" w:type="dxa"/>
            <w:vAlign w:val="bottom"/>
            <w:shd w:val="clear" w:color="auto" w:fill="0032A0"/>
          </w:tcPr>
          <w:p>
            <w:pPr>
              <w:spacing w:after="0"/>
              <w:rPr>
                <w:sz w:val="5"/>
                <w:szCs w:val="5"/>
                <w:color w:val="auto"/>
              </w:rPr>
            </w:pPr>
          </w:p>
        </w:tc>
        <w:tc>
          <w:tcPr>
            <w:tcW w:w="1840" w:type="dxa"/>
            <w:vAlign w:val="bottom"/>
            <w:shd w:val="clear" w:color="auto" w:fill="0032A0"/>
          </w:tcPr>
          <w:p>
            <w:pPr>
              <w:ind w:left="320"/>
              <w:spacing w:after="0" w:line="59" w:lineRule="exact"/>
              <w:rPr>
                <w:sz w:val="20"/>
                <w:szCs w:val="20"/>
                <w:color w:val="auto"/>
              </w:rPr>
            </w:pPr>
            <w:r>
              <w:rPr>
                <w:rFonts w:ascii="Arial" w:cs="Arial" w:eastAsia="Arial" w:hAnsi="Arial"/>
                <w:sz w:val="6"/>
                <w:szCs w:val="6"/>
                <w:b w:val="1"/>
                <w:bCs w:val="1"/>
                <w:color w:val="FEFEFE"/>
              </w:rPr>
              <w:t>https://investors.osi-</w:t>
            </w:r>
          </w:p>
        </w:tc>
        <w:tc>
          <w:tcPr>
            <w:tcW w:w="600" w:type="dxa"/>
            <w:vAlign w:val="bottom"/>
            <w:shd w:val="clear" w:color="auto" w:fill="0032A0"/>
          </w:tcPr>
          <w:p>
            <w:pPr>
              <w:spacing w:after="0"/>
              <w:rPr>
                <w:sz w:val="5"/>
                <w:szCs w:val="5"/>
                <w:color w:val="auto"/>
              </w:rPr>
            </w:pPr>
          </w:p>
        </w:tc>
        <w:tc>
          <w:tcPr>
            <w:tcW w:w="2020" w:type="dxa"/>
            <w:vAlign w:val="bottom"/>
            <w:shd w:val="clear" w:color="auto" w:fill="0032A0"/>
          </w:tcPr>
          <w:p>
            <w:pPr>
              <w:ind w:left="280"/>
              <w:spacing w:after="0" w:line="59" w:lineRule="exact"/>
              <w:rPr>
                <w:sz w:val="20"/>
                <w:szCs w:val="20"/>
                <w:color w:val="auto"/>
              </w:rPr>
            </w:pPr>
            <w:r>
              <w:rPr>
                <w:rFonts w:ascii="Arial" w:cs="Arial" w:eastAsia="Arial" w:hAnsi="Arial"/>
                <w:sz w:val="6"/>
                <w:szCs w:val="6"/>
                <w:color w:val="FEFEFE"/>
              </w:rPr>
              <w:t>OSI Systems, Inc.</w:t>
            </w:r>
          </w:p>
        </w:tc>
        <w:tc>
          <w:tcPr>
            <w:tcW w:w="160" w:type="dxa"/>
            <w:vAlign w:val="bottom"/>
            <w:shd w:val="clear" w:color="auto" w:fill="0032A0"/>
          </w:tcPr>
          <w:p>
            <w:pPr>
              <w:spacing w:after="0"/>
              <w:rPr>
                <w:sz w:val="5"/>
                <w:szCs w:val="5"/>
                <w:color w:val="auto"/>
              </w:rPr>
            </w:pPr>
          </w:p>
        </w:tc>
        <w:tc>
          <w:tcPr>
            <w:tcW w:w="20" w:type="dxa"/>
            <w:vAlign w:val="bottom"/>
            <w:shd w:val="clear" w:color="auto" w:fill="0032A0"/>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240" w:type="dxa"/>
            <w:vAlign w:val="bottom"/>
            <w:shd w:val="clear" w:color="auto" w:fill="0032A0"/>
          </w:tcPr>
          <w:p>
            <w:pPr>
              <w:spacing w:after="0"/>
              <w:rPr>
                <w:sz w:val="15"/>
                <w:szCs w:val="15"/>
                <w:color w:val="auto"/>
              </w:rPr>
            </w:pPr>
          </w:p>
        </w:tc>
        <w:tc>
          <w:tcPr>
            <w:tcW w:w="1920" w:type="dxa"/>
            <w:vAlign w:val="bottom"/>
            <w:shd w:val="clear" w:color="auto" w:fill="0032A0"/>
          </w:tcPr>
          <w:p>
            <w:pPr>
              <w:ind w:left="300"/>
              <w:spacing w:after="0"/>
              <w:rPr>
                <w:sz w:val="20"/>
                <w:szCs w:val="20"/>
                <w:color w:val="auto"/>
              </w:rPr>
            </w:pPr>
            <w:r>
              <w:rPr>
                <w:rFonts w:ascii="Arial" w:cs="Arial" w:eastAsia="Arial" w:hAnsi="Arial"/>
                <w:sz w:val="14"/>
                <w:szCs w:val="14"/>
                <w:b w:val="1"/>
                <w:bCs w:val="1"/>
                <w:color w:val="FEFEFE"/>
              </w:rPr>
              <w:t>systems.com/code-of-</w:t>
            </w:r>
          </w:p>
        </w:tc>
        <w:tc>
          <w:tcPr>
            <w:tcW w:w="220" w:type="dxa"/>
            <w:vAlign w:val="bottom"/>
            <w:shd w:val="clear" w:color="auto" w:fill="0032A0"/>
          </w:tcPr>
          <w:p>
            <w:pPr>
              <w:spacing w:after="0"/>
              <w:rPr>
                <w:sz w:val="15"/>
                <w:szCs w:val="15"/>
                <w:color w:val="auto"/>
              </w:rPr>
            </w:pPr>
          </w:p>
        </w:tc>
        <w:tc>
          <w:tcPr>
            <w:tcW w:w="10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840" w:type="dxa"/>
            <w:vAlign w:val="bottom"/>
            <w:shd w:val="clear" w:color="auto" w:fill="0032A0"/>
          </w:tcPr>
          <w:p>
            <w:pPr>
              <w:ind w:left="320"/>
              <w:spacing w:after="0"/>
              <w:rPr>
                <w:sz w:val="20"/>
                <w:szCs w:val="20"/>
                <w:color w:val="auto"/>
              </w:rPr>
            </w:pPr>
            <w:r>
              <w:rPr>
                <w:rFonts w:ascii="Arial" w:cs="Arial" w:eastAsia="Arial" w:hAnsi="Arial"/>
                <w:sz w:val="14"/>
                <w:szCs w:val="14"/>
                <w:b w:val="1"/>
                <w:bCs w:val="1"/>
                <w:color w:val="FEFEFE"/>
              </w:rPr>
              <w:t>systems.com</w:t>
            </w:r>
          </w:p>
        </w:tc>
        <w:tc>
          <w:tcPr>
            <w:tcW w:w="600" w:type="dxa"/>
            <w:vAlign w:val="bottom"/>
            <w:shd w:val="clear" w:color="auto" w:fill="0032A0"/>
          </w:tcPr>
          <w:p>
            <w:pPr>
              <w:spacing w:after="0"/>
              <w:rPr>
                <w:sz w:val="15"/>
                <w:szCs w:val="15"/>
                <w:color w:val="auto"/>
              </w:rPr>
            </w:pPr>
          </w:p>
        </w:tc>
        <w:tc>
          <w:tcPr>
            <w:tcW w:w="2020" w:type="dxa"/>
            <w:vAlign w:val="bottom"/>
            <w:shd w:val="clear" w:color="auto" w:fill="0032A0"/>
          </w:tcPr>
          <w:p>
            <w:pPr>
              <w:ind w:left="280"/>
              <w:spacing w:after="0"/>
              <w:rPr>
                <w:sz w:val="20"/>
                <w:szCs w:val="20"/>
                <w:color w:val="auto"/>
              </w:rPr>
            </w:pPr>
            <w:r>
              <w:rPr>
                <w:rFonts w:ascii="Arial" w:cs="Arial" w:eastAsia="Arial" w:hAnsi="Arial"/>
                <w:sz w:val="14"/>
                <w:szCs w:val="14"/>
                <w:color w:val="FEFEFE"/>
              </w:rPr>
              <w:t>Attention: Corporate</w:t>
            </w:r>
          </w:p>
        </w:tc>
        <w:tc>
          <w:tcPr>
            <w:tcW w:w="160" w:type="dxa"/>
            <w:vAlign w:val="bottom"/>
            <w:shd w:val="clear" w:color="auto" w:fill="0032A0"/>
          </w:tcPr>
          <w:p>
            <w:pPr>
              <w:spacing w:after="0"/>
              <w:rPr>
                <w:sz w:val="15"/>
                <w:szCs w:val="15"/>
                <w:color w:val="auto"/>
              </w:rPr>
            </w:pPr>
          </w:p>
        </w:tc>
        <w:tc>
          <w:tcPr>
            <w:tcW w:w="20" w:type="dxa"/>
            <w:vAlign w:val="bottom"/>
            <w:shd w:val="clear" w:color="auto" w:fill="0032A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shd w:val="clear" w:color="auto" w:fill="0032A0"/>
          </w:tcPr>
          <w:p>
            <w:pPr>
              <w:spacing w:after="0"/>
              <w:rPr>
                <w:sz w:val="16"/>
                <w:szCs w:val="16"/>
                <w:color w:val="auto"/>
              </w:rPr>
            </w:pPr>
          </w:p>
        </w:tc>
        <w:tc>
          <w:tcPr>
            <w:tcW w:w="60" w:type="dxa"/>
            <w:vAlign w:val="bottom"/>
            <w:shd w:val="clear" w:color="auto" w:fill="0032A0"/>
          </w:tcPr>
          <w:p>
            <w:pPr>
              <w:spacing w:after="0"/>
              <w:rPr>
                <w:sz w:val="16"/>
                <w:szCs w:val="16"/>
                <w:color w:val="auto"/>
              </w:rPr>
            </w:pPr>
          </w:p>
        </w:tc>
        <w:tc>
          <w:tcPr>
            <w:tcW w:w="240" w:type="dxa"/>
            <w:vAlign w:val="bottom"/>
            <w:shd w:val="clear" w:color="auto" w:fill="0032A0"/>
          </w:tcPr>
          <w:p>
            <w:pPr>
              <w:spacing w:after="0"/>
              <w:rPr>
                <w:sz w:val="16"/>
                <w:szCs w:val="16"/>
                <w:color w:val="auto"/>
              </w:rPr>
            </w:pPr>
          </w:p>
        </w:tc>
        <w:tc>
          <w:tcPr>
            <w:tcW w:w="1920" w:type="dxa"/>
            <w:vAlign w:val="bottom"/>
            <w:shd w:val="clear" w:color="auto" w:fill="0032A0"/>
          </w:tcPr>
          <w:p>
            <w:pPr>
              <w:ind w:left="300"/>
              <w:spacing w:after="0"/>
              <w:rPr>
                <w:sz w:val="20"/>
                <w:szCs w:val="20"/>
                <w:color w:val="auto"/>
              </w:rPr>
            </w:pPr>
            <w:r>
              <w:rPr>
                <w:rFonts w:ascii="Arial" w:cs="Arial" w:eastAsia="Arial" w:hAnsi="Arial"/>
                <w:sz w:val="14"/>
                <w:szCs w:val="14"/>
                <w:b w:val="1"/>
                <w:bCs w:val="1"/>
                <w:color w:val="FEFEFE"/>
              </w:rPr>
              <w:t>ethics</w:t>
            </w:r>
          </w:p>
        </w:tc>
        <w:tc>
          <w:tcPr>
            <w:tcW w:w="220" w:type="dxa"/>
            <w:vAlign w:val="bottom"/>
            <w:shd w:val="clear" w:color="auto" w:fill="0032A0"/>
          </w:tcPr>
          <w:p>
            <w:pPr>
              <w:spacing w:after="0"/>
              <w:rPr>
                <w:sz w:val="16"/>
                <w:szCs w:val="16"/>
                <w:color w:val="auto"/>
              </w:rPr>
            </w:pPr>
          </w:p>
        </w:tc>
        <w:tc>
          <w:tcPr>
            <w:tcW w:w="10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1840" w:type="dxa"/>
            <w:vAlign w:val="bottom"/>
            <w:shd w:val="clear" w:color="auto" w:fill="0032A0"/>
          </w:tcPr>
          <w:p>
            <w:pPr>
              <w:spacing w:after="0"/>
              <w:rPr>
                <w:sz w:val="16"/>
                <w:szCs w:val="16"/>
                <w:color w:val="auto"/>
              </w:rPr>
            </w:pPr>
          </w:p>
        </w:tc>
        <w:tc>
          <w:tcPr>
            <w:tcW w:w="600" w:type="dxa"/>
            <w:vAlign w:val="bottom"/>
            <w:shd w:val="clear" w:color="auto" w:fill="0032A0"/>
          </w:tcPr>
          <w:p>
            <w:pPr>
              <w:spacing w:after="0"/>
              <w:rPr>
                <w:sz w:val="16"/>
                <w:szCs w:val="16"/>
                <w:color w:val="auto"/>
              </w:rPr>
            </w:pPr>
          </w:p>
        </w:tc>
        <w:tc>
          <w:tcPr>
            <w:tcW w:w="2020" w:type="dxa"/>
            <w:vAlign w:val="bottom"/>
            <w:shd w:val="clear" w:color="auto" w:fill="0032A0"/>
          </w:tcPr>
          <w:p>
            <w:pPr>
              <w:ind w:left="280"/>
              <w:spacing w:after="0"/>
              <w:rPr>
                <w:sz w:val="20"/>
                <w:szCs w:val="20"/>
                <w:color w:val="auto"/>
              </w:rPr>
            </w:pPr>
            <w:r>
              <w:rPr>
                <w:rFonts w:ascii="Arial" w:cs="Arial" w:eastAsia="Arial" w:hAnsi="Arial"/>
                <w:sz w:val="14"/>
                <w:szCs w:val="14"/>
                <w:color w:val="FEFEFE"/>
              </w:rPr>
              <w:t>Secretary</w:t>
            </w:r>
          </w:p>
        </w:tc>
        <w:tc>
          <w:tcPr>
            <w:tcW w:w="160" w:type="dxa"/>
            <w:vAlign w:val="bottom"/>
            <w:shd w:val="clear" w:color="auto" w:fill="0032A0"/>
          </w:tcPr>
          <w:p>
            <w:pPr>
              <w:spacing w:after="0"/>
              <w:rPr>
                <w:sz w:val="16"/>
                <w:szCs w:val="16"/>
                <w:color w:val="auto"/>
              </w:rPr>
            </w:pPr>
          </w:p>
        </w:tc>
        <w:tc>
          <w:tcPr>
            <w:tcW w:w="20" w:type="dxa"/>
            <w:vAlign w:val="bottom"/>
            <w:shd w:val="clear" w:color="auto" w:fill="0032A0"/>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240" w:type="dxa"/>
            <w:vAlign w:val="bottom"/>
            <w:shd w:val="clear" w:color="auto" w:fill="0032A0"/>
          </w:tcPr>
          <w:p>
            <w:pPr>
              <w:spacing w:after="0"/>
              <w:rPr>
                <w:sz w:val="15"/>
                <w:szCs w:val="15"/>
                <w:color w:val="auto"/>
              </w:rPr>
            </w:pPr>
          </w:p>
        </w:tc>
        <w:tc>
          <w:tcPr>
            <w:tcW w:w="1920" w:type="dxa"/>
            <w:vAlign w:val="bottom"/>
            <w:shd w:val="clear" w:color="auto" w:fill="0032A0"/>
          </w:tcPr>
          <w:p>
            <w:pPr>
              <w:spacing w:after="0"/>
              <w:rPr>
                <w:sz w:val="15"/>
                <w:szCs w:val="15"/>
                <w:color w:val="auto"/>
              </w:rPr>
            </w:pPr>
          </w:p>
        </w:tc>
        <w:tc>
          <w:tcPr>
            <w:tcW w:w="220" w:type="dxa"/>
            <w:vAlign w:val="bottom"/>
            <w:shd w:val="clear" w:color="auto" w:fill="0032A0"/>
          </w:tcPr>
          <w:p>
            <w:pPr>
              <w:spacing w:after="0"/>
              <w:rPr>
                <w:sz w:val="15"/>
                <w:szCs w:val="15"/>
                <w:color w:val="auto"/>
              </w:rPr>
            </w:pPr>
          </w:p>
        </w:tc>
        <w:tc>
          <w:tcPr>
            <w:tcW w:w="10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840" w:type="dxa"/>
            <w:vAlign w:val="bottom"/>
            <w:shd w:val="clear" w:color="auto" w:fill="0032A0"/>
          </w:tcPr>
          <w:p>
            <w:pPr>
              <w:spacing w:after="0"/>
              <w:rPr>
                <w:sz w:val="15"/>
                <w:szCs w:val="15"/>
                <w:color w:val="auto"/>
              </w:rPr>
            </w:pPr>
          </w:p>
        </w:tc>
        <w:tc>
          <w:tcPr>
            <w:tcW w:w="600" w:type="dxa"/>
            <w:vAlign w:val="bottom"/>
            <w:shd w:val="clear" w:color="auto" w:fill="0032A0"/>
          </w:tcPr>
          <w:p>
            <w:pPr>
              <w:spacing w:after="0"/>
              <w:rPr>
                <w:sz w:val="15"/>
                <w:szCs w:val="15"/>
                <w:color w:val="auto"/>
              </w:rPr>
            </w:pPr>
          </w:p>
        </w:tc>
        <w:tc>
          <w:tcPr>
            <w:tcW w:w="2020" w:type="dxa"/>
            <w:vAlign w:val="bottom"/>
            <w:shd w:val="clear" w:color="auto" w:fill="0032A0"/>
          </w:tcPr>
          <w:p>
            <w:pPr>
              <w:ind w:left="280"/>
              <w:spacing w:after="0"/>
              <w:rPr>
                <w:sz w:val="20"/>
                <w:szCs w:val="20"/>
                <w:color w:val="auto"/>
              </w:rPr>
            </w:pPr>
            <w:r>
              <w:rPr>
                <w:rFonts w:ascii="Arial" w:cs="Arial" w:eastAsia="Arial" w:hAnsi="Arial"/>
                <w:sz w:val="14"/>
                <w:szCs w:val="14"/>
                <w:color w:val="FEFEFE"/>
              </w:rPr>
              <w:t>12525 Chadron Avenue</w:t>
            </w:r>
          </w:p>
        </w:tc>
        <w:tc>
          <w:tcPr>
            <w:tcW w:w="160" w:type="dxa"/>
            <w:vAlign w:val="bottom"/>
            <w:shd w:val="clear" w:color="auto" w:fill="0032A0"/>
          </w:tcPr>
          <w:p>
            <w:pPr>
              <w:spacing w:after="0"/>
              <w:rPr>
                <w:sz w:val="15"/>
                <w:szCs w:val="15"/>
                <w:color w:val="auto"/>
              </w:rPr>
            </w:pPr>
          </w:p>
        </w:tc>
        <w:tc>
          <w:tcPr>
            <w:tcW w:w="20" w:type="dxa"/>
            <w:vAlign w:val="bottom"/>
            <w:shd w:val="clear" w:color="auto" w:fill="0032A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60" w:type="dxa"/>
            <w:vAlign w:val="bottom"/>
            <w:shd w:val="clear" w:color="auto" w:fill="0032A0"/>
          </w:tcPr>
          <w:p>
            <w:pPr>
              <w:spacing w:after="0"/>
              <w:rPr>
                <w:sz w:val="15"/>
                <w:szCs w:val="15"/>
                <w:color w:val="auto"/>
              </w:rPr>
            </w:pPr>
          </w:p>
        </w:tc>
        <w:tc>
          <w:tcPr>
            <w:tcW w:w="240" w:type="dxa"/>
            <w:vAlign w:val="bottom"/>
            <w:shd w:val="clear" w:color="auto" w:fill="0032A0"/>
          </w:tcPr>
          <w:p>
            <w:pPr>
              <w:spacing w:after="0"/>
              <w:rPr>
                <w:sz w:val="15"/>
                <w:szCs w:val="15"/>
                <w:color w:val="auto"/>
              </w:rPr>
            </w:pPr>
          </w:p>
        </w:tc>
        <w:tc>
          <w:tcPr>
            <w:tcW w:w="1920" w:type="dxa"/>
            <w:vAlign w:val="bottom"/>
            <w:shd w:val="clear" w:color="auto" w:fill="0032A0"/>
          </w:tcPr>
          <w:p>
            <w:pPr>
              <w:spacing w:after="0"/>
              <w:rPr>
                <w:sz w:val="15"/>
                <w:szCs w:val="15"/>
                <w:color w:val="auto"/>
              </w:rPr>
            </w:pPr>
          </w:p>
        </w:tc>
        <w:tc>
          <w:tcPr>
            <w:tcW w:w="220" w:type="dxa"/>
            <w:vAlign w:val="bottom"/>
            <w:shd w:val="clear" w:color="auto" w:fill="0032A0"/>
          </w:tcPr>
          <w:p>
            <w:pPr>
              <w:spacing w:after="0"/>
              <w:rPr>
                <w:sz w:val="15"/>
                <w:szCs w:val="15"/>
                <w:color w:val="auto"/>
              </w:rPr>
            </w:pPr>
          </w:p>
        </w:tc>
        <w:tc>
          <w:tcPr>
            <w:tcW w:w="10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840" w:type="dxa"/>
            <w:vAlign w:val="bottom"/>
            <w:shd w:val="clear" w:color="auto" w:fill="0032A0"/>
          </w:tcPr>
          <w:p>
            <w:pPr>
              <w:spacing w:after="0"/>
              <w:rPr>
                <w:sz w:val="15"/>
                <w:szCs w:val="15"/>
                <w:color w:val="auto"/>
              </w:rPr>
            </w:pPr>
          </w:p>
        </w:tc>
        <w:tc>
          <w:tcPr>
            <w:tcW w:w="600" w:type="dxa"/>
            <w:vAlign w:val="bottom"/>
            <w:shd w:val="clear" w:color="auto" w:fill="0032A0"/>
          </w:tcPr>
          <w:p>
            <w:pPr>
              <w:spacing w:after="0"/>
              <w:rPr>
                <w:sz w:val="15"/>
                <w:szCs w:val="15"/>
                <w:color w:val="auto"/>
              </w:rPr>
            </w:pPr>
          </w:p>
        </w:tc>
        <w:tc>
          <w:tcPr>
            <w:tcW w:w="2020" w:type="dxa"/>
            <w:vAlign w:val="bottom"/>
            <w:shd w:val="clear" w:color="auto" w:fill="0032A0"/>
          </w:tcPr>
          <w:p>
            <w:pPr>
              <w:ind w:left="280"/>
              <w:spacing w:after="0"/>
              <w:rPr>
                <w:sz w:val="20"/>
                <w:szCs w:val="20"/>
                <w:color w:val="auto"/>
              </w:rPr>
            </w:pPr>
            <w:r>
              <w:rPr>
                <w:rFonts w:ascii="Arial" w:cs="Arial" w:eastAsia="Arial" w:hAnsi="Arial"/>
                <w:sz w:val="14"/>
                <w:szCs w:val="14"/>
                <w:color w:val="FEFEFE"/>
              </w:rPr>
              <w:t>Hawthorne,</w:t>
            </w:r>
          </w:p>
        </w:tc>
        <w:tc>
          <w:tcPr>
            <w:tcW w:w="160" w:type="dxa"/>
            <w:vAlign w:val="bottom"/>
            <w:shd w:val="clear" w:color="auto" w:fill="0032A0"/>
          </w:tcPr>
          <w:p>
            <w:pPr>
              <w:spacing w:after="0"/>
              <w:rPr>
                <w:sz w:val="15"/>
                <w:szCs w:val="15"/>
                <w:color w:val="auto"/>
              </w:rPr>
            </w:pPr>
          </w:p>
        </w:tc>
        <w:tc>
          <w:tcPr>
            <w:tcW w:w="20" w:type="dxa"/>
            <w:vAlign w:val="bottom"/>
            <w:shd w:val="clear" w:color="auto" w:fill="0032A0"/>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Borders>
              <w:bottom w:val="single" w:sz="8" w:color="0032A0"/>
            </w:tcBorders>
            <w:shd w:val="clear" w:color="auto" w:fill="0032A0"/>
          </w:tcPr>
          <w:p>
            <w:pPr>
              <w:spacing w:after="0"/>
              <w:rPr>
                <w:sz w:val="17"/>
                <w:szCs w:val="17"/>
                <w:color w:val="auto"/>
              </w:rPr>
            </w:pPr>
          </w:p>
        </w:tc>
        <w:tc>
          <w:tcPr>
            <w:tcW w:w="60" w:type="dxa"/>
            <w:vAlign w:val="bottom"/>
            <w:tcBorders>
              <w:bottom w:val="single" w:sz="8" w:color="0032A0"/>
            </w:tcBorders>
            <w:shd w:val="clear" w:color="auto" w:fill="0032A0"/>
          </w:tcPr>
          <w:p>
            <w:pPr>
              <w:spacing w:after="0"/>
              <w:rPr>
                <w:sz w:val="17"/>
                <w:szCs w:val="17"/>
                <w:color w:val="auto"/>
              </w:rPr>
            </w:pPr>
          </w:p>
        </w:tc>
        <w:tc>
          <w:tcPr>
            <w:tcW w:w="240" w:type="dxa"/>
            <w:vAlign w:val="bottom"/>
            <w:tcBorders>
              <w:bottom w:val="single" w:sz="8" w:color="0032A0"/>
            </w:tcBorders>
            <w:shd w:val="clear" w:color="auto" w:fill="0032A0"/>
          </w:tcPr>
          <w:p>
            <w:pPr>
              <w:spacing w:after="0"/>
              <w:rPr>
                <w:sz w:val="17"/>
                <w:szCs w:val="17"/>
                <w:color w:val="auto"/>
              </w:rPr>
            </w:pPr>
          </w:p>
        </w:tc>
        <w:tc>
          <w:tcPr>
            <w:tcW w:w="1920" w:type="dxa"/>
            <w:vAlign w:val="bottom"/>
            <w:tcBorders>
              <w:bottom w:val="single" w:sz="8" w:color="0032A0"/>
            </w:tcBorders>
            <w:shd w:val="clear" w:color="auto" w:fill="0032A0"/>
          </w:tcPr>
          <w:p>
            <w:pPr>
              <w:spacing w:after="0"/>
              <w:rPr>
                <w:sz w:val="17"/>
                <w:szCs w:val="17"/>
                <w:color w:val="auto"/>
              </w:rPr>
            </w:pPr>
          </w:p>
        </w:tc>
        <w:tc>
          <w:tcPr>
            <w:tcW w:w="220" w:type="dxa"/>
            <w:vAlign w:val="bottom"/>
            <w:tcBorders>
              <w:bottom w:val="single" w:sz="8" w:color="0032A0"/>
            </w:tcBorders>
            <w:shd w:val="clear" w:color="auto" w:fill="0032A0"/>
          </w:tcPr>
          <w:p>
            <w:pPr>
              <w:spacing w:after="0"/>
              <w:rPr>
                <w:sz w:val="17"/>
                <w:szCs w:val="17"/>
                <w:color w:val="auto"/>
              </w:rPr>
            </w:pPr>
          </w:p>
        </w:tc>
        <w:tc>
          <w:tcPr>
            <w:tcW w:w="100" w:type="dxa"/>
            <w:vAlign w:val="bottom"/>
            <w:tcBorders>
              <w:bottom w:val="single" w:sz="8" w:color="0032A0"/>
            </w:tcBorders>
            <w:shd w:val="clear" w:color="auto" w:fill="0032A0"/>
          </w:tcPr>
          <w:p>
            <w:pPr>
              <w:spacing w:after="0"/>
              <w:rPr>
                <w:sz w:val="17"/>
                <w:szCs w:val="17"/>
                <w:color w:val="auto"/>
              </w:rPr>
            </w:pPr>
          </w:p>
        </w:tc>
        <w:tc>
          <w:tcPr>
            <w:tcW w:w="140" w:type="dxa"/>
            <w:vAlign w:val="bottom"/>
            <w:tcBorders>
              <w:bottom w:val="single" w:sz="8" w:color="0032A0"/>
            </w:tcBorders>
            <w:shd w:val="clear" w:color="auto" w:fill="0032A0"/>
          </w:tcPr>
          <w:p>
            <w:pPr>
              <w:spacing w:after="0"/>
              <w:rPr>
                <w:sz w:val="17"/>
                <w:szCs w:val="17"/>
                <w:color w:val="auto"/>
              </w:rPr>
            </w:pPr>
          </w:p>
        </w:tc>
        <w:tc>
          <w:tcPr>
            <w:tcW w:w="1840" w:type="dxa"/>
            <w:vAlign w:val="bottom"/>
            <w:tcBorders>
              <w:bottom w:val="single" w:sz="8" w:color="0032A0"/>
            </w:tcBorders>
            <w:shd w:val="clear" w:color="auto" w:fill="0032A0"/>
          </w:tcPr>
          <w:p>
            <w:pPr>
              <w:spacing w:after="0"/>
              <w:rPr>
                <w:sz w:val="17"/>
                <w:szCs w:val="17"/>
                <w:color w:val="auto"/>
              </w:rPr>
            </w:pPr>
          </w:p>
        </w:tc>
        <w:tc>
          <w:tcPr>
            <w:tcW w:w="600" w:type="dxa"/>
            <w:vAlign w:val="bottom"/>
            <w:tcBorders>
              <w:bottom w:val="single" w:sz="8" w:color="0032A0"/>
            </w:tcBorders>
            <w:shd w:val="clear" w:color="auto" w:fill="0032A0"/>
          </w:tcPr>
          <w:p>
            <w:pPr>
              <w:spacing w:after="0"/>
              <w:rPr>
                <w:sz w:val="17"/>
                <w:szCs w:val="17"/>
                <w:color w:val="auto"/>
              </w:rPr>
            </w:pPr>
          </w:p>
        </w:tc>
        <w:tc>
          <w:tcPr>
            <w:tcW w:w="2020" w:type="dxa"/>
            <w:vAlign w:val="bottom"/>
            <w:tcBorders>
              <w:bottom w:val="single" w:sz="8" w:color="0032A0"/>
            </w:tcBorders>
            <w:shd w:val="clear" w:color="auto" w:fill="0032A0"/>
          </w:tcPr>
          <w:p>
            <w:pPr>
              <w:ind w:left="280"/>
              <w:spacing w:after="0"/>
              <w:rPr>
                <w:sz w:val="20"/>
                <w:szCs w:val="20"/>
                <w:color w:val="auto"/>
              </w:rPr>
            </w:pPr>
            <w:r>
              <w:rPr>
                <w:rFonts w:ascii="Arial" w:cs="Arial" w:eastAsia="Arial" w:hAnsi="Arial"/>
                <w:sz w:val="14"/>
                <w:szCs w:val="14"/>
                <w:color w:val="FEFEFE"/>
              </w:rPr>
              <w:t>California 90250</w:t>
            </w:r>
          </w:p>
        </w:tc>
        <w:tc>
          <w:tcPr>
            <w:tcW w:w="160" w:type="dxa"/>
            <w:vAlign w:val="bottom"/>
            <w:tcBorders>
              <w:bottom w:val="single" w:sz="8" w:color="0032A0"/>
            </w:tcBorders>
            <w:shd w:val="clear" w:color="auto" w:fill="0032A0"/>
          </w:tcPr>
          <w:p>
            <w:pPr>
              <w:spacing w:after="0"/>
              <w:rPr>
                <w:sz w:val="17"/>
                <w:szCs w:val="17"/>
                <w:color w:val="auto"/>
              </w:rPr>
            </w:pPr>
          </w:p>
        </w:tc>
        <w:tc>
          <w:tcPr>
            <w:tcW w:w="20" w:type="dxa"/>
            <w:vAlign w:val="bottom"/>
            <w:tcBorders>
              <w:bottom w:val="single" w:sz="8" w:color="0032A0"/>
            </w:tcBorders>
            <w:shd w:val="clear" w:color="auto" w:fill="0032A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20"/>
                <w:szCs w:val="20"/>
                <w:color w:val="auto"/>
              </w:rPr>
            </w:pPr>
            <w:r>
              <w:rPr>
                <w:rFonts w:ascii="Arial" w:cs="Arial" w:eastAsia="Arial" w:hAnsi="Arial"/>
                <w:sz w:val="14"/>
                <w:szCs w:val="14"/>
                <w:i w:val="1"/>
                <w:iCs w:val="1"/>
                <w:color w:val="FEFEFE"/>
              </w:rPr>
              <w:t>​</w:t>
            </w:r>
          </w:p>
        </w:tc>
        <w:tc>
          <w:tcPr>
            <w:tcW w:w="10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5"/>
                <w:szCs w:val="15"/>
                <w:b w:val="1"/>
                <w:bCs w:val="1"/>
                <w:color w:val="FEFEFE"/>
              </w:rPr>
              <w:t>​</w:t>
            </w:r>
          </w:p>
        </w:tc>
        <w:tc>
          <w:tcPr>
            <w:tcW w:w="60" w:type="dxa"/>
            <w:vAlign w:val="bottom"/>
          </w:tcPr>
          <w:p>
            <w:pPr>
              <w:spacing w:after="0"/>
              <w:rPr>
                <w:sz w:val="20"/>
                <w:szCs w:val="20"/>
                <w:color w:val="auto"/>
              </w:rPr>
            </w:pPr>
            <w:r>
              <w:rPr>
                <w:rFonts w:ascii="Arial" w:cs="Arial" w:eastAsia="Arial" w:hAnsi="Arial"/>
                <w:sz w:val="14"/>
                <w:szCs w:val="14"/>
                <w:i w:val="1"/>
                <w:iCs w:val="1"/>
                <w:color w:val="FEFEFE"/>
              </w:rPr>
              <w:t>​</w:t>
            </w:r>
          </w:p>
        </w:tc>
        <w:tc>
          <w:tcPr>
            <w:tcW w:w="60" w:type="dxa"/>
            <w:vAlign w:val="bottom"/>
          </w:tcPr>
          <w:p>
            <w:pPr>
              <w:spacing w:after="0"/>
              <w:rPr>
                <w:sz w:val="16"/>
                <w:szCs w:val="16"/>
                <w:color w:val="auto"/>
              </w:rPr>
            </w:pPr>
          </w:p>
        </w:tc>
        <w:tc>
          <w:tcPr>
            <w:tcW w:w="24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 ​</w:t>
            </w:r>
          </w:p>
        </w:tc>
        <w:tc>
          <w:tcPr>
            <w:tcW w:w="1920" w:type="dxa"/>
            <w:vAlign w:val="bottom"/>
            <w:shd w:val="clear" w:color="auto" w:fill="0032A0"/>
          </w:tcPr>
          <w:p>
            <w:pPr>
              <w:ind w:left="300"/>
              <w:spacing w:after="0"/>
              <w:rPr>
                <w:sz w:val="20"/>
                <w:szCs w:val="20"/>
                <w:color w:val="auto"/>
              </w:rPr>
            </w:pPr>
            <w:r>
              <w:rPr>
                <w:rFonts w:ascii="Arial" w:cs="Arial" w:eastAsia="Arial" w:hAnsi="Arial"/>
                <w:sz w:val="14"/>
                <w:szCs w:val="14"/>
                <w:i w:val="1"/>
                <w:iCs w:val="1"/>
                <w:color w:val="FEFEFE"/>
              </w:rPr>
              <w:t>​</w:t>
            </w:r>
          </w:p>
        </w:tc>
        <w:tc>
          <w:tcPr>
            <w:tcW w:w="220" w:type="dxa"/>
            <w:vAlign w:val="bottom"/>
            <w:shd w:val="clear" w:color="auto" w:fill="0032A0"/>
          </w:tcPr>
          <w:p>
            <w:pPr>
              <w:ind w:left="120"/>
              <w:spacing w:after="0"/>
              <w:rPr>
                <w:sz w:val="20"/>
                <w:szCs w:val="20"/>
                <w:color w:val="auto"/>
              </w:rPr>
            </w:pPr>
            <w:r>
              <w:rPr>
                <w:rFonts w:ascii="Arial" w:cs="Arial" w:eastAsia="Arial" w:hAnsi="Arial"/>
                <w:sz w:val="14"/>
                <w:szCs w:val="14"/>
                <w:i w:val="1"/>
                <w:iCs w:val="1"/>
                <w:color w:val="FEFEFE"/>
              </w:rPr>
              <w:t>​</w:t>
            </w:r>
          </w:p>
        </w:tc>
        <w:tc>
          <w:tcPr>
            <w:tcW w:w="10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1840" w:type="dxa"/>
            <w:vAlign w:val="bottom"/>
            <w:shd w:val="clear" w:color="auto" w:fill="0032A0"/>
          </w:tcPr>
          <w:p>
            <w:pPr>
              <w:spacing w:after="0"/>
              <w:rPr>
                <w:sz w:val="16"/>
                <w:szCs w:val="16"/>
                <w:color w:val="auto"/>
              </w:rPr>
            </w:pPr>
          </w:p>
        </w:tc>
        <w:tc>
          <w:tcPr>
            <w:tcW w:w="600" w:type="dxa"/>
            <w:vAlign w:val="bottom"/>
            <w:shd w:val="clear" w:color="auto" w:fill="0032A0"/>
          </w:tcPr>
          <w:p>
            <w:pPr>
              <w:spacing w:after="0"/>
              <w:rPr>
                <w:sz w:val="16"/>
                <w:szCs w:val="16"/>
                <w:color w:val="auto"/>
              </w:rPr>
            </w:pPr>
          </w:p>
        </w:tc>
        <w:tc>
          <w:tcPr>
            <w:tcW w:w="2020" w:type="dxa"/>
            <w:vAlign w:val="bottom"/>
            <w:shd w:val="clear" w:color="auto" w:fill="0032A0"/>
          </w:tcPr>
          <w:p>
            <w:pPr>
              <w:spacing w:after="0"/>
              <w:rPr>
                <w:sz w:val="16"/>
                <w:szCs w:val="16"/>
                <w:color w:val="auto"/>
              </w:rPr>
            </w:pPr>
          </w:p>
        </w:tc>
        <w:tc>
          <w:tcPr>
            <w:tcW w:w="160" w:type="dxa"/>
            <w:vAlign w:val="bottom"/>
            <w:shd w:val="clear" w:color="auto" w:fill="0032A0"/>
          </w:tcPr>
          <w:p>
            <w:pPr>
              <w:spacing w:after="0"/>
              <w:rPr>
                <w:sz w:val="20"/>
                <w:szCs w:val="20"/>
                <w:color w:val="auto"/>
              </w:rPr>
            </w:pPr>
            <w:r>
              <w:rPr>
                <w:rFonts w:ascii="Arial" w:cs="Arial" w:eastAsia="Arial" w:hAnsi="Arial"/>
                <w:sz w:val="14"/>
                <w:szCs w:val="14"/>
                <w:i w:val="1"/>
                <w:iCs w:val="1"/>
                <w:color w:val="FEFEFE"/>
              </w:rPr>
              <w:t>​</w:t>
            </w:r>
          </w:p>
        </w:tc>
        <w:tc>
          <w:tcPr>
            <w:tcW w:w="20" w:type="dxa"/>
            <w:vAlign w:val="bottom"/>
            <w:shd w:val="clear" w:color="auto" w:fill="0032A0"/>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line="140" w:lineRule="exact"/>
              <w:rPr>
                <w:sz w:val="20"/>
                <w:szCs w:val="20"/>
                <w:color w:val="auto"/>
              </w:rPr>
            </w:pPr>
            <w:r>
              <w:rPr>
                <w:rFonts w:ascii="Arial" w:cs="Arial" w:eastAsia="Arial" w:hAnsi="Arial"/>
                <w:sz w:val="14"/>
                <w:szCs w:val="14"/>
                <w:color w:val="FEFEFE"/>
              </w:rPr>
              <w:t>​</w:t>
            </w:r>
          </w:p>
        </w:tc>
        <w:tc>
          <w:tcPr>
            <w:tcW w:w="100" w:type="dxa"/>
            <w:vAlign w:val="bottom"/>
          </w:tcPr>
          <w:p>
            <w:pPr>
              <w:spacing w:after="0"/>
              <w:rPr>
                <w:sz w:val="12"/>
                <w:szCs w:val="12"/>
                <w:color w:val="auto"/>
              </w:rPr>
            </w:pPr>
          </w:p>
        </w:tc>
        <w:tc>
          <w:tcPr>
            <w:tcW w:w="1300" w:type="dxa"/>
            <w:vAlign w:val="bottom"/>
          </w:tcPr>
          <w:p>
            <w:pPr>
              <w:spacing w:after="0" w:line="140" w:lineRule="exact"/>
              <w:rPr>
                <w:sz w:val="20"/>
                <w:szCs w:val="20"/>
                <w:color w:val="auto"/>
              </w:rPr>
            </w:pPr>
            <w:r>
              <w:rPr>
                <w:rFonts w:ascii="Arial" w:cs="Arial" w:eastAsia="Arial" w:hAnsi="Arial"/>
                <w:sz w:val="14"/>
                <w:szCs w:val="14"/>
                <w:b w:val="1"/>
                <w:bCs w:val="1"/>
                <w:color w:val="FEFEFE"/>
              </w:rPr>
              <w:t>​</w:t>
            </w:r>
          </w:p>
        </w:tc>
        <w:tc>
          <w:tcPr>
            <w:tcW w:w="60" w:type="dxa"/>
            <w:vAlign w:val="bottom"/>
          </w:tcPr>
          <w:p>
            <w:pPr>
              <w:spacing w:after="0" w:line="140" w:lineRule="exact"/>
              <w:rPr>
                <w:sz w:val="20"/>
                <w:szCs w:val="20"/>
                <w:color w:val="auto"/>
              </w:rPr>
            </w:pPr>
            <w:r>
              <w:rPr>
                <w:rFonts w:ascii="Arial" w:cs="Arial" w:eastAsia="Arial" w:hAnsi="Arial"/>
                <w:sz w:val="14"/>
                <w:szCs w:val="14"/>
                <w:color w:val="FEFEFE"/>
              </w:rPr>
              <w:t>​</w:t>
            </w:r>
          </w:p>
        </w:tc>
        <w:tc>
          <w:tcPr>
            <w:tcW w:w="60" w:type="dxa"/>
            <w:vAlign w:val="bottom"/>
          </w:tcPr>
          <w:p>
            <w:pPr>
              <w:spacing w:after="0"/>
              <w:rPr>
                <w:sz w:val="12"/>
                <w:szCs w:val="12"/>
                <w:color w:val="auto"/>
              </w:rPr>
            </w:pPr>
          </w:p>
        </w:tc>
        <w:tc>
          <w:tcPr>
            <w:tcW w:w="240" w:type="dxa"/>
            <w:vAlign w:val="bottom"/>
          </w:tcPr>
          <w:p>
            <w:pPr>
              <w:spacing w:after="0" w:line="140" w:lineRule="exact"/>
              <w:rPr>
                <w:sz w:val="20"/>
                <w:szCs w:val="20"/>
                <w:color w:val="auto"/>
              </w:rPr>
            </w:pPr>
            <w:r>
              <w:rPr>
                <w:rFonts w:ascii="Arial" w:cs="Arial" w:eastAsia="Arial" w:hAnsi="Arial"/>
                <w:sz w:val="14"/>
                <w:szCs w:val="14"/>
                <w:color w:val="FEFEFE"/>
              </w:rPr>
              <w:t>​</w:t>
            </w: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line="140" w:lineRule="exact"/>
              <w:rPr>
                <w:sz w:val="20"/>
                <w:szCs w:val="20"/>
                <w:color w:val="auto"/>
              </w:rPr>
            </w:pPr>
            <w:r>
              <w:rPr>
                <w:rFonts w:ascii="Arial" w:cs="Arial" w:eastAsia="Arial" w:hAnsi="Arial"/>
                <w:sz w:val="14"/>
                <w:szCs w:val="14"/>
                <w:color w:val="FEFEFE"/>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2620" w:right="279"/>
        <w:spacing w:after="0" w:line="272" w:lineRule="auto"/>
        <w:rPr>
          <w:sz w:val="20"/>
          <w:szCs w:val="20"/>
          <w:color w:val="auto"/>
        </w:rPr>
      </w:pPr>
      <w:r>
        <w:rPr>
          <w:rFonts w:ascii="Arial" w:cs="Arial" w:eastAsia="Arial" w:hAnsi="Arial"/>
          <w:sz w:val="14"/>
          <w:szCs w:val="14"/>
          <w:color w:val="FEFEFE"/>
        </w:rPr>
        <w:t>We intend to disclose any changes in or waivers from this Code of Ethics and Conduct on the same website or by filing with the SEC a Current Report on Form 8-K, in each case if such disclosure is required by the rules of the SEC or Nasdaq.</w:t>
      </w:r>
    </w:p>
    <w:p>
      <w:pPr>
        <w:sectPr>
          <w:pgSz w:w="11900" w:h="16838" w:orient="portrait"/>
          <w:cols w:equalWidth="0" w:num="1">
            <w:col w:w="9879"/>
          </w:cols>
          <w:pgMar w:left="580" w:top="106" w:right="1440" w:bottom="1440" w:gutter="0" w:footer="0" w:header="0"/>
          <w:type w:val="continuous"/>
        </w:sectPr>
      </w:pPr>
    </w:p>
    <w:p>
      <w:pPr>
        <w:spacing w:after="0" w:line="392" w:lineRule="exact"/>
        <w:rPr>
          <w:sz w:val="20"/>
          <w:szCs w:val="20"/>
          <w:color w:val="auto"/>
        </w:rPr>
      </w:pPr>
    </w:p>
    <w:p>
      <w:pPr>
        <w:ind w:left="940"/>
        <w:spacing w:after="0"/>
        <w:rPr>
          <w:sz w:val="20"/>
          <w:szCs w:val="20"/>
          <w:color w:val="auto"/>
        </w:rPr>
      </w:pPr>
      <w:r>
        <w:rPr>
          <w:rFonts w:ascii="Arial" w:cs="Arial" w:eastAsia="Arial" w:hAnsi="Arial"/>
          <w:sz w:val="16"/>
          <w:szCs w:val="16"/>
          <w:color w:val="FEFEFE"/>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FEFEFE"/>
        </w:rPr>
        <w:t>Human Rights</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FEFEFE"/>
        </w:rPr>
        <w:t>Policy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219" w:hanging="201"/>
        <w:spacing w:after="0" w:line="298" w:lineRule="auto"/>
        <w:rPr>
          <w:sz w:val="20"/>
          <w:szCs w:val="20"/>
          <w:color w:val="auto"/>
        </w:rPr>
      </w:pPr>
      <w:r>
        <w:rPr>
          <w:rFonts w:ascii="Arial" w:cs="Arial" w:eastAsia="Arial" w:hAnsi="Arial"/>
          <w:sz w:val="16"/>
          <w:szCs w:val="16"/>
          <w:color w:val="FEFEFE"/>
        </w:rPr>
        <w:t>​ ​ OSI Systems is committed to operating with integrity and in accordance with our values. We​ believe in protecting human rights and playing a positive role in the communities in which we operate.</w:t>
      </w:r>
    </w:p>
    <w:p>
      <w:pPr>
        <w:spacing w:after="0" w:line="259" w:lineRule="exact"/>
        <w:rPr>
          <w:sz w:val="20"/>
          <w:szCs w:val="20"/>
          <w:color w:val="auto"/>
        </w:rPr>
      </w:pPr>
    </w:p>
    <w:p>
      <w:pPr>
        <w:jc w:val="both"/>
        <w:ind w:right="279"/>
        <w:spacing w:after="0" w:line="271" w:lineRule="auto"/>
        <w:rPr>
          <w:sz w:val="20"/>
          <w:szCs w:val="20"/>
          <w:color w:val="auto"/>
        </w:rPr>
      </w:pPr>
      <w:r>
        <w:rPr>
          <w:rFonts w:ascii="Arial" w:cs="Arial" w:eastAsia="Arial" w:hAnsi="Arial"/>
          <w:sz w:val="16"/>
          <w:szCs w:val="16"/>
          <w:color w:val="FEFEFE"/>
        </w:rPr>
        <w:t>Human rights are basic standards of treatment to which all people are entitled. To that end, our global organization supports and operates in accordance with the spirit and intent of the United Nations Universal Declaration of Human Rights and the UN Global Compact principles on human rights and labor.</w:t>
      </w:r>
    </w:p>
    <w:p>
      <w:pPr>
        <w:spacing w:after="0" w:line="73" w:lineRule="exact"/>
        <w:rPr>
          <w:sz w:val="20"/>
          <w:szCs w:val="20"/>
          <w:color w:val="auto"/>
        </w:rPr>
      </w:pPr>
    </w:p>
    <w:p>
      <w:pPr>
        <w:jc w:val="both"/>
        <w:ind w:right="279"/>
        <w:spacing w:after="0" w:line="271" w:lineRule="auto"/>
        <w:rPr>
          <w:sz w:val="20"/>
          <w:szCs w:val="20"/>
          <w:color w:val="auto"/>
        </w:rPr>
      </w:pPr>
      <w:r>
        <w:rPr>
          <w:rFonts w:ascii="Arial" w:cs="Arial" w:eastAsia="Arial" w:hAnsi="Arial"/>
          <w:sz w:val="16"/>
          <w:szCs w:val="16"/>
          <w:color w:val="FEFEFE"/>
        </w:rPr>
        <w:t>Respecting these rights means ensuring that our products, no matter where they are made, are manufactured in an environment that demonstrates respect for the people who make them and use them. It also means respecting the rights of people living in the communities around our facilities and offices, and those of our suppliers, who may be affected by these operations.</w:t>
      </w:r>
    </w:p>
    <w:p>
      <w:pPr>
        <w:spacing w:after="0" w:line="60" w:lineRule="exact"/>
        <w:rPr>
          <w:sz w:val="20"/>
          <w:szCs w:val="20"/>
          <w:color w:val="auto"/>
        </w:rPr>
      </w:pPr>
    </w:p>
    <w:p>
      <w:pPr>
        <w:jc w:val="both"/>
        <w:ind w:right="279"/>
        <w:spacing w:after="0" w:line="304" w:lineRule="auto"/>
        <w:rPr>
          <w:sz w:val="20"/>
          <w:szCs w:val="20"/>
          <w:color w:val="auto"/>
        </w:rPr>
      </w:pPr>
      <w:r>
        <w:rPr>
          <w:rFonts w:ascii="Arial" w:cs="Arial" w:eastAsia="Arial" w:hAnsi="Arial"/>
          <w:sz w:val="16"/>
          <w:szCs w:val="16"/>
          <w:color w:val="FEFEFE"/>
        </w:rPr>
        <w:t>We are committed to ensuring that our business affiliates, including suppliers, vendors, distributors, and representatives hold themselves to the same standards.</w:t>
      </w:r>
    </w:p>
    <w:p>
      <w:pPr>
        <w:spacing w:after="0" w:line="200" w:lineRule="exact"/>
        <w:rPr>
          <w:sz w:val="20"/>
          <w:szCs w:val="20"/>
          <w:color w:val="auto"/>
        </w:rPr>
      </w:pPr>
    </w:p>
    <w:p>
      <w:pPr>
        <w:sectPr>
          <w:pgSz w:w="11900" w:h="16838" w:orient="portrait"/>
          <w:cols w:equalWidth="0" w:num="2">
            <w:col w:w="2120" w:space="500"/>
            <w:col w:w="725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5"/>
          <w:szCs w:val="15"/>
          <w:color w:val="7F7F7F"/>
        </w:rPr>
        <w:t>PROPOSAL 1—ELECTION OF DIRECTORS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Proposal 1—Election of Directors</w:t>
      </w:r>
    </w:p>
    <w:p>
      <w:pPr>
        <w:sectPr>
          <w:pgSz w:w="11900" w:h="16838" w:orient="portrait"/>
          <w:cols w:equalWidth="0" w:num="1">
            <w:col w:w="9879"/>
          </w:cols>
          <w:pgMar w:left="580" w:top="106" w:right="1440" w:bottom="1440" w:gutter="0" w:footer="0" w:header="0"/>
        </w:sectPr>
      </w:pPr>
    </w:p>
    <w:p>
      <w:pPr>
        <w:spacing w:after="0" w:line="244" w:lineRule="exact"/>
        <w:rPr>
          <w:sz w:val="20"/>
          <w:szCs w:val="20"/>
          <w:color w:val="auto"/>
        </w:rPr>
      </w:pPr>
    </w:p>
    <w:tbl>
      <w:tblPr>
        <w:tblLayout w:type="fixed"/>
        <w:tblInd w:w="930" w:type="dxa"/>
        <w:tblCellMar>
          <w:top w:w="0" w:type="dxa"/>
          <w:left w:w="0" w:type="dxa"/>
          <w:bottom w:w="0" w:type="dxa"/>
          <w:right w:w="0" w:type="dxa"/>
        </w:tblCellMar>
      </w:tblPr>
      <w:tr>
        <w:trPr>
          <w:trHeight w:val="270"/>
        </w:trPr>
        <w:tc>
          <w:tcPr>
            <w:tcW w:w="140" w:type="dxa"/>
            <w:vAlign w:val="bottom"/>
            <w:tcBorders>
              <w:left w:val="single" w:sz="8" w:color="0032A0"/>
            </w:tcBorders>
          </w:tcPr>
          <w:p>
            <w:pPr>
              <w:ind w:left="20"/>
              <w:spacing w:after="0"/>
              <w:rPr>
                <w:sz w:val="20"/>
                <w:szCs w:val="20"/>
                <w:color w:val="auto"/>
              </w:rPr>
            </w:pPr>
            <w:r>
              <w:rPr>
                <w:rFonts w:ascii="Arial" w:cs="Arial" w:eastAsia="Arial" w:hAnsi="Arial"/>
                <w:sz w:val="16"/>
                <w:szCs w:val="16"/>
                <w:color w:val="FFFFFF"/>
              </w:rPr>
              <w:t>​</w:t>
            </w:r>
          </w:p>
        </w:tc>
        <w:tc>
          <w:tcPr>
            <w:tcW w:w="2920" w:type="dxa"/>
            <w:vAlign w:val="bottom"/>
          </w:tcPr>
          <w:p>
            <w:pPr>
              <w:ind w:left="2700"/>
              <w:spacing w:after="0"/>
              <w:rPr>
                <w:sz w:val="20"/>
                <w:szCs w:val="20"/>
                <w:color w:val="auto"/>
              </w:rPr>
            </w:pPr>
            <w:r>
              <w:rPr>
                <w:rFonts w:ascii="Arial" w:cs="Arial" w:eastAsia="Arial" w:hAnsi="Arial"/>
                <w:sz w:val="16"/>
                <w:szCs w:val="16"/>
                <w:color w:val="FFFFFF"/>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5380" w:type="dxa"/>
            <w:vAlign w:val="bottom"/>
          </w:tcPr>
          <w:p>
            <w:pPr>
              <w:ind w:left="20"/>
              <w:spacing w:after="0"/>
              <w:rPr>
                <w:sz w:val="20"/>
                <w:szCs w:val="20"/>
                <w:color w:val="auto"/>
              </w:rPr>
            </w:pPr>
            <w:r>
              <w:rPr>
                <w:rFonts w:ascii="Arial" w:cs="Arial" w:eastAsia="Arial" w:hAnsi="Arial"/>
                <w:sz w:val="16"/>
                <w:szCs w:val="16"/>
                <w:color w:val="FFFFFF"/>
              </w:rPr>
              <w:t>You are being asked to elect six directors at the Annual Meeting. Each</w:t>
            </w:r>
          </w:p>
        </w:tc>
        <w:tc>
          <w:tcPr>
            <w:tcW w:w="0" w:type="dxa"/>
            <w:vAlign w:val="bottom"/>
          </w:tcPr>
          <w:p>
            <w:pPr>
              <w:spacing w:after="0"/>
              <w:rPr>
                <w:sz w:val="1"/>
                <w:szCs w:val="1"/>
                <w:color w:val="auto"/>
              </w:rPr>
            </w:pPr>
          </w:p>
        </w:tc>
      </w:tr>
      <w:tr>
        <w:trPr>
          <w:trHeight w:val="219"/>
        </w:trPr>
        <w:tc>
          <w:tcPr>
            <w:tcW w:w="140" w:type="dxa"/>
            <w:vAlign w:val="bottom"/>
            <w:tcBorders>
              <w:left w:val="single" w:sz="8" w:color="0032A0"/>
            </w:tcBorders>
          </w:tcPr>
          <w:p>
            <w:pPr>
              <w:spacing w:after="0"/>
              <w:rPr>
                <w:sz w:val="19"/>
                <w:szCs w:val="19"/>
                <w:color w:val="auto"/>
              </w:rPr>
            </w:pPr>
          </w:p>
        </w:tc>
        <w:tc>
          <w:tcPr>
            <w:tcW w:w="2920" w:type="dxa"/>
            <w:vAlign w:val="bottom"/>
          </w:tcPr>
          <w:p>
            <w:pPr>
              <w:ind w:left="100"/>
              <w:spacing w:after="0" w:line="218" w:lineRule="exact"/>
              <w:rPr>
                <w:sz w:val="20"/>
                <w:szCs w:val="20"/>
                <w:color w:val="auto"/>
              </w:rPr>
            </w:pPr>
            <w:r>
              <w:rPr>
                <w:rFonts w:ascii="Arial" w:cs="Arial" w:eastAsia="Arial" w:hAnsi="Arial"/>
                <w:sz w:val="25"/>
                <w:szCs w:val="25"/>
                <w:b w:val="1"/>
                <w:bCs w:val="1"/>
                <w:color w:val="auto"/>
              </w:rPr>
              <w:t>What am I voting on</w:t>
            </w:r>
          </w:p>
        </w:tc>
        <w:tc>
          <w:tcPr>
            <w:tcW w:w="200" w:type="dxa"/>
            <w:vAlign w:val="bottom"/>
            <w:shd w:val="clear" w:color="auto" w:fill="0032A0"/>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of the directors elected at the Annual Meeting will commence their term</w:t>
            </w:r>
          </w:p>
        </w:tc>
        <w:tc>
          <w:tcPr>
            <w:tcW w:w="0" w:type="dxa"/>
            <w:vAlign w:val="bottom"/>
          </w:tcPr>
          <w:p>
            <w:pPr>
              <w:spacing w:after="0"/>
              <w:rPr>
                <w:sz w:val="1"/>
                <w:szCs w:val="1"/>
                <w:color w:val="auto"/>
              </w:rPr>
            </w:pPr>
          </w:p>
        </w:tc>
      </w:tr>
      <w:tr>
        <w:trPr>
          <w:trHeight w:val="173"/>
        </w:trPr>
        <w:tc>
          <w:tcPr>
            <w:tcW w:w="140" w:type="dxa"/>
            <w:vAlign w:val="bottom"/>
            <w:tcBorders>
              <w:left w:val="single" w:sz="8" w:color="0032A0"/>
            </w:tcBorders>
          </w:tcPr>
          <w:p>
            <w:pPr>
              <w:spacing w:after="0"/>
              <w:rPr>
                <w:sz w:val="15"/>
                <w:szCs w:val="15"/>
                <w:color w:val="auto"/>
              </w:rPr>
            </w:pPr>
          </w:p>
        </w:tc>
        <w:tc>
          <w:tcPr>
            <w:tcW w:w="2920" w:type="dxa"/>
            <w:vAlign w:val="bottom"/>
          </w:tcPr>
          <w:p>
            <w:pPr>
              <w:ind w:left="100"/>
              <w:spacing w:after="0" w:line="173" w:lineRule="exact"/>
              <w:rPr>
                <w:sz w:val="20"/>
                <w:szCs w:val="20"/>
                <w:color w:val="auto"/>
              </w:rPr>
            </w:pPr>
            <w:r>
              <w:rPr>
                <w:rFonts w:ascii="Arial" w:cs="Arial" w:eastAsia="Arial" w:hAnsi="Arial"/>
                <w:sz w:val="20"/>
                <w:szCs w:val="20"/>
                <w:b w:val="1"/>
                <w:bCs w:val="1"/>
                <w:color w:val="auto"/>
              </w:rPr>
              <w:t>and how should I</w:t>
            </w:r>
          </w:p>
        </w:tc>
        <w:tc>
          <w:tcPr>
            <w:tcW w:w="200" w:type="dxa"/>
            <w:vAlign w:val="bottom"/>
            <w:shd w:val="clear" w:color="auto" w:fill="0032A0"/>
          </w:tcPr>
          <w:p>
            <w:pPr>
              <w:spacing w:after="0"/>
              <w:rPr>
                <w:sz w:val="15"/>
                <w:szCs w:val="15"/>
                <w:color w:val="auto"/>
              </w:rPr>
            </w:pPr>
          </w:p>
        </w:tc>
        <w:tc>
          <w:tcPr>
            <w:tcW w:w="5380" w:type="dxa"/>
            <w:vAlign w:val="bottom"/>
            <w:vMerge w:val="restart"/>
          </w:tcPr>
          <w:p>
            <w:pPr>
              <w:ind w:left="20"/>
              <w:spacing w:after="0"/>
              <w:rPr>
                <w:sz w:val="20"/>
                <w:szCs w:val="20"/>
                <w:color w:val="auto"/>
              </w:rPr>
            </w:pPr>
            <w:r>
              <w:rPr>
                <w:rFonts w:ascii="Arial" w:cs="Arial" w:eastAsia="Arial" w:hAnsi="Arial"/>
                <w:sz w:val="16"/>
                <w:szCs w:val="16"/>
                <w:color w:val="FFFFFF"/>
              </w:rPr>
              <w:t>at the end of the Annual Meeting until the next annual meeting of the</w:t>
            </w:r>
          </w:p>
        </w:tc>
        <w:tc>
          <w:tcPr>
            <w:tcW w:w="0" w:type="dxa"/>
            <w:vAlign w:val="bottom"/>
          </w:tcPr>
          <w:p>
            <w:pPr>
              <w:spacing w:after="0"/>
              <w:rPr>
                <w:sz w:val="1"/>
                <w:szCs w:val="1"/>
                <w:color w:val="auto"/>
              </w:rPr>
            </w:pPr>
          </w:p>
        </w:tc>
      </w:tr>
      <w:tr>
        <w:trPr>
          <w:trHeight w:val="40"/>
        </w:trPr>
        <w:tc>
          <w:tcPr>
            <w:tcW w:w="140" w:type="dxa"/>
            <w:vAlign w:val="bottom"/>
            <w:tcBorders>
              <w:left w:val="single" w:sz="8" w:color="0032A0"/>
            </w:tcBorders>
          </w:tcPr>
          <w:p>
            <w:pPr>
              <w:spacing w:after="0"/>
              <w:rPr>
                <w:sz w:val="3"/>
                <w:szCs w:val="3"/>
                <w:color w:val="auto"/>
              </w:rPr>
            </w:pPr>
          </w:p>
        </w:tc>
        <w:tc>
          <w:tcPr>
            <w:tcW w:w="2920" w:type="dxa"/>
            <w:vAlign w:val="bottom"/>
          </w:tcPr>
          <w:p>
            <w:pPr>
              <w:spacing w:after="0"/>
              <w:rPr>
                <w:sz w:val="3"/>
                <w:szCs w:val="3"/>
                <w:color w:val="auto"/>
              </w:rPr>
            </w:pPr>
          </w:p>
        </w:tc>
        <w:tc>
          <w:tcPr>
            <w:tcW w:w="200" w:type="dxa"/>
            <w:vAlign w:val="bottom"/>
            <w:shd w:val="clear" w:color="auto" w:fill="0032A0"/>
          </w:tcPr>
          <w:p>
            <w:pPr>
              <w:spacing w:after="0"/>
              <w:rPr>
                <w:sz w:val="3"/>
                <w:szCs w:val="3"/>
                <w:color w:val="auto"/>
              </w:rPr>
            </w:pPr>
          </w:p>
        </w:tc>
        <w:tc>
          <w:tcPr>
            <w:tcW w:w="5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tcBorders>
              <w:left w:val="single" w:sz="8" w:color="0032A0"/>
            </w:tcBorders>
          </w:tcPr>
          <w:p>
            <w:pPr>
              <w:spacing w:after="0"/>
              <w:rPr>
                <w:sz w:val="16"/>
                <w:szCs w:val="16"/>
                <w:color w:val="auto"/>
              </w:rPr>
            </w:pPr>
          </w:p>
        </w:tc>
        <w:tc>
          <w:tcPr>
            <w:tcW w:w="2920" w:type="dxa"/>
            <w:vAlign w:val="bottom"/>
            <w:vMerge w:val="restart"/>
          </w:tcPr>
          <w:p>
            <w:pPr>
              <w:ind w:left="100"/>
              <w:spacing w:after="0"/>
              <w:rPr>
                <w:sz w:val="20"/>
                <w:szCs w:val="20"/>
                <w:color w:val="auto"/>
              </w:rPr>
            </w:pPr>
            <w:r>
              <w:rPr>
                <w:rFonts w:ascii="Arial" w:cs="Arial" w:eastAsia="Arial" w:hAnsi="Arial"/>
                <w:sz w:val="25"/>
                <w:szCs w:val="25"/>
                <w:b w:val="1"/>
                <w:bCs w:val="1"/>
                <w:color w:val="auto"/>
              </w:rPr>
              <w:t>vote?</w:t>
            </w:r>
          </w:p>
        </w:tc>
        <w:tc>
          <w:tcPr>
            <w:tcW w:w="200" w:type="dxa"/>
            <w:vAlign w:val="bottom"/>
            <w:shd w:val="clear" w:color="auto" w:fill="0032A0"/>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Company’s stockholders, or until a successor has been elected and</w:t>
            </w:r>
          </w:p>
        </w:tc>
        <w:tc>
          <w:tcPr>
            <w:tcW w:w="0" w:type="dxa"/>
            <w:vAlign w:val="bottom"/>
          </w:tcPr>
          <w:p>
            <w:pPr>
              <w:spacing w:after="0"/>
              <w:rPr>
                <w:sz w:val="1"/>
                <w:szCs w:val="1"/>
                <w:color w:val="auto"/>
              </w:rPr>
            </w:pPr>
          </w:p>
        </w:tc>
      </w:tr>
      <w:tr>
        <w:trPr>
          <w:trHeight w:val="243"/>
        </w:trPr>
        <w:tc>
          <w:tcPr>
            <w:tcW w:w="140" w:type="dxa"/>
            <w:vAlign w:val="bottom"/>
            <w:tcBorders>
              <w:left w:val="single" w:sz="8" w:color="0032A0"/>
            </w:tcBorders>
          </w:tcPr>
          <w:p>
            <w:pPr>
              <w:spacing w:after="0"/>
              <w:rPr>
                <w:sz w:val="21"/>
                <w:szCs w:val="21"/>
                <w:color w:val="auto"/>
              </w:rPr>
            </w:pPr>
          </w:p>
        </w:tc>
        <w:tc>
          <w:tcPr>
            <w:tcW w:w="2920" w:type="dxa"/>
            <w:vAlign w:val="bottom"/>
            <w:vMerge w:val="continue"/>
          </w:tcPr>
          <w:p>
            <w:pPr>
              <w:spacing w:after="0"/>
              <w:rPr>
                <w:sz w:val="21"/>
                <w:szCs w:val="21"/>
                <w:color w:val="auto"/>
              </w:rPr>
            </w:pPr>
          </w:p>
        </w:tc>
        <w:tc>
          <w:tcPr>
            <w:tcW w:w="200" w:type="dxa"/>
            <w:vAlign w:val="bottom"/>
            <w:shd w:val="clear" w:color="auto" w:fill="0032A0"/>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qualified, or until such director’s earlier resignation or removal.</w:t>
            </w:r>
          </w:p>
        </w:tc>
        <w:tc>
          <w:tcPr>
            <w:tcW w:w="0" w:type="dxa"/>
            <w:vAlign w:val="bottom"/>
          </w:tcPr>
          <w:p>
            <w:pPr>
              <w:spacing w:after="0"/>
              <w:rPr>
                <w:sz w:val="1"/>
                <w:szCs w:val="1"/>
                <w:color w:val="auto"/>
              </w:rPr>
            </w:pPr>
          </w:p>
        </w:tc>
      </w:tr>
      <w:tr>
        <w:trPr>
          <w:trHeight w:val="283"/>
        </w:trPr>
        <w:tc>
          <w:tcPr>
            <w:tcW w:w="140" w:type="dxa"/>
            <w:vAlign w:val="bottom"/>
            <w:tcBorders>
              <w:left w:val="single" w:sz="8" w:color="0032A0"/>
            </w:tcBorders>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5380" w:type="dxa"/>
            <w:vAlign w:val="bottom"/>
          </w:tcPr>
          <w:p>
            <w:pPr>
              <w:ind w:left="20"/>
              <w:spacing w:after="0"/>
              <w:rPr>
                <w:sz w:val="20"/>
                <w:szCs w:val="20"/>
                <w:color w:val="auto"/>
              </w:rPr>
            </w:pPr>
            <w:r>
              <w:rPr>
                <w:rFonts w:ascii="Arial" w:cs="Arial" w:eastAsia="Arial" w:hAnsi="Arial"/>
                <w:sz w:val="16"/>
                <w:szCs w:val="16"/>
                <w:color w:val="FFFFFF"/>
              </w:rPr>
              <w:t>We believe that each of the nominees is sufficiently qualified to lead the</w:t>
            </w:r>
          </w:p>
        </w:tc>
        <w:tc>
          <w:tcPr>
            <w:tcW w:w="0" w:type="dxa"/>
            <w:vAlign w:val="bottom"/>
          </w:tcPr>
          <w:p>
            <w:pPr>
              <w:spacing w:after="0"/>
              <w:rPr>
                <w:sz w:val="1"/>
                <w:szCs w:val="1"/>
                <w:color w:val="auto"/>
              </w:rPr>
            </w:pPr>
          </w:p>
        </w:tc>
      </w:tr>
      <w:tr>
        <w:trPr>
          <w:trHeight w:val="215"/>
        </w:trPr>
        <w:tc>
          <w:tcPr>
            <w:tcW w:w="140" w:type="dxa"/>
            <w:vAlign w:val="bottom"/>
            <w:tcBorders>
              <w:left w:val="single" w:sz="8" w:color="0032A0"/>
            </w:tcBorders>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shd w:val="clear" w:color="auto" w:fill="0032A0"/>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Company in the best interest of stockholders.</w:t>
            </w:r>
          </w:p>
        </w:tc>
        <w:tc>
          <w:tcPr>
            <w:tcW w:w="0" w:type="dxa"/>
            <w:vAlign w:val="bottom"/>
          </w:tcPr>
          <w:p>
            <w:pPr>
              <w:spacing w:after="0"/>
              <w:rPr>
                <w:sz w:val="1"/>
                <w:szCs w:val="1"/>
                <w:color w:val="auto"/>
              </w:rPr>
            </w:pPr>
          </w:p>
        </w:tc>
      </w:tr>
      <w:tr>
        <w:trPr>
          <w:trHeight w:val="123"/>
        </w:trPr>
        <w:tc>
          <w:tcPr>
            <w:tcW w:w="140" w:type="dxa"/>
            <w:vAlign w:val="bottom"/>
            <w:tcBorders>
              <w:left w:val="single" w:sz="8" w:color="0032A0"/>
            </w:tcBorders>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shd w:val="clear" w:color="auto" w:fill="0032A0"/>
          </w:tcPr>
          <w:p>
            <w:pPr>
              <w:spacing w:after="0"/>
              <w:rPr>
                <w:sz w:val="10"/>
                <w:szCs w:val="10"/>
                <w:color w:val="auto"/>
              </w:rPr>
            </w:pPr>
          </w:p>
        </w:tc>
        <w:tc>
          <w:tcPr>
            <w:tcW w:w="5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567" w:lineRule="exact"/>
        <w:rPr>
          <w:sz w:val="20"/>
          <w:szCs w:val="20"/>
          <w:color w:val="auto"/>
        </w:rPr>
      </w:pPr>
    </w:p>
    <w:p>
      <w:pPr>
        <w:sectPr>
          <w:pgSz w:w="11900" w:h="16838" w:orient="portrait"/>
          <w:cols w:equalWidth="0" w:num="2">
            <w:col w:w="9560" w:space="120"/>
            <w:col w:w="199"/>
          </w:cols>
          <w:pgMar w:left="580" w:top="106" w:right="1440" w:bottom="1440" w:gutter="0" w:footer="0" w:header="0"/>
          <w:type w:val="continuous"/>
        </w:sectPr>
      </w:pPr>
    </w:p>
    <w:p>
      <w:pPr>
        <w:jc w:val="both"/>
        <w:ind w:left="920" w:right="99"/>
        <w:spacing w:after="0" w:line="287" w:lineRule="auto"/>
        <w:rPr>
          <w:sz w:val="20"/>
          <w:szCs w:val="20"/>
          <w:color w:val="auto"/>
        </w:rPr>
      </w:pPr>
      <w:r>
        <w:rPr>
          <w:rFonts w:ascii="Arial" w:cs="Arial" w:eastAsia="Arial" w:hAnsi="Arial"/>
          <w:sz w:val="18"/>
          <w:szCs w:val="18"/>
          <w:color w:val="auto"/>
        </w:rPr>
        <w:t>Our Board currently consists of six members. At each annual meeting of stockholders, directors are elected for a term of one year to succeed those directors whose terms expire on the annual meeting date.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six candidates nominated for election as directors at the Annual Meeting are:</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300"/>
              <w:spacing w:after="0"/>
              <w:rPr>
                <w:sz w:val="20"/>
                <w:szCs w:val="20"/>
                <w:color w:val="auto"/>
              </w:rPr>
            </w:pPr>
            <w:r>
              <w:rPr>
                <w:rFonts w:ascii="Arial" w:cs="Arial" w:eastAsia="Arial" w:hAnsi="Arial"/>
                <w:sz w:val="18"/>
                <w:szCs w:val="18"/>
                <w:color w:val="0032A0"/>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Deepak Chopra</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0032A0"/>
              </w:rPr>
              <w:t>▪</w:t>
            </w:r>
          </w:p>
        </w:tc>
        <w:tc>
          <w:tcPr>
            <w:tcW w:w="1860" w:type="dxa"/>
            <w:vAlign w:val="bottom"/>
          </w:tcPr>
          <w:p>
            <w:pPr>
              <w:ind w:left="60"/>
              <w:spacing w:after="0"/>
              <w:rPr>
                <w:sz w:val="20"/>
                <w:szCs w:val="20"/>
                <w:color w:val="auto"/>
              </w:rPr>
            </w:pPr>
            <w:r>
              <w:rPr>
                <w:rFonts w:ascii="Arial" w:cs="Arial" w:eastAsia="Arial" w:hAnsi="Arial"/>
                <w:sz w:val="18"/>
                <w:szCs w:val="18"/>
                <w:color w:val="auto"/>
              </w:rPr>
              <w:t>William F. Ballhaus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0032A0"/>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Gerald Chizever</w:t>
            </w:r>
          </w:p>
        </w:tc>
        <w:tc>
          <w:tcPr>
            <w:tcW w:w="30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7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300"/>
              <w:spacing w:after="0"/>
              <w:rPr>
                <w:sz w:val="20"/>
                <w:szCs w:val="20"/>
                <w:color w:val="auto"/>
              </w:rPr>
            </w:pPr>
            <w:r>
              <w:rPr>
                <w:rFonts w:ascii="Arial" w:cs="Arial" w:eastAsia="Arial" w:hAnsi="Arial"/>
                <w:sz w:val="18"/>
                <w:szCs w:val="18"/>
                <w:color w:val="0032A0"/>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Ajay Mehra</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0032A0"/>
              </w:rPr>
              <w:t>▪</w:t>
            </w:r>
          </w:p>
        </w:tc>
        <w:tc>
          <w:tcPr>
            <w:tcW w:w="1860" w:type="dxa"/>
            <w:vAlign w:val="bottom"/>
          </w:tcPr>
          <w:p>
            <w:pPr>
              <w:ind w:left="60"/>
              <w:spacing w:after="0"/>
              <w:rPr>
                <w:sz w:val="20"/>
                <w:szCs w:val="20"/>
                <w:color w:val="auto"/>
              </w:rPr>
            </w:pPr>
            <w:r>
              <w:rPr>
                <w:rFonts w:ascii="Arial" w:cs="Arial" w:eastAsia="Arial" w:hAnsi="Arial"/>
                <w:sz w:val="18"/>
                <w:szCs w:val="18"/>
                <w:color w:val="auto"/>
              </w:rPr>
              <w:t>Kelli Bernard</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0032A0"/>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James B. Hawkins</w:t>
            </w:r>
          </w:p>
        </w:tc>
        <w:tc>
          <w:tcPr>
            <w:tcW w:w="30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All of our director nominees are currently directors of the Company and were previously elected to serve on the Board by our stockholders.</w:t>
      </w:r>
    </w:p>
    <w:p>
      <w:pPr>
        <w:spacing w:after="0" w:line="112"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The enclosed Proxy will be voted in favor of these individuals unless other instructions are given. If elected, the nominees will serve as directors until our next annual meeting of stockholders, and until their successors are elected and qualified. If any nominee declines to serve or becomes unavailable for any reason, or if a vacancy occurs before the election (although we know of no reason to anticipate that this will occur), the proxies may be voted for such substitute nominees as the Board may designate.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REQUIRED VOTE</w:t>
      </w:r>
    </w:p>
    <w:p>
      <w:pPr>
        <w:spacing w:after="0" w:line="10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or, if no direction is made, for each of the above-named nominees. The election of directors requires a plurality of the votes cast at the Annual Meeting.</w:t>
      </w:r>
    </w:p>
    <w:p>
      <w:pPr>
        <w:spacing w:after="0" w:line="144"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Proposal 1 is considered a “non routine” matter and, accordingly, brokerage firms and nominees do not have the authority to vote their clients’ unvoted shares on Proposal 1 or to vote their clients’ shares if the clients have not furnished voting instructions within a specified period of time prior to the Annual Meeting. Abstentions and broker non-votes will not be counted as votes cast and will have no effect on the outcome of the vote on Proposal 1.</w:t>
      </w:r>
    </w:p>
    <w:p>
      <w:pPr>
        <w:spacing w:after="0" w:line="139"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If a quorum is present and voting, the six nominees for directors receiving the highest number of votes will be elected as directors.</w:t>
      </w:r>
    </w:p>
    <w:p>
      <w:pPr>
        <w:spacing w:after="0" w:line="152" w:lineRule="exact"/>
        <w:rPr>
          <w:sz w:val="20"/>
          <w:szCs w:val="20"/>
          <w:color w:val="auto"/>
        </w:rPr>
      </w:pPr>
    </w:p>
    <w:tbl>
      <w:tblPr>
        <w:tblLayout w:type="fixed"/>
        <w:tblInd w:w="930" w:type="dxa"/>
        <w:tblCellMar>
          <w:top w:w="0" w:type="dxa"/>
          <w:left w:w="0" w:type="dxa"/>
          <w:bottom w:w="0" w:type="dxa"/>
          <w:right w:w="0" w:type="dxa"/>
        </w:tblCellMar>
      </w:tblPr>
      <w:tr>
        <w:trPr>
          <w:trHeight w:val="257"/>
        </w:trPr>
        <w:tc>
          <w:tcPr>
            <w:tcW w:w="600" w:type="dxa"/>
            <w:vAlign w:val="bottom"/>
            <w:tcBorders>
              <w:top w:val="single" w:sz="8" w:color="0032A0"/>
              <w:left w:val="single" w:sz="8" w:color="0032A0"/>
            </w:tcBorders>
          </w:tcPr>
          <w:p>
            <w:pPr>
              <w:spacing w:after="0"/>
              <w:rPr>
                <w:sz w:val="22"/>
                <w:szCs w:val="22"/>
                <w:color w:val="auto"/>
              </w:rPr>
            </w:pPr>
          </w:p>
        </w:tc>
        <w:tc>
          <w:tcPr>
            <w:tcW w:w="8080" w:type="dxa"/>
            <w:vAlign w:val="bottom"/>
            <w:tcBorders>
              <w:top w:val="single" w:sz="8" w:color="0032A0"/>
            </w:tcBorders>
          </w:tcPr>
          <w:p>
            <w:pPr>
              <w:ind w:left="660"/>
              <w:spacing w:after="0"/>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0032A0"/>
              </w:rPr>
              <w:t>FOR</w:t>
            </w:r>
            <w:r>
              <w:rPr>
                <w:rFonts w:ascii="Arial" w:cs="Arial" w:eastAsia="Arial" w:hAnsi="Arial"/>
                <w:sz w:val="18"/>
                <w:szCs w:val="18"/>
                <w:b w:val="1"/>
                <w:bCs w:val="1"/>
                <w:color w:val="auto"/>
              </w:rPr>
              <w:t xml:space="preserve"> the election each of the</w:t>
            </w:r>
          </w:p>
        </w:tc>
        <w:tc>
          <w:tcPr>
            <w:tcW w:w="180" w:type="dxa"/>
            <w:vAlign w:val="bottom"/>
            <w:tcBorders>
              <w:top w:val="single" w:sz="8" w:color="0032A0"/>
              <w:right w:val="single" w:sz="8" w:color="0032A0"/>
            </w:tcBorders>
          </w:tcPr>
          <w:p>
            <w:pPr>
              <w:spacing w:after="0"/>
              <w:rPr>
                <w:sz w:val="22"/>
                <w:szCs w:val="22"/>
                <w:color w:val="auto"/>
              </w:rPr>
            </w:pPr>
          </w:p>
        </w:tc>
      </w:tr>
      <w:tr>
        <w:trPr>
          <w:trHeight w:val="364"/>
        </w:trPr>
        <w:tc>
          <w:tcPr>
            <w:tcW w:w="600" w:type="dxa"/>
            <w:vAlign w:val="bottom"/>
            <w:tcBorders>
              <w:left w:val="single" w:sz="8" w:color="0032A0"/>
              <w:bottom w:val="single" w:sz="8" w:color="0032A0"/>
            </w:tcBorders>
          </w:tcPr>
          <w:p>
            <w:pPr>
              <w:ind w:left="80"/>
              <w:spacing w:after="0"/>
              <w:rPr>
                <w:sz w:val="20"/>
                <w:szCs w:val="20"/>
                <w:color w:val="auto"/>
              </w:rPr>
            </w:pPr>
            <w:r>
              <w:rPr>
                <w:rFonts w:ascii="Arial" w:cs="Arial" w:eastAsia="Arial" w:hAnsi="Arial"/>
                <w:sz w:val="18"/>
                <w:szCs w:val="18"/>
                <w:b w:val="1"/>
                <w:bCs w:val="1"/>
                <w:color w:val="auto"/>
              </w:rPr>
              <w:t>​</w:t>
            </w:r>
          </w:p>
        </w:tc>
        <w:tc>
          <w:tcPr>
            <w:tcW w:w="8080" w:type="dxa"/>
            <w:vAlign w:val="bottom"/>
            <w:tcBorders>
              <w:bottom w:val="single" w:sz="8" w:color="0032A0"/>
            </w:tcBorders>
          </w:tcPr>
          <w:p>
            <w:pPr>
              <w:ind w:left="480"/>
              <w:spacing w:after="0" w:line="364" w:lineRule="exact"/>
              <w:rPr>
                <w:sz w:val="20"/>
                <w:szCs w:val="20"/>
                <w:color w:val="auto"/>
              </w:rPr>
            </w:pP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director nominees.</w:t>
            </w:r>
          </w:p>
        </w:tc>
        <w:tc>
          <w:tcPr>
            <w:tcW w:w="180" w:type="dxa"/>
            <w:vAlign w:val="bottom"/>
            <w:tcBorders>
              <w:bottom w:val="single" w:sz="8" w:color="0032A0"/>
              <w:right w:val="single" w:sz="8" w:color="0032A0"/>
            </w:tcBorders>
          </w:tcPr>
          <w:p>
            <w:pPr>
              <w:ind w:left="6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w:t>
      </w:r>
    </w:p>
    <w:p>
      <w:pPr>
        <w:sectPr>
          <w:pgSz w:w="11900" w:h="16838" w:orient="portrait"/>
          <w:cols w:equalWidth="0" w:num="1">
            <w:col w:w="9879"/>
          </w:cols>
          <w:pgMar w:left="580" w:top="106"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1—ELECTION OF DIRECTORS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CURRENT DIRECTORS</w:t>
      </w:r>
    </w:p>
    <w:p>
      <w:pPr>
        <w:spacing w:after="0" w:line="12" w:lineRule="exact"/>
        <w:rPr>
          <w:sz w:val="20"/>
          <w:szCs w:val="20"/>
          <w:color w:val="auto"/>
        </w:rPr>
      </w:pPr>
    </w:p>
    <w:tbl>
      <w:tblPr>
        <w:tblLayout w:type="fixed"/>
        <w:tblInd w:w="920" w:type="dxa"/>
        <w:tblCellMar>
          <w:top w:w="0" w:type="dxa"/>
          <w:left w:w="0" w:type="dxa"/>
          <w:bottom w:w="0" w:type="dxa"/>
          <w:right w:w="0" w:type="dxa"/>
        </w:tblCellMar>
      </w:tblPr>
      <w:tr>
        <w:trPr>
          <w:trHeight w:val="345"/>
        </w:trPr>
        <w:tc>
          <w:tcPr>
            <w:tcW w:w="1960" w:type="dxa"/>
            <w:vAlign w:val="bottom"/>
            <w:tcBorders>
              <w:bottom w:val="single" w:sz="8" w:color="0032A0"/>
            </w:tcBorders>
          </w:tcPr>
          <w:p>
            <w:pPr>
              <w:spacing w:after="0"/>
              <w:rPr>
                <w:sz w:val="20"/>
                <w:szCs w:val="20"/>
                <w:color w:val="auto"/>
              </w:rPr>
            </w:pPr>
            <w:r>
              <w:rPr>
                <w:rFonts w:ascii="Arial" w:cs="Arial" w:eastAsia="Arial" w:hAnsi="Arial"/>
                <w:sz w:val="30"/>
                <w:szCs w:val="30"/>
                <w:color w:val="0032A0"/>
                <w:vertAlign w:val="subscript"/>
              </w:rPr>
              <w:t>​</w:t>
            </w:r>
            <w:r>
              <w:rPr>
                <w:rFonts w:ascii="Arial" w:cs="Arial" w:eastAsia="Arial" w:hAnsi="Arial"/>
                <w:sz w:val="15"/>
                <w:szCs w:val="15"/>
                <w:color w:val="0032A0"/>
              </w:rPr>
              <w:t xml:space="preserve"> NAME</w:t>
            </w:r>
          </w:p>
        </w:tc>
        <w:tc>
          <w:tcPr>
            <w:tcW w:w="24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w:t>
            </w:r>
          </w:p>
        </w:tc>
        <w:tc>
          <w:tcPr>
            <w:tcW w:w="580" w:type="dxa"/>
            <w:vAlign w:val="bottom"/>
            <w:tcBorders>
              <w:bottom w:val="single" w:sz="8" w:color="0032A0"/>
            </w:tcBorders>
            <w:gridSpan w:val="2"/>
          </w:tcPr>
          <w:p>
            <w:pPr>
              <w:jc w:val="right"/>
              <w:ind w:right="39"/>
              <w:spacing w:after="0"/>
              <w:rPr>
                <w:sz w:val="20"/>
                <w:szCs w:val="20"/>
                <w:color w:val="auto"/>
              </w:rPr>
            </w:pPr>
            <w:r>
              <w:rPr>
                <w:rFonts w:ascii="Arial" w:cs="Arial" w:eastAsia="Arial" w:hAnsi="Arial"/>
                <w:sz w:val="15"/>
                <w:szCs w:val="15"/>
                <w:color w:val="0032A0"/>
              </w:rPr>
              <w:t>AGE</w:t>
            </w:r>
            <w:r>
              <w:rPr>
                <w:rFonts w:ascii="Arial" w:cs="Arial" w:eastAsia="Arial" w:hAnsi="Arial"/>
                <w:sz w:val="30"/>
                <w:szCs w:val="30"/>
                <w:color w:val="0032A0"/>
                <w:vertAlign w:val="subscript"/>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w:t>
            </w:r>
          </w:p>
        </w:tc>
        <w:tc>
          <w:tcPr>
            <w:tcW w:w="270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POSITION</w:t>
            </w:r>
          </w:p>
        </w:tc>
        <w:tc>
          <w:tcPr>
            <w:tcW w:w="1060" w:type="dxa"/>
            <w:vAlign w:val="bottom"/>
            <w:tcBorders>
              <w:bottom w:val="single" w:sz="8" w:color="0032A0"/>
            </w:tcBorders>
          </w:tcPr>
          <w:p>
            <w:pPr>
              <w:ind w:left="880"/>
              <w:spacing w:after="0"/>
              <w:rPr>
                <w:sz w:val="20"/>
                <w:szCs w:val="20"/>
                <w:color w:val="auto"/>
              </w:rPr>
            </w:pPr>
            <w:r>
              <w:rPr>
                <w:rFonts w:ascii="Arial" w:cs="Arial" w:eastAsia="Arial" w:hAnsi="Arial"/>
                <w:sz w:val="15"/>
                <w:szCs w:val="15"/>
                <w:color w:val="0032A0"/>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w:t>
            </w:r>
          </w:p>
        </w:tc>
        <w:tc>
          <w:tcPr>
            <w:tcW w:w="1480" w:type="dxa"/>
            <w:vAlign w:val="bottom"/>
            <w:tcBorders>
              <w:bottom w:val="single" w:sz="8" w:color="0032A0"/>
            </w:tcBorders>
            <w:gridSpan w:val="2"/>
          </w:tcPr>
          <w:p>
            <w:pPr>
              <w:jc w:val="right"/>
              <w:spacing w:after="0"/>
              <w:rPr>
                <w:sz w:val="20"/>
                <w:szCs w:val="20"/>
                <w:color w:val="auto"/>
              </w:rPr>
            </w:pPr>
            <w:r>
              <w:rPr>
                <w:rFonts w:ascii="Arial" w:cs="Arial" w:eastAsia="Arial" w:hAnsi="Arial"/>
                <w:sz w:val="15"/>
                <w:szCs w:val="15"/>
                <w:color w:val="0032A0"/>
              </w:rPr>
              <w:t>DIRECTOR SINCE</w:t>
            </w:r>
            <w:r>
              <w:rPr>
                <w:rFonts w:ascii="Arial" w:cs="Arial" w:eastAsia="Arial" w:hAnsi="Arial"/>
                <w:sz w:val="30"/>
                <w:szCs w:val="30"/>
                <w:color w:val="0032A0"/>
                <w:vertAlign w:val="subscript"/>
              </w:rPr>
              <w:t>​</w:t>
            </w:r>
          </w:p>
        </w:tc>
      </w:tr>
      <w:tr>
        <w:trPr>
          <w:trHeight w:val="277"/>
        </w:trPr>
        <w:tc>
          <w:tcPr>
            <w:tcW w:w="1960" w:type="dxa"/>
            <w:vAlign w:val="bottom"/>
            <w:tcBorders>
              <w:bottom w:val="single" w:sz="8" w:color="7F7F7F"/>
            </w:tcBorders>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Deepak Chopra</w:t>
            </w:r>
            <w:r>
              <w:rPr>
                <w:rFonts w:ascii="Arial" w:cs="Arial" w:eastAsia="Arial" w:hAnsi="Arial"/>
                <w:sz w:val="19"/>
                <w:szCs w:val="19"/>
                <w:color w:val="auto"/>
                <w:vertAlign w:val="superscript"/>
              </w:rPr>
              <w:t>(4)</w:t>
            </w:r>
          </w:p>
        </w:tc>
        <w:tc>
          <w:tcPr>
            <w:tcW w:w="2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Chairman of the Board</w:t>
            </w:r>
          </w:p>
        </w:tc>
        <w:tc>
          <w:tcPr>
            <w:tcW w:w="106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140"/>
              <w:spacing w:after="0"/>
              <w:rPr>
                <w:sz w:val="20"/>
                <w:szCs w:val="20"/>
                <w:color w:val="auto"/>
              </w:rPr>
            </w:pPr>
            <w:r>
              <w:rPr>
                <w:rFonts w:ascii="Arial" w:cs="Arial" w:eastAsia="Arial" w:hAnsi="Arial"/>
                <w:sz w:val="16"/>
                <w:szCs w:val="16"/>
                <w:color w:val="auto"/>
              </w:rPr>
              <w:t>1987</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196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Ajay Mehra</w:t>
            </w:r>
          </w:p>
        </w:tc>
        <w:tc>
          <w:tcPr>
            <w:tcW w:w="2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3760" w:type="dxa"/>
            <w:vAlign w:val="bottom"/>
            <w:tcBorders>
              <w:bottom w:val="single" w:sz="8" w:color="7F7F7F"/>
            </w:tcBorders>
            <w:gridSpan w:val="2"/>
          </w:tcPr>
          <w:p>
            <w:pPr>
              <w:ind w:left="120"/>
              <w:spacing w:after="0" w:line="236" w:lineRule="exact"/>
              <w:rPr>
                <w:sz w:val="20"/>
                <w:szCs w:val="20"/>
                <w:color w:val="auto"/>
              </w:rPr>
            </w:pPr>
            <w:r>
              <w:rPr>
                <w:rFonts w:ascii="Arial" w:cs="Arial" w:eastAsia="Arial" w:hAnsi="Arial"/>
                <w:sz w:val="14"/>
                <w:szCs w:val="14"/>
                <w:color w:val="auto"/>
              </w:rPr>
              <w:t>Director, President and Chief Executive Officer</w:t>
            </w:r>
            <w:r>
              <w:rPr>
                <w:rFonts w:ascii="Arial" w:cs="Arial" w:eastAsia="Arial" w:hAnsi="Arial"/>
                <w:sz w:val="27"/>
                <w:szCs w:val="27"/>
                <w:color w:val="auto"/>
                <w:vertAlign w:val="superscript"/>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140"/>
              <w:spacing w:after="0"/>
              <w:rPr>
                <w:sz w:val="20"/>
                <w:szCs w:val="20"/>
                <w:color w:val="auto"/>
              </w:rPr>
            </w:pPr>
            <w:r>
              <w:rPr>
                <w:rFonts w:ascii="Arial" w:cs="Arial" w:eastAsia="Arial" w:hAnsi="Arial"/>
                <w:sz w:val="16"/>
                <w:szCs w:val="16"/>
                <w:color w:val="auto"/>
              </w:rPr>
              <w:t>2025</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Borders>
              <w:bottom w:val="single" w:sz="8" w:color="7F7F7F"/>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William F. Ballhaus</w:t>
            </w:r>
            <w:r>
              <w:rPr>
                <w:rFonts w:ascii="Arial" w:cs="Arial" w:eastAsia="Arial" w:hAnsi="Arial"/>
                <w:sz w:val="18"/>
                <w:szCs w:val="18"/>
                <w:color w:val="auto"/>
                <w:vertAlign w:val="superscript"/>
              </w:rPr>
              <w:t>(1)(2)(4)</w:t>
            </w:r>
          </w:p>
        </w:tc>
        <w:tc>
          <w:tcPr>
            <w:tcW w:w="2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81</w:t>
            </w:r>
          </w:p>
        </w:tc>
        <w:tc>
          <w:tcPr>
            <w:tcW w:w="1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Director</w:t>
            </w:r>
          </w:p>
        </w:tc>
        <w:tc>
          <w:tcPr>
            <w:tcW w:w="106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140"/>
              <w:spacing w:after="0"/>
              <w:rPr>
                <w:sz w:val="20"/>
                <w:szCs w:val="20"/>
                <w:color w:val="auto"/>
              </w:rPr>
            </w:pPr>
            <w:r>
              <w:rPr>
                <w:rFonts w:ascii="Arial" w:cs="Arial" w:eastAsia="Arial" w:hAnsi="Arial"/>
                <w:sz w:val="16"/>
                <w:szCs w:val="16"/>
                <w:color w:val="auto"/>
              </w:rPr>
              <w:t>2010</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1960" w:type="dxa"/>
            <w:vAlign w:val="bottom"/>
            <w:tcBorders>
              <w:bottom w:val="single" w:sz="8" w:color="7F7F7F"/>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Kelli Bernard</w:t>
            </w:r>
            <w:r>
              <w:rPr>
                <w:rFonts w:ascii="Arial" w:cs="Arial" w:eastAsia="Arial" w:hAnsi="Arial"/>
                <w:sz w:val="18"/>
                <w:szCs w:val="18"/>
                <w:color w:val="auto"/>
                <w:vertAlign w:val="superscript"/>
              </w:rPr>
              <w:t>(3)(4)</w:t>
            </w:r>
          </w:p>
        </w:tc>
        <w:tc>
          <w:tcPr>
            <w:tcW w:w="2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Director</w:t>
            </w:r>
          </w:p>
        </w:tc>
        <w:tc>
          <w:tcPr>
            <w:tcW w:w="106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14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1960" w:type="dxa"/>
            <w:vAlign w:val="bottom"/>
            <w:tcBorders>
              <w:bottom w:val="single" w:sz="8" w:color="7F7F7F"/>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Gerald Chizever</w:t>
            </w:r>
            <w:r>
              <w:rPr>
                <w:rFonts w:ascii="Arial" w:cs="Arial" w:eastAsia="Arial" w:hAnsi="Arial"/>
                <w:sz w:val="18"/>
                <w:szCs w:val="18"/>
                <w:color w:val="auto"/>
                <w:vertAlign w:val="superscript"/>
              </w:rPr>
              <w:t>(1)(3)</w:t>
            </w:r>
          </w:p>
        </w:tc>
        <w:tc>
          <w:tcPr>
            <w:tcW w:w="2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82</w:t>
            </w:r>
          </w:p>
        </w:tc>
        <w:tc>
          <w:tcPr>
            <w:tcW w:w="1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Director</w:t>
            </w:r>
          </w:p>
        </w:tc>
        <w:tc>
          <w:tcPr>
            <w:tcW w:w="106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140"/>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1960" w:type="dxa"/>
            <w:vAlign w:val="bottom"/>
            <w:tcBorders>
              <w:bottom w:val="single" w:sz="8" w:color="0032A0"/>
            </w:tcBorders>
          </w:tcPr>
          <w:p>
            <w:pPr>
              <w:spacing w:after="0" w:line="264" w:lineRule="exact"/>
              <w:rPr>
                <w:sz w:val="20"/>
                <w:szCs w:val="20"/>
                <w:color w:val="auto"/>
              </w:rPr>
            </w:pPr>
            <w:r>
              <w:rPr>
                <w:rFonts w:ascii="Arial" w:cs="Arial" w:eastAsia="Arial" w:hAnsi="Arial"/>
                <w:sz w:val="15"/>
                <w:szCs w:val="15"/>
                <w:color w:val="auto"/>
                <w:w w:val="96"/>
              </w:rPr>
              <w:t xml:space="preserve">​ </w:t>
            </w:r>
            <w:r>
              <w:rPr>
                <w:rFonts w:ascii="Arial" w:cs="Arial" w:eastAsia="Arial" w:hAnsi="Arial"/>
                <w:sz w:val="30"/>
                <w:szCs w:val="30"/>
                <w:color w:val="auto"/>
                <w:w w:val="96"/>
                <w:vertAlign w:val="subscript"/>
              </w:rPr>
              <w:t>James B. Hawkins</w:t>
            </w:r>
            <w:r>
              <w:rPr>
                <w:rFonts w:ascii="Arial" w:cs="Arial" w:eastAsia="Arial" w:hAnsi="Arial"/>
                <w:sz w:val="9"/>
                <w:szCs w:val="9"/>
                <w:color w:val="auto"/>
                <w:w w:val="96"/>
              </w:rPr>
              <w:t>(1)(2)(4)</w:t>
            </w:r>
          </w:p>
        </w:tc>
        <w:tc>
          <w:tcPr>
            <w:tcW w:w="240" w:type="dxa"/>
            <w:vAlign w:val="bottom"/>
            <w:tcBorders>
              <w:bottom w:val="single" w:sz="8" w:color="0032A0"/>
            </w:tcBorders>
          </w:tcPr>
          <w:p>
            <w:pPr>
              <w:ind w:lef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70</w:t>
            </w:r>
          </w:p>
        </w:tc>
        <w:tc>
          <w:tcPr>
            <w:tcW w:w="180" w:type="dxa"/>
            <w:vAlign w:val="bottom"/>
            <w:tcBorders>
              <w:bottom w:val="single" w:sz="8" w:color="0032A0"/>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0032A0"/>
            </w:tcBorders>
          </w:tcPr>
          <w:p>
            <w:pPr>
              <w:ind w:left="120"/>
              <w:spacing w:after="0"/>
              <w:rPr>
                <w:sz w:val="20"/>
                <w:szCs w:val="20"/>
                <w:color w:val="auto"/>
              </w:rPr>
            </w:pPr>
            <w:r>
              <w:rPr>
                <w:rFonts w:ascii="Arial" w:cs="Arial" w:eastAsia="Arial" w:hAnsi="Arial"/>
                <w:sz w:val="16"/>
                <w:szCs w:val="16"/>
                <w:color w:val="auto"/>
              </w:rPr>
              <w:t>Director</w:t>
            </w:r>
          </w:p>
        </w:tc>
        <w:tc>
          <w:tcPr>
            <w:tcW w:w="1060" w:type="dxa"/>
            <w:vAlign w:val="bottom"/>
            <w:tcBorders>
              <w:bottom w:val="single" w:sz="8" w:color="0032A0"/>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0032A0"/>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32A0"/>
            </w:tcBorders>
          </w:tcPr>
          <w:p>
            <w:pPr>
              <w:jc w:val="right"/>
              <w:ind w:right="140"/>
              <w:spacing w:after="0"/>
              <w:rPr>
                <w:sz w:val="20"/>
                <w:szCs w:val="20"/>
                <w:color w:val="auto"/>
              </w:rPr>
            </w:pPr>
            <w:r>
              <w:rPr>
                <w:rFonts w:ascii="Arial" w:cs="Arial" w:eastAsia="Arial" w:hAnsi="Arial"/>
                <w:sz w:val="16"/>
                <w:szCs w:val="16"/>
                <w:color w:val="auto"/>
              </w:rPr>
              <w:t>2015</w:t>
            </w:r>
          </w:p>
        </w:tc>
        <w:tc>
          <w:tcPr>
            <w:tcW w:w="34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w:t>
            </w:r>
          </w:p>
        </w:tc>
      </w:tr>
    </w:tbl>
    <w:p>
      <w:pPr>
        <w:spacing w:after="0" w:line="172" w:lineRule="exact"/>
        <w:rPr>
          <w:sz w:val="20"/>
          <w:szCs w:val="20"/>
          <w:color w:val="auto"/>
        </w:rPr>
      </w:pPr>
    </w:p>
    <w:p>
      <w:pPr>
        <w:ind w:left="1540" w:hanging="508"/>
        <w:spacing w:after="0"/>
        <w:tabs>
          <w:tab w:leader="none" w:pos="1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Member of Audit Committee</w:t>
      </w:r>
    </w:p>
    <w:p>
      <w:pPr>
        <w:spacing w:after="0" w:line="111" w:lineRule="exact"/>
        <w:rPr>
          <w:rFonts w:ascii="Arial" w:cs="Arial" w:eastAsia="Arial" w:hAnsi="Arial"/>
          <w:sz w:val="15"/>
          <w:szCs w:val="15"/>
          <w:color w:val="auto"/>
        </w:rPr>
      </w:pPr>
    </w:p>
    <w:p>
      <w:pPr>
        <w:ind w:left="1540" w:hanging="508"/>
        <w:spacing w:after="0"/>
        <w:tabs>
          <w:tab w:leader="none" w:pos="1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Member of Compensation Committee</w:t>
      </w:r>
    </w:p>
    <w:p>
      <w:pPr>
        <w:spacing w:after="0" w:line="111" w:lineRule="exact"/>
        <w:rPr>
          <w:rFonts w:ascii="Arial" w:cs="Arial" w:eastAsia="Arial" w:hAnsi="Arial"/>
          <w:sz w:val="15"/>
          <w:szCs w:val="15"/>
          <w:color w:val="auto"/>
        </w:rPr>
      </w:pPr>
    </w:p>
    <w:p>
      <w:pPr>
        <w:ind w:left="1540" w:hanging="508"/>
        <w:spacing w:after="0"/>
        <w:tabs>
          <w:tab w:leader="none" w:pos="1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Member of Nominating and Governance Committee</w:t>
      </w:r>
    </w:p>
    <w:p>
      <w:pPr>
        <w:spacing w:after="0" w:line="111" w:lineRule="exact"/>
        <w:rPr>
          <w:rFonts w:ascii="Arial" w:cs="Arial" w:eastAsia="Arial" w:hAnsi="Arial"/>
          <w:sz w:val="15"/>
          <w:szCs w:val="15"/>
          <w:color w:val="auto"/>
        </w:rPr>
      </w:pPr>
    </w:p>
    <w:p>
      <w:pPr>
        <w:ind w:left="1540" w:hanging="508"/>
        <w:spacing w:after="0"/>
        <w:tabs>
          <w:tab w:leader="none" w:pos="1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Member of the Technology Committee</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BUSINESS EXPERIENCE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120" w:type="dxa"/>
            <w:vAlign w:val="bottom"/>
            <w:shd w:val="clear" w:color="auto" w:fill="0032A0"/>
          </w:tcPr>
          <w:p>
            <w:pPr>
              <w:spacing w:after="0"/>
              <w:rPr>
                <w:sz w:val="19"/>
                <w:szCs w:val="19"/>
                <w:color w:val="auto"/>
              </w:rPr>
            </w:pPr>
          </w:p>
        </w:tc>
        <w:tc>
          <w:tcPr>
            <w:tcW w:w="260" w:type="dxa"/>
            <w:vAlign w:val="bottom"/>
            <w:shd w:val="clear" w:color="auto" w:fill="0032A0"/>
          </w:tcPr>
          <w:p>
            <w:pPr>
              <w:spacing w:after="0"/>
              <w:rPr>
                <w:sz w:val="19"/>
                <w:szCs w:val="19"/>
                <w:color w:val="auto"/>
              </w:rPr>
            </w:pPr>
          </w:p>
        </w:tc>
        <w:tc>
          <w:tcPr>
            <w:tcW w:w="2220" w:type="dxa"/>
            <w:vAlign w:val="bottom"/>
            <w:vMerge w:val="restart"/>
            <w:shd w:val="clear" w:color="auto" w:fill="0032A0"/>
          </w:tcPr>
          <w:p>
            <w:pPr>
              <w:ind w:left="280"/>
              <w:spacing w:after="0"/>
              <w:rPr>
                <w:sz w:val="20"/>
                <w:szCs w:val="20"/>
                <w:color w:val="auto"/>
              </w:rPr>
            </w:pPr>
            <w:r>
              <w:rPr>
                <w:rFonts w:ascii="Arial" w:cs="Arial" w:eastAsia="Arial" w:hAnsi="Arial"/>
                <w:sz w:val="23"/>
                <w:szCs w:val="23"/>
                <w:b w:val="1"/>
                <w:bCs w:val="1"/>
                <w:color w:val="FEFEFE"/>
              </w:rPr>
              <w:t>Deepak Chopra</w:t>
            </w:r>
          </w:p>
        </w:tc>
        <w:tc>
          <w:tcPr>
            <w:tcW w:w="440" w:type="dxa"/>
            <w:vAlign w:val="bottom"/>
            <w:shd w:val="clear" w:color="auto" w:fill="0032A0"/>
          </w:tcPr>
          <w:p>
            <w:pPr>
              <w:spacing w:after="0"/>
              <w:rPr>
                <w:sz w:val="19"/>
                <w:szCs w:val="19"/>
                <w:color w:val="auto"/>
              </w:rPr>
            </w:pPr>
          </w:p>
        </w:tc>
        <w:tc>
          <w:tcPr>
            <w:tcW w:w="2800" w:type="dxa"/>
            <w:vAlign w:val="bottom"/>
            <w:gridSpan w:val="9"/>
            <w:shd w:val="clear" w:color="auto" w:fill="F2F2F2"/>
          </w:tcPr>
          <w:p>
            <w:pPr>
              <w:ind w:left="100"/>
              <w:spacing w:after="0"/>
              <w:rPr>
                <w:sz w:val="20"/>
                <w:szCs w:val="20"/>
                <w:color w:val="auto"/>
              </w:rPr>
            </w:pPr>
            <w:r>
              <w:rPr>
                <w:rFonts w:ascii="Arial" w:cs="Arial" w:eastAsia="Arial" w:hAnsi="Arial"/>
                <w:sz w:val="15"/>
                <w:szCs w:val="15"/>
                <w:b w:val="1"/>
                <w:bCs w:val="1"/>
                <w:color w:val="auto"/>
              </w:rPr>
              <w:t>Chairman of the Board since 1992</w:t>
            </w:r>
          </w:p>
        </w:tc>
        <w:tc>
          <w:tcPr>
            <w:tcW w:w="80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48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220" w:type="dxa"/>
            <w:vAlign w:val="bottom"/>
            <w:tcBorders>
              <w:bottom w:val="single" w:sz="8" w:color="0032A0"/>
            </w:tcBorders>
            <w:vMerge w:val="continue"/>
            <w:shd w:val="clear" w:color="auto" w:fill="0032A0"/>
          </w:tcPr>
          <w:p>
            <w:pPr>
              <w:spacing w:after="0"/>
              <w:rPr>
                <w:sz w:val="24"/>
                <w:szCs w:val="24"/>
                <w:color w:val="auto"/>
              </w:rPr>
            </w:pPr>
          </w:p>
        </w:tc>
        <w:tc>
          <w:tcPr>
            <w:tcW w:w="440" w:type="dxa"/>
            <w:vAlign w:val="bottom"/>
            <w:tcBorders>
              <w:bottom w:val="single" w:sz="8" w:color="0032A0"/>
            </w:tcBorders>
            <w:shd w:val="clear" w:color="auto" w:fill="0032A0"/>
          </w:tcPr>
          <w:p>
            <w:pPr>
              <w:ind w:left="380"/>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0032A0"/>
            </w:tcBorders>
            <w:gridSpan w:val="4"/>
            <w:shd w:val="clear" w:color="auto" w:fill="F2F2F2"/>
          </w:tcPr>
          <w:p>
            <w:pPr>
              <w:ind w:left="60"/>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1987</w:t>
            </w:r>
          </w:p>
        </w:tc>
        <w:tc>
          <w:tcPr>
            <w:tcW w:w="140" w:type="dxa"/>
            <w:vAlign w:val="bottom"/>
            <w:tcBorders>
              <w:bottom w:val="single" w:sz="8" w:color="0032A0"/>
            </w:tcBorders>
            <w:shd w:val="clear" w:color="auto" w:fill="F2F2F2"/>
          </w:tcPr>
          <w:p>
            <w:pPr>
              <w:spacing w:after="0"/>
              <w:rPr>
                <w:sz w:val="24"/>
                <w:szCs w:val="24"/>
                <w:color w:val="auto"/>
              </w:rPr>
            </w:pPr>
          </w:p>
        </w:tc>
        <w:tc>
          <w:tcPr>
            <w:tcW w:w="240" w:type="dxa"/>
            <w:vAlign w:val="bottom"/>
            <w:tcBorders>
              <w:bottom w:val="single" w:sz="8" w:color="0032A0"/>
            </w:tcBorders>
            <w:shd w:val="clear" w:color="auto" w:fill="F2F2F2"/>
          </w:tcPr>
          <w:p>
            <w:pPr>
              <w:spacing w:after="0"/>
              <w:rPr>
                <w:sz w:val="24"/>
                <w:szCs w:val="24"/>
                <w:color w:val="auto"/>
              </w:rPr>
            </w:pPr>
          </w:p>
        </w:tc>
        <w:tc>
          <w:tcPr>
            <w:tcW w:w="120" w:type="dxa"/>
            <w:vAlign w:val="bottom"/>
            <w:tcBorders>
              <w:bottom w:val="single" w:sz="8" w:color="0032A0"/>
            </w:tcBorders>
            <w:shd w:val="clear" w:color="auto" w:fill="F2F2F2"/>
          </w:tcPr>
          <w:p>
            <w:pPr>
              <w:spacing w:after="0"/>
              <w:rPr>
                <w:sz w:val="24"/>
                <w:szCs w:val="24"/>
                <w:color w:val="auto"/>
              </w:rPr>
            </w:pPr>
          </w:p>
        </w:tc>
        <w:tc>
          <w:tcPr>
            <w:tcW w:w="26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80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240" w:type="dxa"/>
            <w:vAlign w:val="bottom"/>
            <w:tcBorders>
              <w:bottom w:val="single" w:sz="8" w:color="0032A0"/>
            </w:tcBorders>
            <w:shd w:val="clear" w:color="auto" w:fill="F2F2F2"/>
          </w:tcPr>
          <w:p>
            <w:pPr>
              <w:spacing w:after="0"/>
              <w:rPr>
                <w:sz w:val="24"/>
                <w:szCs w:val="24"/>
                <w:color w:val="auto"/>
              </w:rPr>
            </w:pPr>
          </w:p>
        </w:tc>
        <w:tc>
          <w:tcPr>
            <w:tcW w:w="440" w:type="dxa"/>
            <w:vAlign w:val="bottom"/>
            <w:tcBorders>
              <w:bottom w:val="single" w:sz="8" w:color="0032A0"/>
            </w:tcBorders>
            <w:shd w:val="clear" w:color="auto" w:fill="F2F2F2"/>
          </w:tcPr>
          <w:p>
            <w:pPr>
              <w:spacing w:after="0"/>
              <w:rPr>
                <w:sz w:val="24"/>
                <w:szCs w:val="24"/>
                <w:color w:val="auto"/>
              </w:rPr>
            </w:pPr>
          </w:p>
        </w:tc>
        <w:tc>
          <w:tcPr>
            <w:tcW w:w="48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100" w:type="dxa"/>
            <w:vAlign w:val="bottom"/>
            <w:tcBorders>
              <w:bottom w:val="single" w:sz="8" w:color="0032A0"/>
            </w:tcBorders>
            <w:shd w:val="clear" w:color="auto" w:fill="F2F2F2"/>
          </w:tcPr>
          <w:p>
            <w:pPr>
              <w:spacing w:after="0"/>
              <w:rPr>
                <w:sz w:val="24"/>
                <w:szCs w:val="24"/>
                <w:color w:val="auto"/>
              </w:rPr>
            </w:pPr>
          </w:p>
        </w:tc>
        <w:tc>
          <w:tcPr>
            <w:tcW w:w="36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48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440" w:type="dxa"/>
            <w:vAlign w:val="bottom"/>
          </w:tcPr>
          <w:p>
            <w:pPr>
              <w:ind w:left="340"/>
              <w:spacing w:after="0"/>
              <w:rPr>
                <w:sz w:val="20"/>
                <w:szCs w:val="20"/>
                <w:color w:val="auto"/>
              </w:rPr>
            </w:pPr>
            <w:r>
              <w:rPr>
                <w:rFonts w:ascii="Arial" w:cs="Arial" w:eastAsia="Arial" w:hAnsi="Arial"/>
                <w:sz w:val="15"/>
                <w:szCs w:val="15"/>
                <w:color w:val="auto"/>
              </w:rPr>
              <w:t>​</w:t>
            </w:r>
          </w:p>
        </w:tc>
        <w:tc>
          <w:tcPr>
            <w:tcW w:w="1780" w:type="dxa"/>
            <w:vAlign w:val="bottom"/>
            <w:gridSpan w:val="5"/>
          </w:tcPr>
          <w:p>
            <w:pPr>
              <w:spacing w:after="0" w:line="246"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color w:val="0032A0"/>
              </w:rPr>
              <w:t xml:space="preserve"> CAREER HIGHLIGHTS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20" w:type="dxa"/>
            <w:vAlign w:val="bottom"/>
            <w:gridSpan w:val="8"/>
          </w:tcPr>
          <w:p>
            <w:pPr>
              <w:jc w:val="center"/>
              <w:spacing w:after="0" w:line="246"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Mr.  Chopra  has  also  held  various</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220" w:type="dxa"/>
            <w:vAlign w:val="bottom"/>
          </w:tcPr>
          <w:p>
            <w:pPr>
              <w:ind w:left="80"/>
              <w:spacing w:after="0"/>
              <w:rPr>
                <w:sz w:val="20"/>
                <w:szCs w:val="20"/>
                <w:color w:val="auto"/>
              </w:rPr>
            </w:pPr>
            <w:r>
              <w:rPr>
                <w:rFonts w:ascii="Arial" w:cs="Arial" w:eastAsia="Arial" w:hAnsi="Arial"/>
                <w:sz w:val="15"/>
                <w:szCs w:val="15"/>
                <w:color w:val="auto"/>
              </w:rPr>
              <w:t>Technology</w:t>
            </w:r>
          </w:p>
        </w:tc>
        <w:tc>
          <w:tcPr>
            <w:tcW w:w="4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5"/>
                <w:szCs w:val="15"/>
                <w:color w:val="auto"/>
              </w:rPr>
              <w:t>Mr.  Chopra</w:t>
            </w:r>
          </w:p>
        </w:tc>
        <w:tc>
          <w:tcPr>
            <w:tcW w:w="360" w:type="dxa"/>
            <w:vAlign w:val="bottom"/>
          </w:tcPr>
          <w:p>
            <w:pPr>
              <w:jc w:val="center"/>
              <w:spacing w:after="0"/>
              <w:rPr>
                <w:sz w:val="20"/>
                <w:szCs w:val="20"/>
                <w:color w:val="auto"/>
              </w:rPr>
            </w:pPr>
            <w:r>
              <w:rPr>
                <w:rFonts w:ascii="Arial" w:cs="Arial" w:eastAsia="Arial" w:hAnsi="Arial"/>
                <w:sz w:val="15"/>
                <w:szCs w:val="15"/>
                <w:color w:val="auto"/>
              </w:rPr>
              <w:t>is</w:t>
            </w:r>
          </w:p>
        </w:tc>
        <w:tc>
          <w:tcPr>
            <w:tcW w:w="380" w:type="dxa"/>
            <w:vAlign w:val="bottom"/>
            <w:gridSpan w:val="2"/>
          </w:tcPr>
          <w:p>
            <w:pPr>
              <w:ind w:left="40"/>
              <w:spacing w:after="0"/>
              <w:rPr>
                <w:sz w:val="20"/>
                <w:szCs w:val="20"/>
                <w:color w:val="auto"/>
              </w:rPr>
            </w:pPr>
            <w:r>
              <w:rPr>
                <w:rFonts w:ascii="Arial" w:cs="Arial" w:eastAsia="Arial" w:hAnsi="Arial"/>
                <w:sz w:val="15"/>
                <w:szCs w:val="15"/>
                <w:color w:val="auto"/>
              </w:rPr>
              <w:t>our</w:t>
            </w:r>
          </w:p>
        </w:tc>
        <w:tc>
          <w:tcPr>
            <w:tcW w:w="620" w:type="dxa"/>
            <w:vAlign w:val="bottom"/>
            <w:gridSpan w:val="3"/>
          </w:tcPr>
          <w:p>
            <w:pPr>
              <w:jc w:val="center"/>
              <w:spacing w:after="0"/>
              <w:rPr>
                <w:sz w:val="20"/>
                <w:szCs w:val="20"/>
                <w:color w:val="auto"/>
              </w:rPr>
            </w:pPr>
            <w:r>
              <w:rPr>
                <w:rFonts w:ascii="Arial" w:cs="Arial" w:eastAsia="Arial" w:hAnsi="Arial"/>
                <w:sz w:val="15"/>
                <w:szCs w:val="15"/>
                <w:color w:val="auto"/>
              </w:rPr>
              <w:t>founder</w:t>
            </w:r>
          </w:p>
        </w:tc>
        <w:tc>
          <w:tcPr>
            <w:tcW w:w="400" w:type="dxa"/>
            <w:vAlign w:val="bottom"/>
          </w:tcPr>
          <w:p>
            <w:pPr>
              <w:jc w:val="right"/>
              <w:spacing w:after="0"/>
              <w:rPr>
                <w:sz w:val="20"/>
                <w:szCs w:val="20"/>
                <w:color w:val="auto"/>
              </w:rPr>
            </w:pPr>
            <w:r>
              <w:rPr>
                <w:rFonts w:ascii="Arial" w:cs="Arial" w:eastAsia="Arial" w:hAnsi="Arial"/>
                <w:sz w:val="15"/>
                <w:szCs w:val="15"/>
                <w:color w:val="auto"/>
              </w:rPr>
              <w:t>and</w:t>
            </w:r>
          </w:p>
        </w:tc>
        <w:tc>
          <w:tcPr>
            <w:tcW w:w="3020" w:type="dxa"/>
            <w:vAlign w:val="bottom"/>
            <w:gridSpan w:val="8"/>
          </w:tcPr>
          <w:p>
            <w:pPr>
              <w:ind w:left="220"/>
              <w:spacing w:after="0"/>
              <w:rPr>
                <w:sz w:val="20"/>
                <w:szCs w:val="20"/>
                <w:color w:val="auto"/>
              </w:rPr>
            </w:pPr>
            <w:r>
              <w:rPr>
                <w:rFonts w:ascii="Arial" w:cs="Arial" w:eastAsia="Arial" w:hAnsi="Arial"/>
                <w:sz w:val="15"/>
                <w:szCs w:val="15"/>
                <w:color w:val="auto"/>
              </w:rPr>
              <w:t>positions with Intel Corporation, TRW</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currently serves as Chairman of the</w:t>
            </w:r>
          </w:p>
        </w:tc>
        <w:tc>
          <w:tcPr>
            <w:tcW w:w="1440" w:type="dxa"/>
            <w:vAlign w:val="bottom"/>
            <w:gridSpan w:val="3"/>
          </w:tcPr>
          <w:p>
            <w:pPr>
              <w:ind w:left="220"/>
              <w:spacing w:after="0" w:line="158" w:lineRule="exact"/>
              <w:rPr>
                <w:sz w:val="20"/>
                <w:szCs w:val="20"/>
                <w:color w:val="auto"/>
              </w:rPr>
            </w:pPr>
            <w:r>
              <w:rPr>
                <w:rFonts w:ascii="Arial" w:cs="Arial" w:eastAsia="Arial" w:hAnsi="Arial"/>
                <w:sz w:val="15"/>
                <w:szCs w:val="15"/>
                <w:color w:val="auto"/>
              </w:rPr>
              <w:t>Semiconductors</w:t>
            </w:r>
          </w:p>
        </w:tc>
        <w:tc>
          <w:tcPr>
            <w:tcW w:w="920" w:type="dxa"/>
            <w:vAlign w:val="bottom"/>
            <w:gridSpan w:val="2"/>
          </w:tcPr>
          <w:p>
            <w:pPr>
              <w:jc w:val="center"/>
              <w:ind w:left="24"/>
              <w:spacing w:after="0" w:line="158" w:lineRule="exact"/>
              <w:rPr>
                <w:sz w:val="20"/>
                <w:szCs w:val="20"/>
                <w:color w:val="auto"/>
              </w:rPr>
            </w:pPr>
            <w:r>
              <w:rPr>
                <w:rFonts w:ascii="Arial" w:cs="Arial" w:eastAsia="Arial" w:hAnsi="Arial"/>
                <w:sz w:val="15"/>
                <w:szCs w:val="15"/>
                <w:color w:val="auto"/>
              </w:rPr>
              <w:t>and</w:t>
            </w:r>
          </w:p>
        </w:tc>
        <w:tc>
          <w:tcPr>
            <w:tcW w:w="200" w:type="dxa"/>
            <w:vAlign w:val="bottom"/>
          </w:tcPr>
          <w:p>
            <w:pPr>
              <w:spacing w:after="0"/>
              <w:rPr>
                <w:sz w:val="13"/>
                <w:szCs w:val="13"/>
                <w:color w:val="auto"/>
              </w:rPr>
            </w:pPr>
          </w:p>
        </w:tc>
        <w:tc>
          <w:tcPr>
            <w:tcW w:w="460" w:type="dxa"/>
            <w:vAlign w:val="bottom"/>
            <w:gridSpan w:val="2"/>
          </w:tcPr>
          <w:p>
            <w:pPr>
              <w:jc w:val="right"/>
              <w:ind w:right="44"/>
              <w:spacing w:after="0" w:line="158" w:lineRule="exact"/>
              <w:rPr>
                <w:sz w:val="20"/>
                <w:szCs w:val="20"/>
                <w:color w:val="auto"/>
              </w:rPr>
            </w:pPr>
            <w:r>
              <w:rPr>
                <w:rFonts w:ascii="Arial" w:cs="Arial" w:eastAsia="Arial" w:hAnsi="Arial"/>
                <w:sz w:val="15"/>
                <w:szCs w:val="15"/>
                <w:color w:val="auto"/>
              </w:rPr>
              <w:t>RCA</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0" w:type="dxa"/>
            <w:vAlign w:val="bottom"/>
            <w:gridSpan w:val="9"/>
            <w:vMerge w:val="continue"/>
          </w:tcPr>
          <w:p>
            <w:pPr>
              <w:spacing w:after="0"/>
              <w:rPr>
                <w:sz w:val="5"/>
                <w:szCs w:val="5"/>
                <w:color w:val="auto"/>
              </w:rPr>
            </w:pPr>
          </w:p>
        </w:tc>
        <w:tc>
          <w:tcPr>
            <w:tcW w:w="1440" w:type="dxa"/>
            <w:vAlign w:val="bottom"/>
            <w:gridSpan w:val="3"/>
            <w:vMerge w:val="restart"/>
          </w:tcPr>
          <w:p>
            <w:pPr>
              <w:ind w:left="220"/>
              <w:spacing w:after="0"/>
              <w:rPr>
                <w:sz w:val="20"/>
                <w:szCs w:val="20"/>
                <w:color w:val="auto"/>
              </w:rPr>
            </w:pPr>
            <w:r>
              <w:rPr>
                <w:rFonts w:ascii="Arial" w:cs="Arial" w:eastAsia="Arial" w:hAnsi="Arial"/>
                <w:sz w:val="15"/>
                <w:szCs w:val="15"/>
                <w:color w:val="auto"/>
              </w:rPr>
              <w:t>Semiconductors.</w:t>
            </w: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40" w:type="dxa"/>
            <w:vAlign w:val="bottom"/>
            <w:gridSpan w:val="7"/>
            <w:vMerge w:val="restart"/>
          </w:tcPr>
          <w:p>
            <w:pPr>
              <w:ind w:left="100"/>
              <w:spacing w:after="0"/>
              <w:rPr>
                <w:sz w:val="20"/>
                <w:szCs w:val="20"/>
                <w:color w:val="auto"/>
              </w:rPr>
            </w:pPr>
            <w:r>
              <w:rPr>
                <w:rFonts w:ascii="Arial" w:cs="Arial" w:eastAsia="Arial" w:hAnsi="Arial"/>
                <w:sz w:val="15"/>
                <w:szCs w:val="15"/>
                <w:color w:val="auto"/>
              </w:rPr>
              <w:t>Board.  Prior  to  that,  Mr.</w:t>
            </w:r>
          </w:p>
        </w:tc>
        <w:tc>
          <w:tcPr>
            <w:tcW w:w="660" w:type="dxa"/>
            <w:vAlign w:val="bottom"/>
            <w:gridSpan w:val="2"/>
            <w:vMerge w:val="restart"/>
          </w:tcPr>
          <w:p>
            <w:pPr>
              <w:jc w:val="right"/>
              <w:spacing w:after="0"/>
              <w:rPr>
                <w:sz w:val="20"/>
                <w:szCs w:val="20"/>
                <w:color w:val="auto"/>
              </w:rPr>
            </w:pPr>
            <w:r>
              <w:rPr>
                <w:rFonts w:ascii="Arial" w:cs="Arial" w:eastAsia="Arial" w:hAnsi="Arial"/>
                <w:sz w:val="15"/>
                <w:szCs w:val="15"/>
                <w:color w:val="auto"/>
              </w:rPr>
              <w:t>Chopra</w:t>
            </w:r>
          </w:p>
        </w:tc>
        <w:tc>
          <w:tcPr>
            <w:tcW w:w="144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140" w:type="dxa"/>
            <w:vAlign w:val="bottom"/>
            <w:gridSpan w:val="7"/>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served</w:t>
            </w:r>
          </w:p>
        </w:tc>
        <w:tc>
          <w:tcPr>
            <w:tcW w:w="280" w:type="dxa"/>
            <w:vAlign w:val="bottom"/>
          </w:tcPr>
          <w:p>
            <w:pPr>
              <w:jc w:val="center"/>
              <w:ind w:right="24"/>
              <w:spacing w:after="0"/>
              <w:rPr>
                <w:sz w:val="20"/>
                <w:szCs w:val="20"/>
                <w:color w:val="auto"/>
              </w:rPr>
            </w:pPr>
            <w:r>
              <w:rPr>
                <w:rFonts w:ascii="Arial" w:cs="Arial" w:eastAsia="Arial" w:hAnsi="Arial"/>
                <w:sz w:val="15"/>
                <w:szCs w:val="15"/>
                <w:color w:val="auto"/>
              </w:rPr>
              <w:t>as</w:t>
            </w:r>
          </w:p>
        </w:tc>
        <w:tc>
          <w:tcPr>
            <w:tcW w:w="740" w:type="dxa"/>
            <w:vAlign w:val="bottom"/>
            <w:gridSpan w:val="3"/>
          </w:tcPr>
          <w:p>
            <w:pPr>
              <w:ind w:left="80"/>
              <w:spacing w:after="0"/>
              <w:rPr>
                <w:sz w:val="20"/>
                <w:szCs w:val="20"/>
                <w:color w:val="auto"/>
              </w:rPr>
            </w:pPr>
            <w:r>
              <w:rPr>
                <w:rFonts w:ascii="Arial" w:cs="Arial" w:eastAsia="Arial" w:hAnsi="Arial"/>
                <w:sz w:val="15"/>
                <w:szCs w:val="15"/>
                <w:color w:val="auto"/>
              </w:rPr>
              <w:t>President</w:t>
            </w:r>
          </w:p>
        </w:tc>
        <w:tc>
          <w:tcPr>
            <w:tcW w:w="620" w:type="dxa"/>
            <w:vAlign w:val="bottom"/>
            <w:gridSpan w:val="3"/>
          </w:tcPr>
          <w:p>
            <w:pPr>
              <w:jc w:val="center"/>
              <w:spacing w:after="0"/>
              <w:rPr>
                <w:sz w:val="20"/>
                <w:szCs w:val="20"/>
                <w:color w:val="auto"/>
              </w:rPr>
            </w:pPr>
            <w:r>
              <w:rPr>
                <w:rFonts w:ascii="Arial" w:cs="Arial" w:eastAsia="Arial" w:hAnsi="Arial"/>
                <w:sz w:val="15"/>
                <w:szCs w:val="15"/>
                <w:color w:val="auto"/>
              </w:rPr>
              <w:t>and</w:t>
            </w:r>
          </w:p>
        </w:tc>
        <w:tc>
          <w:tcPr>
            <w:tcW w:w="400" w:type="dxa"/>
            <w:vAlign w:val="bottom"/>
          </w:tcPr>
          <w:p>
            <w:pPr>
              <w:jc w:val="right"/>
              <w:spacing w:after="0"/>
              <w:rPr>
                <w:sz w:val="20"/>
                <w:szCs w:val="20"/>
                <w:color w:val="auto"/>
              </w:rPr>
            </w:pPr>
            <w:r>
              <w:rPr>
                <w:rFonts w:ascii="Arial" w:cs="Arial" w:eastAsia="Arial" w:hAnsi="Arial"/>
                <w:sz w:val="15"/>
                <w:szCs w:val="15"/>
                <w:color w:val="auto"/>
              </w:rPr>
              <w:t>Chief</w:t>
            </w:r>
          </w:p>
        </w:tc>
        <w:tc>
          <w:tcPr>
            <w:tcW w:w="1200" w:type="dxa"/>
            <w:vAlign w:val="bottom"/>
            <w:gridSpan w:val="2"/>
            <w:vMerge w:val="restart"/>
          </w:tcPr>
          <w:p>
            <w:pPr>
              <w:ind w:left="220"/>
              <w:spacing w:after="0"/>
              <w:rPr>
                <w:sz w:val="20"/>
                <w:szCs w:val="20"/>
                <w:color w:val="auto"/>
              </w:rPr>
            </w:pPr>
            <w:r>
              <w:rPr>
                <w:rFonts w:ascii="Arial" w:cs="Arial" w:eastAsia="Arial" w:hAnsi="Arial"/>
                <w:sz w:val="16"/>
                <w:szCs w:val="16"/>
                <w:color w:val="0032A0"/>
              </w:rPr>
              <w:t>EDUCATION</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Executive Officer since our inception</w:t>
            </w: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continue"/>
          </w:tcPr>
          <w:p>
            <w:pPr>
              <w:spacing w:after="0"/>
              <w:rPr>
                <w:sz w:val="8"/>
                <w:szCs w:val="8"/>
                <w:color w:val="auto"/>
              </w:rPr>
            </w:pPr>
          </w:p>
        </w:tc>
        <w:tc>
          <w:tcPr>
            <w:tcW w:w="2660" w:type="dxa"/>
            <w:vAlign w:val="bottom"/>
            <w:gridSpan w:val="7"/>
            <w:vMerge w:val="restart"/>
          </w:tcPr>
          <w:p>
            <w:pPr>
              <w:ind w:left="220"/>
              <w:spacing w:after="0"/>
              <w:rPr>
                <w:sz w:val="20"/>
                <w:szCs w:val="20"/>
                <w:color w:val="auto"/>
              </w:rPr>
            </w:pPr>
            <w:r>
              <w:rPr>
                <w:rFonts w:ascii="Arial" w:cs="Arial" w:eastAsia="Arial" w:hAnsi="Arial"/>
                <w:sz w:val="15"/>
                <w:szCs w:val="15"/>
                <w:color w:val="auto"/>
              </w:rPr>
              <w:t>Mr.  Chopra  holds  a  Bachelor</w:t>
            </w:r>
          </w:p>
        </w:tc>
        <w:tc>
          <w:tcPr>
            <w:tcW w:w="360" w:type="dxa"/>
            <w:vAlign w:val="bottom"/>
            <w:vMerge w:val="restart"/>
          </w:tcPr>
          <w:p>
            <w:pPr>
              <w:jc w:val="right"/>
              <w:ind w:right="44"/>
              <w:spacing w:after="0"/>
              <w:rPr>
                <w:sz w:val="20"/>
                <w:szCs w:val="20"/>
                <w:color w:val="auto"/>
              </w:rPr>
            </w:pPr>
            <w:r>
              <w:rPr>
                <w:rFonts w:ascii="Arial" w:cs="Arial" w:eastAsia="Arial" w:hAnsi="Arial"/>
                <w:sz w:val="15"/>
                <w:szCs w:val="15"/>
                <w:color w:val="auto"/>
              </w:rPr>
              <w:t>of</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gridSpan w:val="9"/>
          </w:tcPr>
          <w:p>
            <w:pPr>
              <w:ind w:left="100"/>
              <w:spacing w:after="0" w:line="153" w:lineRule="exact"/>
              <w:rPr>
                <w:sz w:val="20"/>
                <w:szCs w:val="20"/>
                <w:color w:val="auto"/>
              </w:rPr>
            </w:pPr>
            <w:r>
              <w:rPr>
                <w:rFonts w:ascii="Arial" w:cs="Arial" w:eastAsia="Arial" w:hAnsi="Arial"/>
                <w:sz w:val="15"/>
                <w:szCs w:val="15"/>
                <w:color w:val="auto"/>
              </w:rPr>
              <w:t>in May 1987 until December 31, 2024.</w:t>
            </w:r>
          </w:p>
        </w:tc>
        <w:tc>
          <w:tcPr>
            <w:tcW w:w="2660" w:type="dxa"/>
            <w:vAlign w:val="bottom"/>
            <w:gridSpan w:val="7"/>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From 1976 to 1979 and from 1980 to</w:t>
            </w:r>
          </w:p>
        </w:tc>
        <w:tc>
          <w:tcPr>
            <w:tcW w:w="800" w:type="dxa"/>
            <w:vAlign w:val="bottom"/>
          </w:tcPr>
          <w:p>
            <w:pPr>
              <w:ind w:left="220"/>
              <w:spacing w:after="0"/>
              <w:rPr>
                <w:sz w:val="20"/>
                <w:szCs w:val="20"/>
                <w:color w:val="auto"/>
              </w:rPr>
            </w:pPr>
            <w:r>
              <w:rPr>
                <w:rFonts w:ascii="Arial" w:cs="Arial" w:eastAsia="Arial" w:hAnsi="Arial"/>
                <w:sz w:val="15"/>
                <w:szCs w:val="15"/>
                <w:color w:val="auto"/>
              </w:rPr>
              <w:t>Science</w:t>
            </w:r>
          </w:p>
        </w:tc>
        <w:tc>
          <w:tcPr>
            <w:tcW w:w="640" w:type="dxa"/>
            <w:vAlign w:val="bottom"/>
            <w:gridSpan w:val="2"/>
          </w:tcPr>
          <w:p>
            <w:pPr>
              <w:ind w:left="80"/>
              <w:spacing w:after="0"/>
              <w:rPr>
                <w:sz w:val="20"/>
                <w:szCs w:val="20"/>
                <w:color w:val="auto"/>
              </w:rPr>
            </w:pPr>
            <w:r>
              <w:rPr>
                <w:rFonts w:ascii="Arial" w:cs="Arial" w:eastAsia="Arial" w:hAnsi="Arial"/>
                <w:sz w:val="15"/>
                <w:szCs w:val="15"/>
                <w:color w:val="auto"/>
              </w:rPr>
              <w:t>degree</w:t>
            </w:r>
          </w:p>
        </w:tc>
        <w:tc>
          <w:tcPr>
            <w:tcW w:w="1120" w:type="dxa"/>
            <w:vAlign w:val="bottom"/>
            <w:gridSpan w:val="3"/>
          </w:tcPr>
          <w:p>
            <w:pPr>
              <w:jc w:val="center"/>
              <w:spacing w:after="0"/>
              <w:rPr>
                <w:sz w:val="20"/>
                <w:szCs w:val="20"/>
                <w:color w:val="auto"/>
              </w:rPr>
            </w:pPr>
            <w:r>
              <w:rPr>
                <w:rFonts w:ascii="Arial" w:cs="Arial" w:eastAsia="Arial" w:hAnsi="Arial"/>
                <w:sz w:val="15"/>
                <w:szCs w:val="15"/>
                <w:color w:val="auto"/>
              </w:rPr>
              <w:t>in  Electronics</w:t>
            </w:r>
          </w:p>
        </w:tc>
        <w:tc>
          <w:tcPr>
            <w:tcW w:w="460" w:type="dxa"/>
            <w:vAlign w:val="bottom"/>
            <w:gridSpan w:val="2"/>
          </w:tcPr>
          <w:p>
            <w:pPr>
              <w:jc w:val="right"/>
              <w:ind w:right="44"/>
              <w:spacing w:after="0"/>
              <w:rPr>
                <w:sz w:val="20"/>
                <w:szCs w:val="20"/>
                <w:color w:val="auto"/>
              </w:rPr>
            </w:pPr>
            <w:r>
              <w:rPr>
                <w:rFonts w:ascii="Arial" w:cs="Arial" w:eastAsia="Arial" w:hAnsi="Arial"/>
                <w:sz w:val="15"/>
                <w:szCs w:val="15"/>
                <w:color w:val="auto"/>
              </w:rPr>
              <w:t>from</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continue"/>
          </w:tcPr>
          <w:p>
            <w:pPr>
              <w:spacing w:after="0"/>
              <w:rPr>
                <w:sz w:val="8"/>
                <w:szCs w:val="8"/>
                <w:color w:val="auto"/>
              </w:rPr>
            </w:pPr>
          </w:p>
        </w:tc>
        <w:tc>
          <w:tcPr>
            <w:tcW w:w="800" w:type="dxa"/>
            <w:vAlign w:val="bottom"/>
            <w:vMerge w:val="restart"/>
          </w:tcPr>
          <w:p>
            <w:pPr>
              <w:ind w:left="220"/>
              <w:spacing w:after="0"/>
              <w:rPr>
                <w:sz w:val="20"/>
                <w:szCs w:val="20"/>
                <w:color w:val="auto"/>
              </w:rPr>
            </w:pPr>
            <w:r>
              <w:rPr>
                <w:rFonts w:ascii="Arial" w:cs="Arial" w:eastAsia="Arial" w:hAnsi="Arial"/>
                <w:sz w:val="15"/>
                <w:szCs w:val="15"/>
                <w:color w:val="auto"/>
              </w:rPr>
              <w:t>Punjab</w:t>
            </w:r>
          </w:p>
        </w:tc>
        <w:tc>
          <w:tcPr>
            <w:tcW w:w="1080" w:type="dxa"/>
            <w:vAlign w:val="bottom"/>
            <w:gridSpan w:val="3"/>
            <w:vMerge w:val="restart"/>
          </w:tcPr>
          <w:p>
            <w:pPr>
              <w:ind w:left="140"/>
              <w:spacing w:after="0"/>
              <w:rPr>
                <w:sz w:val="20"/>
                <w:szCs w:val="20"/>
                <w:color w:val="auto"/>
              </w:rPr>
            </w:pPr>
            <w:r>
              <w:rPr>
                <w:rFonts w:ascii="Arial" w:cs="Arial" w:eastAsia="Arial" w:hAnsi="Arial"/>
                <w:sz w:val="15"/>
                <w:szCs w:val="15"/>
                <w:color w:val="auto"/>
              </w:rPr>
              <w:t>Engineering</w:t>
            </w:r>
          </w:p>
        </w:tc>
        <w:tc>
          <w:tcPr>
            <w:tcW w:w="680" w:type="dxa"/>
            <w:vAlign w:val="bottom"/>
            <w:gridSpan w:val="2"/>
            <w:vMerge w:val="restart"/>
          </w:tcPr>
          <w:p>
            <w:pPr>
              <w:ind w:left="140"/>
              <w:spacing w:after="0"/>
              <w:rPr>
                <w:sz w:val="20"/>
                <w:szCs w:val="20"/>
                <w:color w:val="auto"/>
              </w:rPr>
            </w:pPr>
            <w:r>
              <w:rPr>
                <w:rFonts w:ascii="Arial" w:cs="Arial" w:eastAsia="Arial" w:hAnsi="Arial"/>
                <w:sz w:val="15"/>
                <w:szCs w:val="15"/>
                <w:color w:val="auto"/>
              </w:rPr>
              <w:t>College</w:t>
            </w:r>
          </w:p>
        </w:tc>
        <w:tc>
          <w:tcPr>
            <w:tcW w:w="100" w:type="dxa"/>
            <w:vAlign w:val="bottom"/>
          </w:tcPr>
          <w:p>
            <w:pPr>
              <w:spacing w:after="0"/>
              <w:rPr>
                <w:sz w:val="8"/>
                <w:szCs w:val="8"/>
                <w:color w:val="auto"/>
              </w:rPr>
            </w:pPr>
          </w:p>
        </w:tc>
        <w:tc>
          <w:tcPr>
            <w:tcW w:w="360" w:type="dxa"/>
            <w:vAlign w:val="bottom"/>
            <w:vMerge w:val="restart"/>
          </w:tcPr>
          <w:p>
            <w:pPr>
              <w:jc w:val="right"/>
              <w:ind w:right="44"/>
              <w:spacing w:after="0"/>
              <w:rPr>
                <w:sz w:val="20"/>
                <w:szCs w:val="20"/>
                <w:color w:val="auto"/>
              </w:rPr>
            </w:pPr>
            <w:r>
              <w:rPr>
                <w:rFonts w:ascii="Arial" w:cs="Arial" w:eastAsia="Arial" w:hAnsi="Arial"/>
                <w:sz w:val="15"/>
                <w:szCs w:val="15"/>
                <w:color w:val="auto"/>
              </w:rPr>
              <w:t>in</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color w:val="auto"/>
              </w:rPr>
              <w:t>1987,   Mr.</w:t>
            </w:r>
          </w:p>
        </w:tc>
        <w:tc>
          <w:tcPr>
            <w:tcW w:w="600" w:type="dxa"/>
            <w:vAlign w:val="bottom"/>
            <w:gridSpan w:val="2"/>
            <w:vMerge w:val="restart"/>
          </w:tcPr>
          <w:p>
            <w:pPr>
              <w:jc w:val="center"/>
              <w:spacing w:after="0"/>
              <w:rPr>
                <w:sz w:val="20"/>
                <w:szCs w:val="20"/>
                <w:color w:val="auto"/>
              </w:rPr>
            </w:pPr>
            <w:r>
              <w:rPr>
                <w:rFonts w:ascii="Arial" w:cs="Arial" w:eastAsia="Arial" w:hAnsi="Arial"/>
                <w:sz w:val="15"/>
                <w:szCs w:val="15"/>
                <w:color w:val="auto"/>
              </w:rPr>
              <w:t>Chopra</w:t>
            </w:r>
          </w:p>
        </w:tc>
        <w:tc>
          <w:tcPr>
            <w:tcW w:w="140" w:type="dxa"/>
            <w:vAlign w:val="bottom"/>
          </w:tcPr>
          <w:p>
            <w:pPr>
              <w:spacing w:after="0"/>
              <w:rPr>
                <w:sz w:val="8"/>
                <w:szCs w:val="8"/>
                <w:color w:val="auto"/>
              </w:rPr>
            </w:pPr>
          </w:p>
        </w:tc>
        <w:tc>
          <w:tcPr>
            <w:tcW w:w="360" w:type="dxa"/>
            <w:vAlign w:val="bottom"/>
            <w:gridSpan w:val="2"/>
            <w:vMerge w:val="restart"/>
          </w:tcPr>
          <w:p>
            <w:pPr>
              <w:ind w:left="20"/>
              <w:spacing w:after="0"/>
              <w:rPr>
                <w:sz w:val="20"/>
                <w:szCs w:val="20"/>
                <w:color w:val="auto"/>
              </w:rPr>
            </w:pPr>
            <w:r>
              <w:rPr>
                <w:rFonts w:ascii="Arial" w:cs="Arial" w:eastAsia="Arial" w:hAnsi="Arial"/>
                <w:sz w:val="15"/>
                <w:szCs w:val="15"/>
                <w:color w:val="auto"/>
              </w:rPr>
              <w:t>held</w:t>
            </w:r>
          </w:p>
        </w:tc>
        <w:tc>
          <w:tcPr>
            <w:tcW w:w="660" w:type="dxa"/>
            <w:vAlign w:val="bottom"/>
            <w:gridSpan w:val="2"/>
            <w:vMerge w:val="restart"/>
          </w:tcPr>
          <w:p>
            <w:pPr>
              <w:jc w:val="right"/>
              <w:spacing w:after="0"/>
              <w:rPr>
                <w:sz w:val="20"/>
                <w:szCs w:val="20"/>
                <w:color w:val="auto"/>
              </w:rPr>
            </w:pPr>
            <w:r>
              <w:rPr>
                <w:rFonts w:ascii="Arial" w:cs="Arial" w:eastAsia="Arial" w:hAnsi="Arial"/>
                <w:sz w:val="15"/>
                <w:szCs w:val="15"/>
                <w:color w:val="auto"/>
              </w:rPr>
              <w:t>various</w:t>
            </w:r>
          </w:p>
        </w:tc>
        <w:tc>
          <w:tcPr>
            <w:tcW w:w="800" w:type="dxa"/>
            <w:vAlign w:val="bottom"/>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5"/>
                <w:szCs w:val="15"/>
                <w:color w:val="auto"/>
              </w:rPr>
              <w:t>Chandigarh,</w:t>
            </w: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5"/>
                <w:szCs w:val="15"/>
                <w:color w:val="auto"/>
              </w:rPr>
              <w:t>Punjab,</w:t>
            </w:r>
          </w:p>
        </w:tc>
        <w:tc>
          <w:tcPr>
            <w:tcW w:w="480" w:type="dxa"/>
            <w:vAlign w:val="bottom"/>
            <w:vMerge w:val="restart"/>
          </w:tcPr>
          <w:p>
            <w:pPr>
              <w:ind w:left="20"/>
              <w:spacing w:after="0"/>
              <w:rPr>
                <w:sz w:val="20"/>
                <w:szCs w:val="20"/>
                <w:color w:val="auto"/>
              </w:rPr>
            </w:pPr>
            <w:r>
              <w:rPr>
                <w:rFonts w:ascii="Arial" w:cs="Arial" w:eastAsia="Arial" w:hAnsi="Arial"/>
                <w:sz w:val="15"/>
                <w:szCs w:val="15"/>
                <w:color w:val="auto"/>
              </w:rPr>
              <w:t>India</w:t>
            </w:r>
          </w:p>
        </w:tc>
        <w:tc>
          <w:tcPr>
            <w:tcW w:w="66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and  a</w:t>
            </w: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restart"/>
          </w:tcPr>
          <w:p>
            <w:pPr>
              <w:ind w:left="100"/>
              <w:spacing w:after="0"/>
              <w:rPr>
                <w:sz w:val="20"/>
                <w:szCs w:val="20"/>
                <w:color w:val="auto"/>
              </w:rPr>
            </w:pPr>
            <w:r>
              <w:rPr>
                <w:rFonts w:ascii="Arial" w:cs="Arial" w:eastAsia="Arial" w:hAnsi="Arial"/>
                <w:sz w:val="15"/>
                <w:szCs w:val="15"/>
                <w:color w:val="auto"/>
              </w:rPr>
              <w:t>positions</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color w:val="auto"/>
              </w:rPr>
              <w:t>with  ILC,</w:t>
            </w:r>
          </w:p>
        </w:tc>
        <w:tc>
          <w:tcPr>
            <w:tcW w:w="140" w:type="dxa"/>
            <w:vAlign w:val="bottom"/>
            <w:vMerge w:val="restart"/>
          </w:tcPr>
          <w:p>
            <w:pPr>
              <w:spacing w:after="0"/>
              <w:rPr>
                <w:sz w:val="20"/>
                <w:szCs w:val="20"/>
                <w:color w:val="auto"/>
              </w:rPr>
            </w:pPr>
            <w:r>
              <w:rPr>
                <w:rFonts w:ascii="Arial" w:cs="Arial" w:eastAsia="Arial" w:hAnsi="Arial"/>
                <w:sz w:val="15"/>
                <w:szCs w:val="15"/>
                <w:color w:val="auto"/>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5"/>
                <w:szCs w:val="15"/>
                <w:color w:val="auto"/>
              </w:rPr>
              <w:t>publicly</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held</w:t>
            </w:r>
          </w:p>
        </w:tc>
        <w:tc>
          <w:tcPr>
            <w:tcW w:w="12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restart"/>
          </w:tcPr>
          <w:p>
            <w:pPr>
              <w:ind w:left="220"/>
              <w:spacing w:after="0"/>
              <w:rPr>
                <w:sz w:val="20"/>
                <w:szCs w:val="20"/>
                <w:color w:val="auto"/>
              </w:rPr>
            </w:pPr>
            <w:r>
              <w:rPr>
                <w:rFonts w:ascii="Arial" w:cs="Arial" w:eastAsia="Arial" w:hAnsi="Arial"/>
                <w:sz w:val="15"/>
                <w:szCs w:val="15"/>
                <w:color w:val="auto"/>
              </w:rPr>
              <w:t>Master</w:t>
            </w:r>
          </w:p>
        </w:tc>
        <w:tc>
          <w:tcPr>
            <w:tcW w:w="400" w:type="dxa"/>
            <w:vAlign w:val="bottom"/>
            <w:vMerge w:val="restart"/>
          </w:tcPr>
          <w:p>
            <w:pPr>
              <w:ind w:left="120"/>
              <w:spacing w:after="0"/>
              <w:rPr>
                <w:sz w:val="20"/>
                <w:szCs w:val="20"/>
                <w:color w:val="auto"/>
              </w:rPr>
            </w:pPr>
            <w:r>
              <w:rPr>
                <w:rFonts w:ascii="Arial" w:cs="Arial" w:eastAsia="Arial" w:hAnsi="Arial"/>
                <w:sz w:val="15"/>
                <w:szCs w:val="15"/>
                <w:color w:val="auto"/>
              </w:rPr>
              <w:t>of</w:t>
            </w:r>
          </w:p>
        </w:tc>
        <w:tc>
          <w:tcPr>
            <w:tcW w:w="680" w:type="dxa"/>
            <w:vAlign w:val="bottom"/>
            <w:gridSpan w:val="2"/>
            <w:vMerge w:val="restart"/>
          </w:tcPr>
          <w:p>
            <w:pPr>
              <w:ind w:left="80"/>
              <w:spacing w:after="0"/>
              <w:rPr>
                <w:sz w:val="20"/>
                <w:szCs w:val="20"/>
                <w:color w:val="auto"/>
              </w:rPr>
            </w:pPr>
            <w:r>
              <w:rPr>
                <w:rFonts w:ascii="Arial" w:cs="Arial" w:eastAsia="Arial" w:hAnsi="Arial"/>
                <w:sz w:val="15"/>
                <w:szCs w:val="15"/>
                <w:color w:val="auto"/>
              </w:rPr>
              <w:t>Science</w:t>
            </w:r>
          </w:p>
        </w:tc>
        <w:tc>
          <w:tcPr>
            <w:tcW w:w="680" w:type="dxa"/>
            <w:vAlign w:val="bottom"/>
            <w:gridSpan w:val="2"/>
            <w:vMerge w:val="restart"/>
          </w:tcPr>
          <w:p>
            <w:pPr>
              <w:ind w:left="180"/>
              <w:spacing w:after="0"/>
              <w:rPr>
                <w:sz w:val="20"/>
                <w:szCs w:val="20"/>
                <w:color w:val="auto"/>
              </w:rPr>
            </w:pPr>
            <w:r>
              <w:rPr>
                <w:rFonts w:ascii="Arial" w:cs="Arial" w:eastAsia="Arial" w:hAnsi="Arial"/>
                <w:sz w:val="15"/>
                <w:szCs w:val="15"/>
                <w:color w:val="auto"/>
              </w:rPr>
              <w:t>degree</w:t>
            </w:r>
          </w:p>
        </w:tc>
        <w:tc>
          <w:tcPr>
            <w:tcW w:w="46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in</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color w:val="auto"/>
              </w:rPr>
              <w:t>manufacturer</w:t>
            </w:r>
          </w:p>
        </w:tc>
        <w:tc>
          <w:tcPr>
            <w:tcW w:w="360" w:type="dxa"/>
            <w:vAlign w:val="bottom"/>
            <w:vMerge w:val="restart"/>
          </w:tcPr>
          <w:p>
            <w:pPr>
              <w:ind w:left="160"/>
              <w:spacing w:after="0"/>
              <w:rPr>
                <w:sz w:val="20"/>
                <w:szCs w:val="20"/>
                <w:color w:val="auto"/>
              </w:rPr>
            </w:pPr>
            <w:r>
              <w:rPr>
                <w:rFonts w:ascii="Arial" w:cs="Arial" w:eastAsia="Arial" w:hAnsi="Arial"/>
                <w:sz w:val="15"/>
                <w:szCs w:val="15"/>
                <w:color w:val="auto"/>
              </w:rPr>
              <w:t>of</w:t>
            </w:r>
          </w:p>
        </w:tc>
        <w:tc>
          <w:tcPr>
            <w:tcW w:w="620" w:type="dxa"/>
            <w:vAlign w:val="bottom"/>
            <w:gridSpan w:val="3"/>
            <w:vMerge w:val="restart"/>
          </w:tcPr>
          <w:p>
            <w:pPr>
              <w:jc w:val="center"/>
              <w:spacing w:after="0"/>
              <w:rPr>
                <w:sz w:val="20"/>
                <w:szCs w:val="20"/>
                <w:color w:val="auto"/>
              </w:rPr>
            </w:pPr>
            <w:r>
              <w:rPr>
                <w:rFonts w:ascii="Arial" w:cs="Arial" w:eastAsia="Arial" w:hAnsi="Arial"/>
                <w:sz w:val="15"/>
                <w:szCs w:val="15"/>
                <w:color w:val="auto"/>
              </w:rPr>
              <w:t>lighting</w:t>
            </w:r>
          </w:p>
        </w:tc>
        <w:tc>
          <w:tcPr>
            <w:tcW w:w="120" w:type="dxa"/>
            <w:vAlign w:val="bottom"/>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5"/>
                <w:szCs w:val="15"/>
                <w:color w:val="auto"/>
              </w:rPr>
              <w:t>products,</w:t>
            </w:r>
          </w:p>
        </w:tc>
        <w:tc>
          <w:tcPr>
            <w:tcW w:w="8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660" w:type="dxa"/>
            <w:vAlign w:val="bottom"/>
            <w:gridSpan w:val="7"/>
            <w:vMerge w:val="restart"/>
          </w:tcPr>
          <w:p>
            <w:pPr>
              <w:ind w:left="220"/>
              <w:spacing w:after="0"/>
              <w:rPr>
                <w:sz w:val="20"/>
                <w:szCs w:val="20"/>
                <w:color w:val="auto"/>
              </w:rPr>
            </w:pPr>
            <w:r>
              <w:rPr>
                <w:rFonts w:ascii="Arial" w:cs="Arial" w:eastAsia="Arial" w:hAnsi="Arial"/>
                <w:sz w:val="15"/>
                <w:szCs w:val="15"/>
                <w:color w:val="auto"/>
              </w:rPr>
              <w:t>Semiconductor  Electronics  from</w:t>
            </w:r>
          </w:p>
        </w:tc>
        <w:tc>
          <w:tcPr>
            <w:tcW w:w="360" w:type="dxa"/>
            <w:vAlign w:val="bottom"/>
            <w:vMerge w:val="restart"/>
          </w:tcPr>
          <w:p>
            <w:pPr>
              <w:jc w:val="right"/>
              <w:ind w:right="44"/>
              <w:spacing w:after="0"/>
              <w:rPr>
                <w:sz w:val="20"/>
                <w:szCs w:val="20"/>
                <w:color w:val="auto"/>
              </w:rPr>
            </w:pPr>
            <w:r>
              <w:rPr>
                <w:rFonts w:ascii="Arial" w:cs="Arial" w:eastAsia="Arial" w:hAnsi="Arial"/>
                <w:sz w:val="15"/>
                <w:szCs w:val="15"/>
                <w:color w:val="auto"/>
              </w:rPr>
              <w:t>the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including serving as Chairman of the</w:t>
            </w:r>
          </w:p>
        </w:tc>
        <w:tc>
          <w:tcPr>
            <w:tcW w:w="2660" w:type="dxa"/>
            <w:vAlign w:val="bottom"/>
            <w:gridSpan w:val="7"/>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continue"/>
          </w:tcPr>
          <w:p>
            <w:pPr>
              <w:spacing w:after="0"/>
              <w:rPr>
                <w:sz w:val="8"/>
                <w:szCs w:val="8"/>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5"/>
                <w:szCs w:val="15"/>
                <w:color w:val="auto"/>
              </w:rPr>
              <w:t>University of Massachusetts, Amherst.</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Board of Directors, Chief Executive</w:t>
            </w: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0" w:type="dxa"/>
            <w:vAlign w:val="bottom"/>
            <w:gridSpan w:val="9"/>
            <w:vMerge w:val="continue"/>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9"/>
          </w:tcPr>
          <w:p>
            <w:pPr>
              <w:ind w:left="100"/>
              <w:spacing w:after="0"/>
              <w:rPr>
                <w:sz w:val="20"/>
                <w:szCs w:val="20"/>
                <w:color w:val="auto"/>
              </w:rPr>
            </w:pPr>
            <w:r>
              <w:rPr>
                <w:rFonts w:ascii="Arial" w:cs="Arial" w:eastAsia="Arial" w:hAnsi="Arial"/>
                <w:sz w:val="15"/>
                <w:szCs w:val="15"/>
                <w:color w:val="auto"/>
              </w:rPr>
              <w:t>Officer, President and Chief Operating</w:t>
            </w:r>
          </w:p>
        </w:tc>
        <w:tc>
          <w:tcPr>
            <w:tcW w:w="1880" w:type="dxa"/>
            <w:vAlign w:val="bottom"/>
            <w:gridSpan w:val="4"/>
          </w:tcPr>
          <w:p>
            <w:pPr>
              <w:ind w:left="220"/>
              <w:spacing w:after="0"/>
              <w:rPr>
                <w:sz w:val="20"/>
                <w:szCs w:val="20"/>
                <w:color w:val="auto"/>
              </w:rPr>
            </w:pPr>
            <w:r>
              <w:rPr>
                <w:rFonts w:ascii="Arial" w:cs="Arial" w:eastAsia="Arial" w:hAnsi="Arial"/>
                <w:sz w:val="16"/>
                <w:szCs w:val="16"/>
                <w:color w:val="0032A0"/>
              </w:rPr>
              <w:t>QUALIFICATIONS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Officer</w:t>
            </w:r>
          </w:p>
        </w:tc>
        <w:tc>
          <w:tcPr>
            <w:tcW w:w="280" w:type="dxa"/>
            <w:vAlign w:val="bottom"/>
          </w:tcPr>
          <w:p>
            <w:pPr>
              <w:jc w:val="center"/>
              <w:ind w:right="4"/>
              <w:spacing w:after="0"/>
              <w:rPr>
                <w:sz w:val="20"/>
                <w:szCs w:val="20"/>
                <w:color w:val="auto"/>
              </w:rPr>
            </w:pPr>
            <w:r>
              <w:rPr>
                <w:rFonts w:ascii="Arial" w:cs="Arial" w:eastAsia="Arial" w:hAnsi="Arial"/>
                <w:sz w:val="15"/>
                <w:szCs w:val="15"/>
                <w:color w:val="auto"/>
                <w:w w:val="95"/>
              </w:rPr>
              <w:t>of</w:t>
            </w:r>
          </w:p>
        </w:tc>
        <w:tc>
          <w:tcPr>
            <w:tcW w:w="360" w:type="dxa"/>
            <w:vAlign w:val="bottom"/>
          </w:tcPr>
          <w:p>
            <w:pPr>
              <w:jc w:val="center"/>
              <w:spacing w:after="0"/>
              <w:rPr>
                <w:sz w:val="20"/>
                <w:szCs w:val="20"/>
                <w:color w:val="auto"/>
              </w:rPr>
            </w:pPr>
            <w:r>
              <w:rPr>
                <w:rFonts w:ascii="Arial" w:cs="Arial" w:eastAsia="Arial" w:hAnsi="Arial"/>
                <w:sz w:val="15"/>
                <w:szCs w:val="15"/>
                <w:color w:val="auto"/>
              </w:rPr>
              <w:t>its</w:t>
            </w:r>
          </w:p>
        </w:tc>
        <w:tc>
          <w:tcPr>
            <w:tcW w:w="620" w:type="dxa"/>
            <w:vAlign w:val="bottom"/>
            <w:gridSpan w:val="3"/>
          </w:tcPr>
          <w:p>
            <w:pPr>
              <w:jc w:val="center"/>
              <w:ind w:left="4"/>
              <w:spacing w:after="0"/>
              <w:rPr>
                <w:sz w:val="20"/>
                <w:szCs w:val="20"/>
                <w:color w:val="auto"/>
              </w:rPr>
            </w:pPr>
            <w:r>
              <w:rPr>
                <w:rFonts w:ascii="Arial" w:cs="Arial" w:eastAsia="Arial" w:hAnsi="Arial"/>
                <w:sz w:val="15"/>
                <w:szCs w:val="15"/>
                <w:color w:val="auto"/>
              </w:rPr>
              <w:t>United</w:t>
            </w:r>
          </w:p>
        </w:tc>
        <w:tc>
          <w:tcPr>
            <w:tcW w:w="1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Detector</w:t>
            </w:r>
          </w:p>
        </w:tc>
        <w:tc>
          <w:tcPr>
            <w:tcW w:w="800" w:type="dxa"/>
            <w:vAlign w:val="bottom"/>
            <w:vMerge w:val="restart"/>
          </w:tcPr>
          <w:p>
            <w:pPr>
              <w:ind w:left="220"/>
              <w:spacing w:after="0"/>
              <w:rPr>
                <w:sz w:val="20"/>
                <w:szCs w:val="20"/>
                <w:color w:val="auto"/>
              </w:rPr>
            </w:pPr>
            <w:r>
              <w:rPr>
                <w:rFonts w:ascii="Arial" w:cs="Arial" w:eastAsia="Arial" w:hAnsi="Arial"/>
                <w:sz w:val="15"/>
                <w:szCs w:val="15"/>
                <w:color w:val="auto"/>
              </w:rPr>
              <w:t>Among</w:t>
            </w:r>
          </w:p>
        </w:tc>
        <w:tc>
          <w:tcPr>
            <w:tcW w:w="400" w:type="dxa"/>
            <w:vAlign w:val="bottom"/>
            <w:vMerge w:val="restart"/>
          </w:tcPr>
          <w:p>
            <w:pPr>
              <w:ind w:left="40"/>
              <w:spacing w:after="0"/>
              <w:rPr>
                <w:sz w:val="20"/>
                <w:szCs w:val="20"/>
                <w:color w:val="auto"/>
              </w:rPr>
            </w:pPr>
            <w:r>
              <w:rPr>
                <w:rFonts w:ascii="Arial" w:cs="Arial" w:eastAsia="Arial" w:hAnsi="Arial"/>
                <w:sz w:val="15"/>
                <w:szCs w:val="15"/>
                <w:color w:val="auto"/>
                <w:w w:val="99"/>
              </w:rPr>
              <w:t>other</w:t>
            </w:r>
          </w:p>
        </w:tc>
        <w:tc>
          <w:tcPr>
            <w:tcW w:w="1160" w:type="dxa"/>
            <w:vAlign w:val="bottom"/>
            <w:gridSpan w:val="3"/>
            <w:vMerge w:val="restart"/>
          </w:tcPr>
          <w:p>
            <w:pPr>
              <w:ind w:left="120"/>
              <w:spacing w:after="0"/>
              <w:rPr>
                <w:sz w:val="20"/>
                <w:szCs w:val="20"/>
                <w:color w:val="auto"/>
              </w:rPr>
            </w:pPr>
            <w:r>
              <w:rPr>
                <w:rFonts w:ascii="Arial" w:cs="Arial" w:eastAsia="Arial" w:hAnsi="Arial"/>
                <w:sz w:val="15"/>
                <w:szCs w:val="15"/>
                <w:color w:val="auto"/>
              </w:rPr>
              <w:t>reasons,  Mr.</w:t>
            </w:r>
          </w:p>
        </w:tc>
        <w:tc>
          <w:tcPr>
            <w:tcW w:w="66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Chopra</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color w:val="auto"/>
              </w:rPr>
              <w:t>Technology</w:t>
            </w:r>
          </w:p>
        </w:tc>
        <w:tc>
          <w:tcPr>
            <w:tcW w:w="600" w:type="dxa"/>
            <w:vAlign w:val="bottom"/>
            <w:gridSpan w:val="2"/>
            <w:vMerge w:val="restart"/>
          </w:tcPr>
          <w:p>
            <w:pPr>
              <w:jc w:val="center"/>
              <w:spacing w:after="0"/>
              <w:rPr>
                <w:sz w:val="20"/>
                <w:szCs w:val="20"/>
                <w:color w:val="auto"/>
              </w:rPr>
            </w:pPr>
            <w:r>
              <w:rPr>
                <w:rFonts w:ascii="Arial" w:cs="Arial" w:eastAsia="Arial" w:hAnsi="Arial"/>
                <w:sz w:val="15"/>
                <w:szCs w:val="15"/>
                <w:color w:val="auto"/>
              </w:rPr>
              <w:t>division.</w:t>
            </w:r>
          </w:p>
        </w:tc>
        <w:tc>
          <w:tcPr>
            <w:tcW w:w="380" w:type="dxa"/>
            <w:vAlign w:val="bottom"/>
            <w:gridSpan w:val="2"/>
            <w:vMerge w:val="restart"/>
          </w:tcPr>
          <w:p>
            <w:pPr>
              <w:ind w:left="140"/>
              <w:spacing w:after="0"/>
              <w:rPr>
                <w:sz w:val="20"/>
                <w:szCs w:val="20"/>
                <w:color w:val="auto"/>
              </w:rPr>
            </w:pPr>
            <w:r>
              <w:rPr>
                <w:rFonts w:ascii="Arial" w:cs="Arial" w:eastAsia="Arial" w:hAnsi="Arial"/>
                <w:sz w:val="15"/>
                <w:szCs w:val="15"/>
                <w:color w:val="auto"/>
              </w:rPr>
              <w:t>In</w:t>
            </w:r>
          </w:p>
        </w:tc>
        <w:tc>
          <w:tcPr>
            <w:tcW w:w="780" w:type="dxa"/>
            <w:vAlign w:val="bottom"/>
            <w:gridSpan w:val="3"/>
            <w:vMerge w:val="restart"/>
          </w:tcPr>
          <w:p>
            <w:pPr>
              <w:jc w:val="right"/>
              <w:spacing w:after="0"/>
              <w:rPr>
                <w:sz w:val="20"/>
                <w:szCs w:val="20"/>
                <w:color w:val="auto"/>
              </w:rPr>
            </w:pPr>
            <w:r>
              <w:rPr>
                <w:rFonts w:ascii="Arial" w:cs="Arial" w:eastAsia="Arial" w:hAnsi="Arial"/>
                <w:sz w:val="15"/>
                <w:szCs w:val="15"/>
                <w:color w:val="auto"/>
              </w:rPr>
              <w:t>1990,  we</w:t>
            </w:r>
          </w:p>
        </w:tc>
        <w:tc>
          <w:tcPr>
            <w:tcW w:w="8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5"/>
                <w:szCs w:val="15"/>
                <w:color w:val="auto"/>
              </w:rPr>
              <w:t>was selected</w:t>
            </w:r>
          </w:p>
        </w:tc>
        <w:tc>
          <w:tcPr>
            <w:tcW w:w="240" w:type="dxa"/>
            <w:vAlign w:val="bottom"/>
            <w:vMerge w:val="restart"/>
          </w:tcPr>
          <w:p>
            <w:pPr>
              <w:ind w:left="60"/>
              <w:spacing w:after="0"/>
              <w:rPr>
                <w:sz w:val="20"/>
                <w:szCs w:val="20"/>
                <w:color w:val="auto"/>
              </w:rPr>
            </w:pPr>
            <w:r>
              <w:rPr>
                <w:rFonts w:ascii="Arial" w:cs="Arial" w:eastAsia="Arial" w:hAnsi="Arial"/>
                <w:sz w:val="15"/>
                <w:szCs w:val="15"/>
                <w:color w:val="auto"/>
              </w:rPr>
              <w:t>to</w:t>
            </w:r>
          </w:p>
        </w:tc>
        <w:tc>
          <w:tcPr>
            <w:tcW w:w="440" w:type="dxa"/>
            <w:vAlign w:val="bottom"/>
            <w:vMerge w:val="restart"/>
          </w:tcPr>
          <w:p>
            <w:pPr>
              <w:ind w:left="40"/>
              <w:spacing w:after="0"/>
              <w:rPr>
                <w:sz w:val="20"/>
                <w:szCs w:val="20"/>
                <w:color w:val="auto"/>
              </w:rPr>
            </w:pPr>
            <w:r>
              <w:rPr>
                <w:rFonts w:ascii="Arial" w:cs="Arial" w:eastAsia="Arial" w:hAnsi="Arial"/>
                <w:sz w:val="15"/>
                <w:szCs w:val="15"/>
                <w:color w:val="auto"/>
              </w:rPr>
              <w:t>serve</w:t>
            </w:r>
          </w:p>
        </w:tc>
        <w:tc>
          <w:tcPr>
            <w:tcW w:w="480" w:type="dxa"/>
            <w:vAlign w:val="bottom"/>
            <w:vMerge w:val="restart"/>
          </w:tcPr>
          <w:p>
            <w:pPr>
              <w:ind w:left="80"/>
              <w:spacing w:after="0"/>
              <w:rPr>
                <w:sz w:val="20"/>
                <w:szCs w:val="20"/>
                <w:color w:val="auto"/>
              </w:rPr>
            </w:pPr>
            <w:r>
              <w:rPr>
                <w:rFonts w:ascii="Arial" w:cs="Arial" w:eastAsia="Arial" w:hAnsi="Arial"/>
                <w:sz w:val="15"/>
                <w:szCs w:val="15"/>
                <w:color w:val="auto"/>
              </w:rPr>
              <w:t>as a</w:t>
            </w:r>
          </w:p>
        </w:tc>
        <w:tc>
          <w:tcPr>
            <w:tcW w:w="66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restart"/>
          </w:tcPr>
          <w:p>
            <w:pPr>
              <w:ind w:left="100"/>
              <w:spacing w:after="0"/>
              <w:rPr>
                <w:sz w:val="20"/>
                <w:szCs w:val="20"/>
                <w:color w:val="auto"/>
              </w:rPr>
            </w:pPr>
            <w:r>
              <w:rPr>
                <w:rFonts w:ascii="Arial" w:cs="Arial" w:eastAsia="Arial" w:hAnsi="Arial"/>
                <w:sz w:val="15"/>
                <w:szCs w:val="15"/>
                <w:color w:val="auto"/>
              </w:rPr>
              <w:t>acquired</w:t>
            </w:r>
          </w:p>
        </w:tc>
        <w:tc>
          <w:tcPr>
            <w:tcW w:w="640" w:type="dxa"/>
            <w:vAlign w:val="bottom"/>
            <w:gridSpan w:val="2"/>
            <w:vMerge w:val="restart"/>
          </w:tcPr>
          <w:p>
            <w:pPr>
              <w:ind w:left="120"/>
              <w:spacing w:after="0"/>
              <w:rPr>
                <w:sz w:val="20"/>
                <w:szCs w:val="20"/>
                <w:color w:val="auto"/>
              </w:rPr>
            </w:pPr>
            <w:r>
              <w:rPr>
                <w:rFonts w:ascii="Arial" w:cs="Arial" w:eastAsia="Arial" w:hAnsi="Arial"/>
                <w:sz w:val="15"/>
                <w:szCs w:val="15"/>
                <w:color w:val="auto"/>
              </w:rPr>
              <w:t>certain</w:t>
            </w:r>
          </w:p>
        </w:tc>
        <w:tc>
          <w:tcPr>
            <w:tcW w:w="620" w:type="dxa"/>
            <w:vAlign w:val="bottom"/>
            <w:gridSpan w:val="3"/>
            <w:vMerge w:val="restart"/>
          </w:tcPr>
          <w:p>
            <w:pPr>
              <w:jc w:val="center"/>
              <w:ind w:left="4"/>
              <w:spacing w:after="0"/>
              <w:rPr>
                <w:sz w:val="20"/>
                <w:szCs w:val="20"/>
                <w:color w:val="auto"/>
              </w:rPr>
            </w:pPr>
            <w:r>
              <w:rPr>
                <w:rFonts w:ascii="Arial" w:cs="Arial" w:eastAsia="Arial" w:hAnsi="Arial"/>
                <w:sz w:val="15"/>
                <w:szCs w:val="15"/>
                <w:color w:val="auto"/>
              </w:rPr>
              <w:t>assets</w:t>
            </w:r>
          </w:p>
        </w:tc>
        <w:tc>
          <w:tcPr>
            <w:tcW w:w="380" w:type="dxa"/>
            <w:vAlign w:val="bottom"/>
            <w:gridSpan w:val="2"/>
            <w:vMerge w:val="restart"/>
          </w:tcPr>
          <w:p>
            <w:pPr>
              <w:ind w:left="120"/>
              <w:spacing w:after="0"/>
              <w:rPr>
                <w:sz w:val="20"/>
                <w:szCs w:val="20"/>
                <w:color w:val="auto"/>
              </w:rPr>
            </w:pPr>
            <w:r>
              <w:rPr>
                <w:rFonts w:ascii="Arial" w:cs="Arial" w:eastAsia="Arial" w:hAnsi="Arial"/>
                <w:sz w:val="15"/>
                <w:szCs w:val="15"/>
                <w:color w:val="auto"/>
              </w:rPr>
              <w:t>of</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ILC’s</w:t>
            </w:r>
          </w:p>
        </w:tc>
        <w:tc>
          <w:tcPr>
            <w:tcW w:w="120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5"/>
                <w:szCs w:val="15"/>
                <w:color w:val="auto"/>
              </w:rPr>
              <w:t>because of his expertise in the field of</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0" w:type="dxa"/>
            <w:vAlign w:val="bottom"/>
            <w:gridSpan w:val="9"/>
            <w:vMerge w:val="restart"/>
          </w:tcPr>
          <w:p>
            <w:pPr>
              <w:ind w:left="100"/>
              <w:spacing w:after="0"/>
              <w:rPr>
                <w:sz w:val="20"/>
                <w:szCs w:val="20"/>
                <w:color w:val="auto"/>
              </w:rPr>
            </w:pPr>
            <w:r>
              <w:rPr>
                <w:rFonts w:ascii="Arial" w:cs="Arial" w:eastAsia="Arial" w:hAnsi="Arial"/>
                <w:sz w:val="15"/>
                <w:szCs w:val="15"/>
                <w:color w:val="auto"/>
              </w:rPr>
              <w:t>United Detector Technology division.</w:t>
            </w: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0" w:type="dxa"/>
            <w:vAlign w:val="bottom"/>
            <w:gridSpan w:val="9"/>
            <w:vMerge w:val="continue"/>
          </w:tcPr>
          <w:p>
            <w:pPr>
              <w:spacing w:after="0"/>
              <w:rPr>
                <w:sz w:val="8"/>
                <w:szCs w:val="8"/>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5"/>
                <w:szCs w:val="15"/>
                <w:color w:val="auto"/>
              </w:rPr>
              <w:t>electrical engineering as well as his</w:t>
            </w: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5"/>
                <w:szCs w:val="15"/>
                <w:color w:val="auto"/>
              </w:rPr>
              <w:t>long-standing</w:t>
            </w:r>
          </w:p>
        </w:tc>
        <w:tc>
          <w:tcPr>
            <w:tcW w:w="240" w:type="dxa"/>
            <w:vAlign w:val="bottom"/>
          </w:tcPr>
          <w:p>
            <w:pPr>
              <w:spacing w:after="0"/>
              <w:rPr>
                <w:sz w:val="16"/>
                <w:szCs w:val="16"/>
                <w:color w:val="auto"/>
              </w:rPr>
            </w:pPr>
          </w:p>
        </w:tc>
        <w:tc>
          <w:tcPr>
            <w:tcW w:w="920" w:type="dxa"/>
            <w:vAlign w:val="bottom"/>
            <w:gridSpan w:val="2"/>
          </w:tcPr>
          <w:p>
            <w:pPr>
              <w:jc w:val="center"/>
              <w:ind w:left="64"/>
              <w:spacing w:after="0"/>
              <w:rPr>
                <w:sz w:val="20"/>
                <w:szCs w:val="20"/>
                <w:color w:val="auto"/>
              </w:rPr>
            </w:pPr>
            <w:r>
              <w:rPr>
                <w:rFonts w:ascii="Arial" w:cs="Arial" w:eastAsia="Arial" w:hAnsi="Arial"/>
                <w:sz w:val="15"/>
                <w:szCs w:val="15"/>
                <w:color w:val="auto"/>
              </w:rPr>
              <w:t>experience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44"/>
              <w:spacing w:after="0"/>
              <w:rPr>
                <w:sz w:val="20"/>
                <w:szCs w:val="20"/>
                <w:color w:val="auto"/>
              </w:rPr>
            </w:pPr>
            <w:r>
              <w:rPr>
                <w:rFonts w:ascii="Arial" w:cs="Arial" w:eastAsia="Arial" w:hAnsi="Arial"/>
                <w:sz w:val="15"/>
                <w:szCs w:val="15"/>
                <w:color w:val="auto"/>
              </w:rPr>
              <w:t>in</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5"/>
                <w:szCs w:val="15"/>
                <w:color w:val="auto"/>
              </w:rPr>
              <w:t>successfully managing our Company.</w:t>
            </w:r>
          </w:p>
        </w:tc>
        <w:tc>
          <w:tcPr>
            <w:tcW w:w="0" w:type="dxa"/>
            <w:vAlign w:val="bottom"/>
          </w:tcPr>
          <w:p>
            <w:pPr>
              <w:spacing w:after="0"/>
              <w:rPr>
                <w:sz w:val="1"/>
                <w:szCs w:val="1"/>
                <w:color w:val="auto"/>
              </w:rPr>
            </w:pPr>
          </w:p>
        </w:tc>
      </w:tr>
      <w:tr>
        <w:trPr>
          <w:trHeight w:val="60"/>
        </w:trPr>
        <w:tc>
          <w:tcPr>
            <w:tcW w:w="120" w:type="dxa"/>
            <w:vAlign w:val="bottom"/>
            <w:tcBorders>
              <w:bottom w:val="single" w:sz="8" w:color="0032A0"/>
            </w:tcBorders>
          </w:tcPr>
          <w:p>
            <w:pPr>
              <w:spacing w:after="0"/>
              <w:rPr>
                <w:sz w:val="5"/>
                <w:szCs w:val="5"/>
                <w:color w:val="auto"/>
              </w:rPr>
            </w:pPr>
          </w:p>
        </w:tc>
        <w:tc>
          <w:tcPr>
            <w:tcW w:w="260" w:type="dxa"/>
            <w:vAlign w:val="bottom"/>
            <w:tcBorders>
              <w:bottom w:val="single" w:sz="8" w:color="0032A0"/>
            </w:tcBorders>
          </w:tcPr>
          <w:p>
            <w:pPr>
              <w:spacing w:after="0"/>
              <w:rPr>
                <w:sz w:val="5"/>
                <w:szCs w:val="5"/>
                <w:color w:val="auto"/>
              </w:rPr>
            </w:pPr>
          </w:p>
        </w:tc>
        <w:tc>
          <w:tcPr>
            <w:tcW w:w="2220" w:type="dxa"/>
            <w:vAlign w:val="bottom"/>
            <w:tcBorders>
              <w:bottom w:val="single" w:sz="8" w:color="0032A0"/>
            </w:tcBorders>
          </w:tcPr>
          <w:p>
            <w:pPr>
              <w:spacing w:after="0"/>
              <w:rPr>
                <w:sz w:val="5"/>
                <w:szCs w:val="5"/>
                <w:color w:val="auto"/>
              </w:rPr>
            </w:pPr>
          </w:p>
        </w:tc>
        <w:tc>
          <w:tcPr>
            <w:tcW w:w="440" w:type="dxa"/>
            <w:vAlign w:val="bottom"/>
            <w:tcBorders>
              <w:bottom w:val="single" w:sz="8" w:color="0032A0"/>
            </w:tcBorders>
          </w:tcPr>
          <w:p>
            <w:pPr>
              <w:spacing w:after="0"/>
              <w:rPr>
                <w:sz w:val="5"/>
                <w:szCs w:val="5"/>
                <w:color w:val="auto"/>
              </w:rPr>
            </w:pPr>
          </w:p>
        </w:tc>
        <w:tc>
          <w:tcPr>
            <w:tcW w:w="760" w:type="dxa"/>
            <w:vAlign w:val="bottom"/>
            <w:tcBorders>
              <w:bottom w:val="single" w:sz="8" w:color="0032A0"/>
            </w:tcBorders>
          </w:tcPr>
          <w:p>
            <w:pPr>
              <w:spacing w:after="0"/>
              <w:rPr>
                <w:sz w:val="5"/>
                <w:szCs w:val="5"/>
                <w:color w:val="auto"/>
              </w:rPr>
            </w:pPr>
          </w:p>
        </w:tc>
        <w:tc>
          <w:tcPr>
            <w:tcW w:w="280" w:type="dxa"/>
            <w:vAlign w:val="bottom"/>
            <w:tcBorders>
              <w:bottom w:val="single" w:sz="8" w:color="0032A0"/>
            </w:tcBorders>
          </w:tcPr>
          <w:p>
            <w:pPr>
              <w:spacing w:after="0"/>
              <w:rPr>
                <w:sz w:val="5"/>
                <w:szCs w:val="5"/>
                <w:color w:val="auto"/>
              </w:rPr>
            </w:pPr>
          </w:p>
        </w:tc>
        <w:tc>
          <w:tcPr>
            <w:tcW w:w="360" w:type="dxa"/>
            <w:vAlign w:val="bottom"/>
            <w:tcBorders>
              <w:bottom w:val="single" w:sz="8" w:color="0032A0"/>
            </w:tcBorders>
          </w:tcPr>
          <w:p>
            <w:pPr>
              <w:spacing w:after="0"/>
              <w:rPr>
                <w:sz w:val="5"/>
                <w:szCs w:val="5"/>
                <w:color w:val="auto"/>
              </w:rPr>
            </w:pPr>
          </w:p>
        </w:tc>
        <w:tc>
          <w:tcPr>
            <w:tcW w:w="240" w:type="dxa"/>
            <w:vAlign w:val="bottom"/>
            <w:tcBorders>
              <w:bottom w:val="single" w:sz="8" w:color="0032A0"/>
            </w:tcBorders>
          </w:tcPr>
          <w:p>
            <w:pPr>
              <w:spacing w:after="0"/>
              <w:rPr>
                <w:sz w:val="5"/>
                <w:szCs w:val="5"/>
                <w:color w:val="auto"/>
              </w:rPr>
            </w:pPr>
          </w:p>
        </w:tc>
        <w:tc>
          <w:tcPr>
            <w:tcW w:w="140" w:type="dxa"/>
            <w:vAlign w:val="bottom"/>
            <w:tcBorders>
              <w:bottom w:val="single" w:sz="8" w:color="0032A0"/>
            </w:tcBorders>
          </w:tcPr>
          <w:p>
            <w:pPr>
              <w:spacing w:after="0"/>
              <w:rPr>
                <w:sz w:val="5"/>
                <w:szCs w:val="5"/>
                <w:color w:val="auto"/>
              </w:rPr>
            </w:pPr>
          </w:p>
        </w:tc>
        <w:tc>
          <w:tcPr>
            <w:tcW w:w="240" w:type="dxa"/>
            <w:vAlign w:val="bottom"/>
            <w:tcBorders>
              <w:bottom w:val="single" w:sz="8" w:color="0032A0"/>
            </w:tcBorders>
          </w:tcPr>
          <w:p>
            <w:pPr>
              <w:spacing w:after="0"/>
              <w:rPr>
                <w:sz w:val="5"/>
                <w:szCs w:val="5"/>
                <w:color w:val="auto"/>
              </w:rPr>
            </w:pPr>
          </w:p>
        </w:tc>
        <w:tc>
          <w:tcPr>
            <w:tcW w:w="120" w:type="dxa"/>
            <w:vAlign w:val="bottom"/>
            <w:tcBorders>
              <w:bottom w:val="single" w:sz="8" w:color="0032A0"/>
            </w:tcBorders>
          </w:tcPr>
          <w:p>
            <w:pPr>
              <w:spacing w:after="0"/>
              <w:rPr>
                <w:sz w:val="5"/>
                <w:szCs w:val="5"/>
                <w:color w:val="auto"/>
              </w:rPr>
            </w:pPr>
          </w:p>
        </w:tc>
        <w:tc>
          <w:tcPr>
            <w:tcW w:w="260" w:type="dxa"/>
            <w:vAlign w:val="bottom"/>
            <w:tcBorders>
              <w:bottom w:val="single" w:sz="8" w:color="0032A0"/>
            </w:tcBorders>
          </w:tcPr>
          <w:p>
            <w:pPr>
              <w:spacing w:after="0"/>
              <w:rPr>
                <w:sz w:val="5"/>
                <w:szCs w:val="5"/>
                <w:color w:val="auto"/>
              </w:rPr>
            </w:pPr>
          </w:p>
        </w:tc>
        <w:tc>
          <w:tcPr>
            <w:tcW w:w="400" w:type="dxa"/>
            <w:vAlign w:val="bottom"/>
            <w:tcBorders>
              <w:bottom w:val="single" w:sz="8" w:color="0032A0"/>
            </w:tcBorders>
          </w:tcPr>
          <w:p>
            <w:pPr>
              <w:spacing w:after="0"/>
              <w:rPr>
                <w:sz w:val="5"/>
                <w:szCs w:val="5"/>
                <w:color w:val="auto"/>
              </w:rPr>
            </w:pPr>
          </w:p>
        </w:tc>
        <w:tc>
          <w:tcPr>
            <w:tcW w:w="800" w:type="dxa"/>
            <w:vAlign w:val="bottom"/>
            <w:tcBorders>
              <w:bottom w:val="single" w:sz="8" w:color="0032A0"/>
            </w:tcBorders>
          </w:tcPr>
          <w:p>
            <w:pPr>
              <w:spacing w:after="0"/>
              <w:rPr>
                <w:sz w:val="5"/>
                <w:szCs w:val="5"/>
                <w:color w:val="auto"/>
              </w:rPr>
            </w:pPr>
          </w:p>
        </w:tc>
        <w:tc>
          <w:tcPr>
            <w:tcW w:w="400" w:type="dxa"/>
            <w:vAlign w:val="bottom"/>
            <w:tcBorders>
              <w:bottom w:val="single" w:sz="8" w:color="0032A0"/>
            </w:tcBorders>
          </w:tcPr>
          <w:p>
            <w:pPr>
              <w:spacing w:after="0"/>
              <w:rPr>
                <w:sz w:val="5"/>
                <w:szCs w:val="5"/>
                <w:color w:val="auto"/>
              </w:rPr>
            </w:pPr>
          </w:p>
        </w:tc>
        <w:tc>
          <w:tcPr>
            <w:tcW w:w="240" w:type="dxa"/>
            <w:vAlign w:val="bottom"/>
            <w:tcBorders>
              <w:bottom w:val="single" w:sz="8" w:color="0032A0"/>
            </w:tcBorders>
          </w:tcPr>
          <w:p>
            <w:pPr>
              <w:spacing w:after="0"/>
              <w:rPr>
                <w:sz w:val="5"/>
                <w:szCs w:val="5"/>
                <w:color w:val="auto"/>
              </w:rPr>
            </w:pPr>
          </w:p>
        </w:tc>
        <w:tc>
          <w:tcPr>
            <w:tcW w:w="440" w:type="dxa"/>
            <w:vAlign w:val="bottom"/>
            <w:tcBorders>
              <w:bottom w:val="single" w:sz="8" w:color="0032A0"/>
            </w:tcBorders>
          </w:tcPr>
          <w:p>
            <w:pPr>
              <w:spacing w:after="0"/>
              <w:rPr>
                <w:sz w:val="5"/>
                <w:szCs w:val="5"/>
                <w:color w:val="auto"/>
              </w:rPr>
            </w:pPr>
          </w:p>
        </w:tc>
        <w:tc>
          <w:tcPr>
            <w:tcW w:w="480" w:type="dxa"/>
            <w:vAlign w:val="bottom"/>
            <w:tcBorders>
              <w:bottom w:val="single" w:sz="8" w:color="0032A0"/>
            </w:tcBorders>
          </w:tcPr>
          <w:p>
            <w:pPr>
              <w:spacing w:after="0"/>
              <w:rPr>
                <w:sz w:val="5"/>
                <w:szCs w:val="5"/>
                <w:color w:val="auto"/>
              </w:rPr>
            </w:pPr>
          </w:p>
        </w:tc>
        <w:tc>
          <w:tcPr>
            <w:tcW w:w="200" w:type="dxa"/>
            <w:vAlign w:val="bottom"/>
            <w:tcBorders>
              <w:bottom w:val="single" w:sz="8" w:color="0032A0"/>
            </w:tcBorders>
          </w:tcPr>
          <w:p>
            <w:pPr>
              <w:spacing w:after="0"/>
              <w:rPr>
                <w:sz w:val="5"/>
                <w:szCs w:val="5"/>
                <w:color w:val="auto"/>
              </w:rPr>
            </w:pPr>
          </w:p>
        </w:tc>
        <w:tc>
          <w:tcPr>
            <w:tcW w:w="100" w:type="dxa"/>
            <w:vAlign w:val="bottom"/>
            <w:tcBorders>
              <w:bottom w:val="single" w:sz="8" w:color="0032A0"/>
            </w:tcBorders>
          </w:tcPr>
          <w:p>
            <w:pPr>
              <w:spacing w:after="0"/>
              <w:rPr>
                <w:sz w:val="5"/>
                <w:szCs w:val="5"/>
                <w:color w:val="auto"/>
              </w:rPr>
            </w:pPr>
          </w:p>
        </w:tc>
        <w:tc>
          <w:tcPr>
            <w:tcW w:w="360" w:type="dxa"/>
            <w:vAlign w:val="bottom"/>
            <w:tcBorders>
              <w:bottom w:val="single" w:sz="8" w:color="0032A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6</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5"/>
          <w:szCs w:val="15"/>
          <w:color w:val="7F7F7F"/>
        </w:rPr>
        <w:t>PROPOSAL 1—ELECTION OF DIRECTORS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20" w:type="dxa"/>
            <w:vAlign w:val="bottom"/>
            <w:shd w:val="clear" w:color="auto" w:fill="0032A0"/>
          </w:tcPr>
          <w:p>
            <w:pPr>
              <w:spacing w:after="0"/>
              <w:rPr>
                <w:sz w:val="19"/>
                <w:szCs w:val="19"/>
                <w:color w:val="auto"/>
              </w:rPr>
            </w:pPr>
          </w:p>
        </w:tc>
        <w:tc>
          <w:tcPr>
            <w:tcW w:w="260" w:type="dxa"/>
            <w:vAlign w:val="bottom"/>
            <w:shd w:val="clear" w:color="auto" w:fill="0032A0"/>
          </w:tcPr>
          <w:p>
            <w:pPr>
              <w:spacing w:after="0"/>
              <w:rPr>
                <w:sz w:val="19"/>
                <w:szCs w:val="19"/>
                <w:color w:val="auto"/>
              </w:rPr>
            </w:pPr>
          </w:p>
        </w:tc>
        <w:tc>
          <w:tcPr>
            <w:tcW w:w="2400" w:type="dxa"/>
            <w:vAlign w:val="bottom"/>
            <w:vMerge w:val="restart"/>
            <w:shd w:val="clear" w:color="auto" w:fill="0032A0"/>
          </w:tcPr>
          <w:p>
            <w:pPr>
              <w:ind w:left="500"/>
              <w:spacing w:after="0"/>
              <w:rPr>
                <w:sz w:val="20"/>
                <w:szCs w:val="20"/>
                <w:color w:val="auto"/>
              </w:rPr>
            </w:pPr>
            <w:r>
              <w:rPr>
                <w:rFonts w:ascii="Arial" w:cs="Arial" w:eastAsia="Arial" w:hAnsi="Arial"/>
                <w:sz w:val="23"/>
                <w:szCs w:val="23"/>
                <w:b w:val="1"/>
                <w:bCs w:val="1"/>
                <w:color w:val="FEFEFE"/>
              </w:rPr>
              <w:t>Ajay Mehra</w:t>
            </w:r>
          </w:p>
        </w:tc>
        <w:tc>
          <w:tcPr>
            <w:tcW w:w="260" w:type="dxa"/>
            <w:vAlign w:val="bottom"/>
            <w:shd w:val="clear" w:color="auto" w:fill="0032A0"/>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3600" w:type="dxa"/>
            <w:vAlign w:val="bottom"/>
            <w:gridSpan w:val="12"/>
            <w:shd w:val="clear" w:color="auto" w:fill="F2F2F2"/>
          </w:tcPr>
          <w:p>
            <w:pPr>
              <w:ind w:left="40"/>
              <w:spacing w:after="0"/>
              <w:rPr>
                <w:sz w:val="20"/>
                <w:szCs w:val="20"/>
                <w:color w:val="auto"/>
              </w:rPr>
            </w:pPr>
            <w:r>
              <w:rPr>
                <w:rFonts w:ascii="Arial" w:cs="Arial" w:eastAsia="Arial" w:hAnsi="Arial"/>
                <w:sz w:val="15"/>
                <w:szCs w:val="15"/>
                <w:b w:val="1"/>
                <w:bCs w:val="1"/>
                <w:color w:val="auto"/>
              </w:rPr>
              <w:t>Director, President and Chief Executive Officer</w:t>
            </w:r>
          </w:p>
        </w:tc>
        <w:tc>
          <w:tcPr>
            <w:tcW w:w="4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3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400" w:type="dxa"/>
            <w:vAlign w:val="bottom"/>
            <w:tcBorders>
              <w:bottom w:val="single" w:sz="8" w:color="0032A0"/>
            </w:tcBorders>
            <w:vMerge w:val="continue"/>
            <w:shd w:val="clear" w:color="auto" w:fill="0032A0"/>
          </w:tcPr>
          <w:p>
            <w:pPr>
              <w:spacing w:after="0"/>
              <w:rPr>
                <w:sz w:val="24"/>
                <w:szCs w:val="24"/>
                <w:color w:val="auto"/>
              </w:rPr>
            </w:pPr>
          </w:p>
        </w:tc>
        <w:tc>
          <w:tcPr>
            <w:tcW w:w="260" w:type="dxa"/>
            <w:vAlign w:val="bottom"/>
            <w:tcBorders>
              <w:bottom w:val="single" w:sz="8" w:color="0032A0"/>
            </w:tcBorders>
            <w:shd w:val="clear" w:color="auto" w:fill="0032A0"/>
          </w:tcPr>
          <w:p>
            <w:pPr>
              <w:ind w:left="2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0032A0"/>
            </w:tcBorders>
            <w:shd w:val="clear" w:color="auto" w:fill="F2F2F2"/>
          </w:tcPr>
          <w:p>
            <w:pPr>
              <w:spacing w:after="0"/>
              <w:rPr>
                <w:sz w:val="24"/>
                <w:szCs w:val="24"/>
                <w:color w:val="auto"/>
              </w:rPr>
            </w:pPr>
          </w:p>
        </w:tc>
        <w:tc>
          <w:tcPr>
            <w:tcW w:w="2120" w:type="dxa"/>
            <w:vAlign w:val="bottom"/>
            <w:tcBorders>
              <w:bottom w:val="single" w:sz="8" w:color="0032A0"/>
            </w:tcBorders>
            <w:gridSpan w:val="8"/>
            <w:shd w:val="clear" w:color="auto" w:fill="F2F2F2"/>
          </w:tcPr>
          <w:p>
            <w:pPr>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January 2025</w:t>
            </w:r>
          </w:p>
        </w:tc>
        <w:tc>
          <w:tcPr>
            <w:tcW w:w="22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540" w:type="dxa"/>
            <w:vAlign w:val="bottom"/>
            <w:tcBorders>
              <w:bottom w:val="single" w:sz="8" w:color="0032A0"/>
            </w:tcBorders>
            <w:shd w:val="clear" w:color="auto" w:fill="F2F2F2"/>
          </w:tcPr>
          <w:p>
            <w:pPr>
              <w:spacing w:after="0"/>
              <w:rPr>
                <w:sz w:val="24"/>
                <w:szCs w:val="24"/>
                <w:color w:val="auto"/>
              </w:rPr>
            </w:pPr>
          </w:p>
        </w:tc>
        <w:tc>
          <w:tcPr>
            <w:tcW w:w="32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14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4"/>
                <w:szCs w:val="24"/>
                <w:color w:val="auto"/>
              </w:rPr>
            </w:pPr>
          </w:p>
        </w:tc>
        <w:tc>
          <w:tcPr>
            <w:tcW w:w="220" w:type="dxa"/>
            <w:vAlign w:val="bottom"/>
            <w:tcBorders>
              <w:bottom w:val="single" w:sz="8" w:color="0032A0"/>
            </w:tcBorders>
            <w:shd w:val="clear" w:color="auto" w:fill="F2F2F2"/>
          </w:tcPr>
          <w:p>
            <w:pPr>
              <w:spacing w:after="0"/>
              <w:rPr>
                <w:sz w:val="24"/>
                <w:szCs w:val="24"/>
                <w:color w:val="auto"/>
              </w:rPr>
            </w:pPr>
          </w:p>
        </w:tc>
        <w:tc>
          <w:tcPr>
            <w:tcW w:w="380" w:type="dxa"/>
            <w:vAlign w:val="bottom"/>
            <w:tcBorders>
              <w:bottom w:val="single" w:sz="8" w:color="0032A0"/>
            </w:tcBorders>
            <w:shd w:val="clear" w:color="auto" w:fill="F2F2F2"/>
          </w:tcPr>
          <w:p>
            <w:pPr>
              <w:spacing w:after="0"/>
              <w:rPr>
                <w:sz w:val="24"/>
                <w:szCs w:val="24"/>
                <w:color w:val="auto"/>
              </w:rPr>
            </w:pPr>
          </w:p>
        </w:tc>
        <w:tc>
          <w:tcPr>
            <w:tcW w:w="44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3"/>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66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r>
              <w:rPr>
                <w:rFonts w:ascii="Arial" w:cs="Arial" w:eastAsia="Arial" w:hAnsi="Arial"/>
                <w:sz w:val="15"/>
                <w:szCs w:val="15"/>
                <w:color w:val="auto"/>
              </w:rPr>
              <w:t>​</w:t>
            </w:r>
          </w:p>
        </w:tc>
        <w:tc>
          <w:tcPr>
            <w:tcW w:w="2000" w:type="dxa"/>
            <w:vAlign w:val="bottom"/>
            <w:gridSpan w:val="7"/>
          </w:tcPr>
          <w:p>
            <w:pPr>
              <w:ind w:left="40"/>
              <w:spacing w:after="0"/>
              <w:rPr>
                <w:sz w:val="20"/>
                <w:szCs w:val="20"/>
                <w:color w:val="auto"/>
              </w:rPr>
            </w:pPr>
            <w:r>
              <w:rPr>
                <w:rFonts w:ascii="Arial" w:cs="Arial" w:eastAsia="Arial" w:hAnsi="Arial"/>
                <w:sz w:val="16"/>
                <w:szCs w:val="16"/>
                <w:color w:val="0032A0"/>
              </w:rPr>
              <w:t>CAREER HIGHLIGHTS</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gridSpan w:val="3"/>
          </w:tcPr>
          <w:p>
            <w:pPr>
              <w:spacing w:after="0" w:line="272"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6"/>
                <w:szCs w:val="16"/>
                <w:color w:val="0032A0"/>
              </w:rPr>
              <w:t xml:space="preserve"> EDUCATION</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400" w:type="dxa"/>
            <w:vAlign w:val="bottom"/>
          </w:tcPr>
          <w:p>
            <w:pPr>
              <w:ind w:left="80"/>
              <w:spacing w:after="0"/>
              <w:rPr>
                <w:sz w:val="20"/>
                <w:szCs w:val="20"/>
                <w:color w:val="auto"/>
              </w:rPr>
            </w:pPr>
            <w:r>
              <w:rPr>
                <w:rFonts w:ascii="Arial" w:cs="Arial" w:eastAsia="Arial" w:hAnsi="Arial"/>
                <w:sz w:val="15"/>
                <w:szCs w:val="15"/>
                <w:color w:val="auto"/>
              </w:rPr>
              <w:t>None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Mr. Mehra is currently President and</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Mr. Mehra holds a Bachelor of Arts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Chief   Executive   Officer   of   the</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degree from the School of Business of</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Company.  Prior  to  that,  Mr.  Mehra</w:t>
            </w:r>
          </w:p>
        </w:tc>
        <w:tc>
          <w:tcPr>
            <w:tcW w:w="540" w:type="dxa"/>
            <w:vAlign w:val="bottom"/>
          </w:tcPr>
          <w:p>
            <w:pPr>
              <w:ind w:left="220"/>
              <w:spacing w:after="0"/>
              <w:rPr>
                <w:sz w:val="20"/>
                <w:szCs w:val="20"/>
                <w:color w:val="auto"/>
              </w:rPr>
            </w:pPr>
            <w:r>
              <w:rPr>
                <w:rFonts w:ascii="Arial" w:cs="Arial" w:eastAsia="Arial" w:hAnsi="Arial"/>
                <w:sz w:val="15"/>
                <w:szCs w:val="15"/>
                <w:color w:val="auto"/>
              </w:rPr>
              <w:t>the</w:t>
            </w:r>
          </w:p>
        </w:tc>
        <w:tc>
          <w:tcPr>
            <w:tcW w:w="860" w:type="dxa"/>
            <w:vAlign w:val="bottom"/>
            <w:gridSpan w:val="3"/>
          </w:tcPr>
          <w:p>
            <w:pPr>
              <w:ind w:left="80"/>
              <w:spacing w:after="0"/>
              <w:rPr>
                <w:sz w:val="20"/>
                <w:szCs w:val="20"/>
                <w:color w:val="auto"/>
              </w:rPr>
            </w:pPr>
            <w:r>
              <w:rPr>
                <w:rFonts w:ascii="Arial" w:cs="Arial" w:eastAsia="Arial" w:hAnsi="Arial"/>
                <w:sz w:val="15"/>
                <w:szCs w:val="15"/>
                <w:color w:val="auto"/>
              </w:rPr>
              <w:t>University</w:t>
            </w:r>
          </w:p>
        </w:tc>
        <w:tc>
          <w:tcPr>
            <w:tcW w:w="400" w:type="dxa"/>
            <w:vAlign w:val="bottom"/>
            <w:gridSpan w:val="2"/>
          </w:tcPr>
          <w:p>
            <w:pPr>
              <w:ind w:left="100"/>
              <w:spacing w:after="0"/>
              <w:rPr>
                <w:sz w:val="20"/>
                <w:szCs w:val="20"/>
                <w:color w:val="auto"/>
              </w:rPr>
            </w:pPr>
            <w:r>
              <w:rPr>
                <w:rFonts w:ascii="Arial" w:cs="Arial" w:eastAsia="Arial" w:hAnsi="Arial"/>
                <w:sz w:val="15"/>
                <w:szCs w:val="15"/>
                <w:color w:val="auto"/>
              </w:rPr>
              <w:t>of</w:t>
            </w:r>
          </w:p>
        </w:tc>
        <w:tc>
          <w:tcPr>
            <w:tcW w:w="1220" w:type="dxa"/>
            <w:vAlign w:val="bottom"/>
            <w:gridSpan w:val="4"/>
          </w:tcPr>
          <w:p>
            <w:pPr>
              <w:ind w:left="20"/>
              <w:spacing w:after="0"/>
              <w:rPr>
                <w:sz w:val="20"/>
                <w:szCs w:val="20"/>
                <w:color w:val="auto"/>
              </w:rPr>
            </w:pPr>
            <w:r>
              <w:rPr>
                <w:rFonts w:ascii="Arial" w:cs="Arial" w:eastAsia="Arial" w:hAnsi="Arial"/>
                <w:sz w:val="15"/>
                <w:szCs w:val="15"/>
                <w:color w:val="auto"/>
              </w:rPr>
              <w:t>Massachusetts,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served as Executive Vice President</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Amherst  and  a  Master  of  Business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and  President  of  the  Company’s</w:t>
            </w:r>
          </w:p>
        </w:tc>
        <w:tc>
          <w:tcPr>
            <w:tcW w:w="1260" w:type="dxa"/>
            <w:vAlign w:val="bottom"/>
            <w:gridSpan w:val="3"/>
          </w:tcPr>
          <w:p>
            <w:pPr>
              <w:ind w:left="220"/>
              <w:spacing w:after="0"/>
              <w:rPr>
                <w:sz w:val="20"/>
                <w:szCs w:val="20"/>
                <w:color w:val="auto"/>
              </w:rPr>
            </w:pPr>
            <w:r>
              <w:rPr>
                <w:rFonts w:ascii="Arial" w:cs="Arial" w:eastAsia="Arial" w:hAnsi="Arial"/>
                <w:sz w:val="15"/>
                <w:szCs w:val="15"/>
                <w:color w:val="auto"/>
              </w:rPr>
              <w:t>Administration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3"/>
          </w:tcPr>
          <w:p>
            <w:pPr>
              <w:ind w:left="60"/>
              <w:spacing w:after="0"/>
              <w:rPr>
                <w:sz w:val="20"/>
                <w:szCs w:val="20"/>
                <w:color w:val="auto"/>
              </w:rPr>
            </w:pPr>
            <w:r>
              <w:rPr>
                <w:rFonts w:ascii="Arial" w:cs="Arial" w:eastAsia="Arial" w:hAnsi="Arial"/>
                <w:sz w:val="15"/>
                <w:szCs w:val="15"/>
                <w:color w:val="auto"/>
              </w:rPr>
              <w:t>degree</w:t>
            </w:r>
          </w:p>
        </w:tc>
        <w:tc>
          <w:tcPr>
            <w:tcW w:w="380" w:type="dxa"/>
            <w:vAlign w:val="bottom"/>
          </w:tcPr>
          <w:p>
            <w:pPr>
              <w:spacing w:after="0"/>
              <w:rPr>
                <w:sz w:val="16"/>
                <w:szCs w:val="16"/>
                <w:color w:val="auto"/>
              </w:rPr>
            </w:pPr>
          </w:p>
        </w:tc>
        <w:tc>
          <w:tcPr>
            <w:tcW w:w="440" w:type="dxa"/>
            <w:vAlign w:val="bottom"/>
          </w:tcPr>
          <w:p>
            <w:pPr>
              <w:jc w:val="right"/>
              <w:ind w:right="44"/>
              <w:spacing w:after="0"/>
              <w:rPr>
                <w:sz w:val="20"/>
                <w:szCs w:val="20"/>
                <w:color w:val="auto"/>
              </w:rPr>
            </w:pPr>
            <w:r>
              <w:rPr>
                <w:rFonts w:ascii="Arial" w:cs="Arial" w:eastAsia="Arial" w:hAnsi="Arial"/>
                <w:sz w:val="15"/>
                <w:szCs w:val="15"/>
                <w:color w:val="auto"/>
                <w:w w:val="99"/>
              </w:rPr>
              <w:t>from</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Security division until his appointment</w:t>
            </w:r>
          </w:p>
        </w:tc>
        <w:tc>
          <w:tcPr>
            <w:tcW w:w="1800" w:type="dxa"/>
            <w:vAlign w:val="bottom"/>
            <w:gridSpan w:val="6"/>
          </w:tcPr>
          <w:p>
            <w:pPr>
              <w:ind w:left="220"/>
              <w:spacing w:after="0"/>
              <w:rPr>
                <w:sz w:val="20"/>
                <w:szCs w:val="20"/>
                <w:color w:val="auto"/>
              </w:rPr>
            </w:pPr>
            <w:r>
              <w:rPr>
                <w:rFonts w:ascii="Arial" w:cs="Arial" w:eastAsia="Arial" w:hAnsi="Arial"/>
                <w:sz w:val="15"/>
                <w:szCs w:val="15"/>
                <w:color w:val="auto"/>
              </w:rPr>
              <w:t>Pepperdine University.</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as  President  and  Chief  Executive</w:t>
            </w:r>
          </w:p>
        </w:tc>
        <w:tc>
          <w:tcPr>
            <w:tcW w:w="1600" w:type="dxa"/>
            <w:vAlign w:val="bottom"/>
            <w:gridSpan w:val="5"/>
            <w:vMerge w:val="restart"/>
          </w:tcPr>
          <w:p>
            <w:pPr>
              <w:ind w:left="220"/>
              <w:spacing w:after="0"/>
              <w:rPr>
                <w:sz w:val="20"/>
                <w:szCs w:val="20"/>
                <w:color w:val="auto"/>
              </w:rPr>
            </w:pPr>
            <w:r>
              <w:rPr>
                <w:rFonts w:ascii="Arial" w:cs="Arial" w:eastAsia="Arial" w:hAnsi="Arial"/>
                <w:sz w:val="16"/>
                <w:szCs w:val="16"/>
                <w:color w:val="0032A0"/>
              </w:rPr>
              <w:t>QUALIFICATIONS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Officer on January 1, 2025. Mr. Mehra</w:t>
            </w:r>
          </w:p>
        </w:tc>
        <w:tc>
          <w:tcPr>
            <w:tcW w:w="1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joined the Company as Controller in</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Among other reasons, Mr. Mehra was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1989 and served as Vice President</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selected  to  serve  as  a  director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and  Chief  Financial  Officer  from</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because   of   his   experience   as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November 1992 until November 2002,</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President and Chief Executive Officer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when he was named the Company’s</w:t>
            </w:r>
          </w:p>
        </w:tc>
        <w:tc>
          <w:tcPr>
            <w:tcW w:w="3020" w:type="dxa"/>
            <w:vAlign w:val="bottom"/>
            <w:gridSpan w:val="10"/>
          </w:tcPr>
          <w:p>
            <w:pPr>
              <w:ind w:left="220"/>
              <w:spacing w:after="0"/>
              <w:rPr>
                <w:sz w:val="20"/>
                <w:szCs w:val="20"/>
                <w:color w:val="auto"/>
              </w:rPr>
            </w:pPr>
            <w:r>
              <w:rPr>
                <w:rFonts w:ascii="Arial" w:cs="Arial" w:eastAsia="Arial" w:hAnsi="Arial"/>
                <w:sz w:val="15"/>
                <w:szCs w:val="15"/>
                <w:color w:val="auto"/>
              </w:rPr>
              <w:t>of our Company as well as his long-</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7"/>
          </w:tcPr>
          <w:p>
            <w:pPr>
              <w:ind w:left="40"/>
              <w:spacing w:after="0"/>
              <w:rPr>
                <w:sz w:val="20"/>
                <w:szCs w:val="20"/>
                <w:color w:val="auto"/>
              </w:rPr>
            </w:pPr>
            <w:r>
              <w:rPr>
                <w:rFonts w:ascii="Arial" w:cs="Arial" w:eastAsia="Arial" w:hAnsi="Arial"/>
                <w:sz w:val="15"/>
                <w:szCs w:val="15"/>
                <w:color w:val="auto"/>
              </w:rPr>
              <w:t>Executive Vice President.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5"/>
                <w:szCs w:val="15"/>
                <w:color w:val="auto"/>
              </w:rPr>
              <w:t>standing</w:t>
            </w:r>
          </w:p>
        </w:tc>
        <w:tc>
          <w:tcPr>
            <w:tcW w:w="940" w:type="dxa"/>
            <w:vAlign w:val="bottom"/>
            <w:gridSpan w:val="4"/>
          </w:tcPr>
          <w:p>
            <w:pPr>
              <w:jc w:val="center"/>
              <w:spacing w:after="0"/>
              <w:rPr>
                <w:sz w:val="20"/>
                <w:szCs w:val="20"/>
                <w:color w:val="auto"/>
              </w:rPr>
            </w:pPr>
            <w:r>
              <w:rPr>
                <w:rFonts w:ascii="Arial" w:cs="Arial" w:eastAsia="Arial" w:hAnsi="Arial"/>
                <w:sz w:val="15"/>
                <w:szCs w:val="15"/>
                <w:color w:val="auto"/>
              </w:rPr>
              <w:t>experience</w:t>
            </w:r>
          </w:p>
        </w:tc>
        <w:tc>
          <w:tcPr>
            <w:tcW w:w="180" w:type="dxa"/>
            <w:vAlign w:val="bottom"/>
          </w:tcPr>
          <w:p>
            <w:pPr>
              <w:ind w:left="20"/>
              <w:spacing w:after="0"/>
              <w:rPr>
                <w:sz w:val="20"/>
                <w:szCs w:val="20"/>
                <w:color w:val="auto"/>
              </w:rPr>
            </w:pPr>
            <w:r>
              <w:rPr>
                <w:rFonts w:ascii="Arial" w:cs="Arial" w:eastAsia="Arial" w:hAnsi="Arial"/>
                <w:sz w:val="15"/>
                <w:szCs w:val="15"/>
                <w:color w:val="auto"/>
              </w:rPr>
              <w:t>in</w:t>
            </w:r>
          </w:p>
        </w:tc>
        <w:tc>
          <w:tcPr>
            <w:tcW w:w="1040" w:type="dxa"/>
            <w:vAlign w:val="bottom"/>
            <w:gridSpan w:val="3"/>
          </w:tcPr>
          <w:p>
            <w:pPr>
              <w:jc w:val="right"/>
              <w:ind w:right="44"/>
              <w:spacing w:after="0"/>
              <w:rPr>
                <w:sz w:val="20"/>
                <w:szCs w:val="20"/>
                <w:color w:val="auto"/>
              </w:rPr>
            </w:pPr>
            <w:r>
              <w:rPr>
                <w:rFonts w:ascii="Arial" w:cs="Arial" w:eastAsia="Arial" w:hAnsi="Arial"/>
                <w:sz w:val="15"/>
                <w:szCs w:val="15"/>
                <w:color w:val="auto"/>
              </w:rPr>
              <w:t>successfully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5"/>
                <w:szCs w:val="15"/>
                <w:color w:val="auto"/>
              </w:rPr>
              <w:t>Prior</w:t>
            </w:r>
          </w:p>
        </w:tc>
        <w:tc>
          <w:tcPr>
            <w:tcW w:w="100" w:type="dxa"/>
            <w:vAlign w:val="bottom"/>
          </w:tcPr>
          <w:p>
            <w:pPr>
              <w:spacing w:after="0"/>
              <w:rPr>
                <w:sz w:val="18"/>
                <w:szCs w:val="18"/>
                <w:color w:val="auto"/>
              </w:rPr>
            </w:pPr>
          </w:p>
        </w:tc>
        <w:tc>
          <w:tcPr>
            <w:tcW w:w="220" w:type="dxa"/>
            <w:vAlign w:val="bottom"/>
          </w:tcPr>
          <w:p>
            <w:pPr>
              <w:jc w:val="center"/>
              <w:ind w:left="24"/>
              <w:spacing w:after="0"/>
              <w:rPr>
                <w:sz w:val="20"/>
                <w:szCs w:val="20"/>
                <w:color w:val="auto"/>
              </w:rPr>
            </w:pPr>
            <w:r>
              <w:rPr>
                <w:rFonts w:ascii="Arial" w:cs="Arial" w:eastAsia="Arial" w:hAnsi="Arial"/>
                <w:sz w:val="15"/>
                <w:szCs w:val="15"/>
                <w:color w:val="auto"/>
                <w:w w:val="95"/>
              </w:rPr>
              <w:t>to</w:t>
            </w:r>
          </w:p>
        </w:tc>
        <w:tc>
          <w:tcPr>
            <w:tcW w:w="2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5"/>
                <w:szCs w:val="15"/>
                <w:color w:val="auto"/>
              </w:rPr>
              <w:t>joining</w:t>
            </w:r>
          </w:p>
        </w:tc>
        <w:tc>
          <w:tcPr>
            <w:tcW w:w="580" w:type="dxa"/>
            <w:vAlign w:val="bottom"/>
          </w:tcPr>
          <w:p>
            <w:pPr>
              <w:ind w:left="180"/>
              <w:spacing w:after="0"/>
              <w:rPr>
                <w:sz w:val="20"/>
                <w:szCs w:val="20"/>
                <w:color w:val="auto"/>
              </w:rPr>
            </w:pPr>
            <w:r>
              <w:rPr>
                <w:rFonts w:ascii="Arial" w:cs="Arial" w:eastAsia="Arial" w:hAnsi="Arial"/>
                <w:sz w:val="15"/>
                <w:szCs w:val="15"/>
                <w:color w:val="auto"/>
              </w:rPr>
              <w:t>the</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Company,</w:t>
            </w:r>
          </w:p>
        </w:tc>
        <w:tc>
          <w:tcPr>
            <w:tcW w:w="2580" w:type="dxa"/>
            <w:vAlign w:val="bottom"/>
            <w:gridSpan w:val="9"/>
          </w:tcPr>
          <w:p>
            <w:pPr>
              <w:ind w:left="220"/>
              <w:spacing w:after="0"/>
              <w:rPr>
                <w:sz w:val="20"/>
                <w:szCs w:val="20"/>
                <w:color w:val="auto"/>
              </w:rPr>
            </w:pPr>
            <w:r>
              <w:rPr>
                <w:rFonts w:ascii="Arial" w:cs="Arial" w:eastAsia="Arial" w:hAnsi="Arial"/>
                <w:sz w:val="15"/>
                <w:szCs w:val="15"/>
                <w:color w:val="auto"/>
              </w:rPr>
              <w:t>managing our Security division.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ind w:left="40"/>
              <w:spacing w:after="0"/>
              <w:rPr>
                <w:sz w:val="20"/>
                <w:szCs w:val="20"/>
                <w:color w:val="auto"/>
              </w:rPr>
            </w:pPr>
            <w:r>
              <w:rPr>
                <w:rFonts w:ascii="Arial" w:cs="Arial" w:eastAsia="Arial" w:hAnsi="Arial"/>
                <w:sz w:val="15"/>
                <w:szCs w:val="15"/>
                <w:color w:val="auto"/>
              </w:rPr>
              <w:t>Mr.</w:t>
            </w:r>
          </w:p>
        </w:tc>
        <w:tc>
          <w:tcPr>
            <w:tcW w:w="520" w:type="dxa"/>
            <w:vAlign w:val="bottom"/>
            <w:gridSpan w:val="3"/>
          </w:tcPr>
          <w:p>
            <w:pPr>
              <w:jc w:val="center"/>
              <w:spacing w:after="0"/>
              <w:rPr>
                <w:sz w:val="20"/>
                <w:szCs w:val="20"/>
                <w:color w:val="auto"/>
              </w:rPr>
            </w:pPr>
            <w:r>
              <w:rPr>
                <w:rFonts w:ascii="Arial" w:cs="Arial" w:eastAsia="Arial" w:hAnsi="Arial"/>
                <w:sz w:val="15"/>
                <w:szCs w:val="15"/>
                <w:color w:val="auto"/>
              </w:rPr>
              <w:t>Mehra</w:t>
            </w:r>
          </w:p>
        </w:tc>
        <w:tc>
          <w:tcPr>
            <w:tcW w:w="500" w:type="dxa"/>
            <w:vAlign w:val="bottom"/>
            <w:gridSpan w:val="2"/>
          </w:tcPr>
          <w:p>
            <w:pPr>
              <w:ind w:left="100"/>
              <w:spacing w:after="0"/>
              <w:rPr>
                <w:sz w:val="20"/>
                <w:szCs w:val="20"/>
                <w:color w:val="auto"/>
              </w:rPr>
            </w:pPr>
            <w:r>
              <w:rPr>
                <w:rFonts w:ascii="Arial" w:cs="Arial" w:eastAsia="Arial" w:hAnsi="Arial"/>
                <w:sz w:val="15"/>
                <w:szCs w:val="15"/>
                <w:color w:val="auto"/>
              </w:rPr>
              <w:t>held</w:t>
            </w:r>
          </w:p>
        </w:tc>
        <w:tc>
          <w:tcPr>
            <w:tcW w:w="580" w:type="dxa"/>
            <w:vAlign w:val="bottom"/>
          </w:tcPr>
          <w:p>
            <w:pPr>
              <w:ind w:left="60"/>
              <w:spacing w:after="0"/>
              <w:rPr>
                <w:sz w:val="20"/>
                <w:szCs w:val="20"/>
                <w:color w:val="auto"/>
              </w:rPr>
            </w:pPr>
            <w:r>
              <w:rPr>
                <w:rFonts w:ascii="Arial" w:cs="Arial" w:eastAsia="Arial" w:hAnsi="Arial"/>
                <w:sz w:val="15"/>
                <w:szCs w:val="15"/>
                <w:color w:val="auto"/>
              </w:rPr>
              <w:t>various</w:t>
            </w: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financial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positions with Thermador/Waste King,</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5"/>
          </w:tcPr>
          <w:p>
            <w:pPr>
              <w:ind w:left="40"/>
              <w:spacing w:after="0"/>
              <w:rPr>
                <w:sz w:val="20"/>
                <w:szCs w:val="20"/>
                <w:color w:val="auto"/>
              </w:rPr>
            </w:pPr>
            <w:r>
              <w:rPr>
                <w:rFonts w:ascii="Arial" w:cs="Arial" w:eastAsia="Arial" w:hAnsi="Arial"/>
                <w:sz w:val="15"/>
                <w:szCs w:val="15"/>
                <w:color w:val="auto"/>
              </w:rPr>
              <w:t>a  household</w:t>
            </w:r>
          </w:p>
        </w:tc>
        <w:tc>
          <w:tcPr>
            <w:tcW w:w="840" w:type="dxa"/>
            <w:vAlign w:val="bottom"/>
            <w:gridSpan w:val="2"/>
          </w:tcPr>
          <w:p>
            <w:pPr>
              <w:ind w:left="40"/>
              <w:spacing w:after="0"/>
              <w:rPr>
                <w:sz w:val="20"/>
                <w:szCs w:val="20"/>
                <w:color w:val="auto"/>
              </w:rPr>
            </w:pPr>
            <w:r>
              <w:rPr>
                <w:rFonts w:ascii="Arial" w:cs="Arial" w:eastAsia="Arial" w:hAnsi="Arial"/>
                <w:sz w:val="15"/>
                <w:szCs w:val="15"/>
                <w:color w:val="auto"/>
              </w:rPr>
              <w:t>appliance</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company,</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Presto  Food  Products,  Inc.,  and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8"/>
          </w:tcPr>
          <w:p>
            <w:pPr>
              <w:ind w:left="40"/>
              <w:spacing w:after="0"/>
              <w:rPr>
                <w:sz w:val="20"/>
                <w:szCs w:val="20"/>
                <w:color w:val="auto"/>
              </w:rPr>
            </w:pPr>
            <w:r>
              <w:rPr>
                <w:rFonts w:ascii="Arial" w:cs="Arial" w:eastAsia="Arial" w:hAnsi="Arial"/>
                <w:sz w:val="15"/>
                <w:szCs w:val="15"/>
                <w:color w:val="auto"/>
              </w:rPr>
              <w:t>United Detector Technology.</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20" w:type="dxa"/>
            <w:vAlign w:val="bottom"/>
            <w:tcBorders>
              <w:bottom w:val="single" w:sz="8" w:color="0032A0"/>
            </w:tcBorders>
          </w:tcPr>
          <w:p>
            <w:pPr>
              <w:spacing w:after="0"/>
              <w:rPr>
                <w:sz w:val="6"/>
                <w:szCs w:val="6"/>
                <w:color w:val="auto"/>
              </w:rPr>
            </w:pPr>
          </w:p>
        </w:tc>
        <w:tc>
          <w:tcPr>
            <w:tcW w:w="260" w:type="dxa"/>
            <w:vAlign w:val="bottom"/>
            <w:tcBorders>
              <w:bottom w:val="single" w:sz="8" w:color="0032A0"/>
            </w:tcBorders>
          </w:tcPr>
          <w:p>
            <w:pPr>
              <w:spacing w:after="0"/>
              <w:rPr>
                <w:sz w:val="6"/>
                <w:szCs w:val="6"/>
                <w:color w:val="auto"/>
              </w:rPr>
            </w:pPr>
          </w:p>
        </w:tc>
        <w:tc>
          <w:tcPr>
            <w:tcW w:w="2400" w:type="dxa"/>
            <w:vAlign w:val="bottom"/>
            <w:tcBorders>
              <w:bottom w:val="single" w:sz="8" w:color="0032A0"/>
            </w:tcBorders>
          </w:tcPr>
          <w:p>
            <w:pPr>
              <w:spacing w:after="0"/>
              <w:rPr>
                <w:sz w:val="6"/>
                <w:szCs w:val="6"/>
                <w:color w:val="auto"/>
              </w:rPr>
            </w:pPr>
          </w:p>
        </w:tc>
        <w:tc>
          <w:tcPr>
            <w:tcW w:w="260" w:type="dxa"/>
            <w:vAlign w:val="bottom"/>
            <w:tcBorders>
              <w:bottom w:val="single" w:sz="8" w:color="0032A0"/>
            </w:tcBorders>
          </w:tcPr>
          <w:p>
            <w:pPr>
              <w:spacing w:after="0"/>
              <w:rPr>
                <w:sz w:val="6"/>
                <w:szCs w:val="6"/>
                <w:color w:val="auto"/>
              </w:rPr>
            </w:pPr>
          </w:p>
        </w:tc>
        <w:tc>
          <w:tcPr>
            <w:tcW w:w="60" w:type="dxa"/>
            <w:vAlign w:val="bottom"/>
            <w:tcBorders>
              <w:bottom w:val="single" w:sz="8" w:color="0032A0"/>
            </w:tcBorders>
          </w:tcPr>
          <w:p>
            <w:pPr>
              <w:spacing w:after="0"/>
              <w:rPr>
                <w:sz w:val="6"/>
                <w:szCs w:val="6"/>
                <w:color w:val="auto"/>
              </w:rPr>
            </w:pPr>
          </w:p>
        </w:tc>
        <w:tc>
          <w:tcPr>
            <w:tcW w:w="2000" w:type="dxa"/>
            <w:vAlign w:val="bottom"/>
            <w:tcBorders>
              <w:bottom w:val="single" w:sz="8" w:color="0032A0"/>
            </w:tcBorders>
            <w:gridSpan w:val="7"/>
          </w:tcPr>
          <w:p>
            <w:pPr>
              <w:spacing w:after="0"/>
              <w:rPr>
                <w:sz w:val="6"/>
                <w:szCs w:val="6"/>
                <w:color w:val="auto"/>
              </w:rPr>
            </w:pPr>
          </w:p>
        </w:tc>
        <w:tc>
          <w:tcPr>
            <w:tcW w:w="120" w:type="dxa"/>
            <w:vAlign w:val="bottom"/>
            <w:tcBorders>
              <w:bottom w:val="single" w:sz="8" w:color="0032A0"/>
            </w:tcBorders>
          </w:tcPr>
          <w:p>
            <w:pPr>
              <w:spacing w:after="0"/>
              <w:rPr>
                <w:sz w:val="6"/>
                <w:szCs w:val="6"/>
                <w:color w:val="auto"/>
              </w:rPr>
            </w:pPr>
          </w:p>
        </w:tc>
        <w:tc>
          <w:tcPr>
            <w:tcW w:w="220" w:type="dxa"/>
            <w:vAlign w:val="bottom"/>
            <w:tcBorders>
              <w:bottom w:val="single" w:sz="8" w:color="0032A0"/>
            </w:tcBorders>
          </w:tcPr>
          <w:p>
            <w:pPr>
              <w:spacing w:after="0"/>
              <w:rPr>
                <w:sz w:val="6"/>
                <w:szCs w:val="6"/>
                <w:color w:val="auto"/>
              </w:rPr>
            </w:pPr>
          </w:p>
        </w:tc>
        <w:tc>
          <w:tcPr>
            <w:tcW w:w="400" w:type="dxa"/>
            <w:vAlign w:val="bottom"/>
            <w:tcBorders>
              <w:bottom w:val="single" w:sz="8" w:color="0032A0"/>
            </w:tcBorders>
          </w:tcPr>
          <w:p>
            <w:pPr>
              <w:spacing w:after="0"/>
              <w:rPr>
                <w:sz w:val="6"/>
                <w:szCs w:val="6"/>
                <w:color w:val="auto"/>
              </w:rPr>
            </w:pPr>
          </w:p>
        </w:tc>
        <w:tc>
          <w:tcPr>
            <w:tcW w:w="540" w:type="dxa"/>
            <w:vAlign w:val="bottom"/>
            <w:tcBorders>
              <w:bottom w:val="single" w:sz="8" w:color="0032A0"/>
            </w:tcBorders>
          </w:tcPr>
          <w:p>
            <w:pPr>
              <w:spacing w:after="0"/>
              <w:rPr>
                <w:sz w:val="6"/>
                <w:szCs w:val="6"/>
                <w:color w:val="auto"/>
              </w:rPr>
            </w:pPr>
          </w:p>
        </w:tc>
        <w:tc>
          <w:tcPr>
            <w:tcW w:w="320" w:type="dxa"/>
            <w:vAlign w:val="bottom"/>
            <w:tcBorders>
              <w:bottom w:val="single" w:sz="8" w:color="0032A0"/>
            </w:tcBorders>
          </w:tcPr>
          <w:p>
            <w:pPr>
              <w:spacing w:after="0"/>
              <w:rPr>
                <w:sz w:val="6"/>
                <w:szCs w:val="6"/>
                <w:color w:val="auto"/>
              </w:rPr>
            </w:pPr>
          </w:p>
        </w:tc>
        <w:tc>
          <w:tcPr>
            <w:tcW w:w="400" w:type="dxa"/>
            <w:vAlign w:val="bottom"/>
            <w:tcBorders>
              <w:bottom w:val="single" w:sz="8" w:color="0032A0"/>
            </w:tcBorders>
          </w:tcPr>
          <w:p>
            <w:pPr>
              <w:spacing w:after="0"/>
              <w:rPr>
                <w:sz w:val="6"/>
                <w:szCs w:val="6"/>
                <w:color w:val="auto"/>
              </w:rPr>
            </w:pPr>
          </w:p>
        </w:tc>
        <w:tc>
          <w:tcPr>
            <w:tcW w:w="140" w:type="dxa"/>
            <w:vAlign w:val="bottom"/>
            <w:tcBorders>
              <w:bottom w:val="single" w:sz="8" w:color="0032A0"/>
            </w:tcBorders>
          </w:tcPr>
          <w:p>
            <w:pPr>
              <w:spacing w:after="0"/>
              <w:rPr>
                <w:sz w:val="6"/>
                <w:szCs w:val="6"/>
                <w:color w:val="auto"/>
              </w:rPr>
            </w:pPr>
          </w:p>
        </w:tc>
        <w:tc>
          <w:tcPr>
            <w:tcW w:w="200" w:type="dxa"/>
            <w:vAlign w:val="bottom"/>
            <w:tcBorders>
              <w:bottom w:val="single" w:sz="8" w:color="0032A0"/>
            </w:tcBorders>
          </w:tcPr>
          <w:p>
            <w:pPr>
              <w:spacing w:after="0"/>
              <w:rPr>
                <w:sz w:val="6"/>
                <w:szCs w:val="6"/>
                <w:color w:val="auto"/>
              </w:rPr>
            </w:pPr>
          </w:p>
        </w:tc>
        <w:tc>
          <w:tcPr>
            <w:tcW w:w="200" w:type="dxa"/>
            <w:vAlign w:val="bottom"/>
            <w:tcBorders>
              <w:bottom w:val="single" w:sz="8" w:color="0032A0"/>
            </w:tcBorders>
          </w:tcPr>
          <w:p>
            <w:pPr>
              <w:spacing w:after="0"/>
              <w:rPr>
                <w:sz w:val="6"/>
                <w:szCs w:val="6"/>
                <w:color w:val="auto"/>
              </w:rPr>
            </w:pPr>
          </w:p>
        </w:tc>
        <w:tc>
          <w:tcPr>
            <w:tcW w:w="180" w:type="dxa"/>
            <w:vAlign w:val="bottom"/>
            <w:tcBorders>
              <w:bottom w:val="single" w:sz="8" w:color="0032A0"/>
            </w:tcBorders>
          </w:tcPr>
          <w:p>
            <w:pPr>
              <w:spacing w:after="0"/>
              <w:rPr>
                <w:sz w:val="6"/>
                <w:szCs w:val="6"/>
                <w:color w:val="auto"/>
              </w:rPr>
            </w:pPr>
          </w:p>
        </w:tc>
        <w:tc>
          <w:tcPr>
            <w:tcW w:w="220" w:type="dxa"/>
            <w:vAlign w:val="bottom"/>
            <w:tcBorders>
              <w:bottom w:val="single" w:sz="8" w:color="0032A0"/>
            </w:tcBorders>
          </w:tcPr>
          <w:p>
            <w:pPr>
              <w:spacing w:after="0"/>
              <w:rPr>
                <w:sz w:val="6"/>
                <w:szCs w:val="6"/>
                <w:color w:val="auto"/>
              </w:rPr>
            </w:pPr>
          </w:p>
        </w:tc>
        <w:tc>
          <w:tcPr>
            <w:tcW w:w="380" w:type="dxa"/>
            <w:vAlign w:val="bottom"/>
            <w:tcBorders>
              <w:bottom w:val="single" w:sz="8" w:color="0032A0"/>
            </w:tcBorders>
          </w:tcPr>
          <w:p>
            <w:pPr>
              <w:spacing w:after="0"/>
              <w:rPr>
                <w:sz w:val="6"/>
                <w:szCs w:val="6"/>
                <w:color w:val="auto"/>
              </w:rPr>
            </w:pPr>
          </w:p>
        </w:tc>
        <w:tc>
          <w:tcPr>
            <w:tcW w:w="440" w:type="dxa"/>
            <w:vAlign w:val="bottom"/>
            <w:tcBorders>
              <w:bottom w:val="single" w:sz="8" w:color="0032A0"/>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0032A0"/>
          </w:tcPr>
          <w:p>
            <w:pPr>
              <w:spacing w:after="0"/>
              <w:rPr>
                <w:sz w:val="19"/>
                <w:szCs w:val="19"/>
                <w:color w:val="auto"/>
              </w:rPr>
            </w:pPr>
          </w:p>
        </w:tc>
        <w:tc>
          <w:tcPr>
            <w:tcW w:w="2660" w:type="dxa"/>
            <w:vAlign w:val="bottom"/>
            <w:gridSpan w:val="2"/>
            <w:vMerge w:val="restart"/>
            <w:shd w:val="clear" w:color="auto" w:fill="0032A0"/>
          </w:tcPr>
          <w:p>
            <w:pPr>
              <w:ind w:left="180"/>
              <w:spacing w:after="0"/>
              <w:rPr>
                <w:sz w:val="20"/>
                <w:szCs w:val="20"/>
                <w:color w:val="auto"/>
              </w:rPr>
            </w:pPr>
            <w:r>
              <w:rPr>
                <w:rFonts w:ascii="Arial" w:cs="Arial" w:eastAsia="Arial" w:hAnsi="Arial"/>
                <w:sz w:val="23"/>
                <w:szCs w:val="23"/>
                <w:b w:val="1"/>
                <w:bCs w:val="1"/>
                <w:color w:val="FEFEFE"/>
                <w:w w:val="98"/>
              </w:rPr>
              <w:t>William F. Ballhaus, Jr.</w:t>
            </w:r>
          </w:p>
        </w:tc>
        <w:tc>
          <w:tcPr>
            <w:tcW w:w="260" w:type="dxa"/>
            <w:vAlign w:val="bottom"/>
            <w:shd w:val="clear" w:color="auto" w:fill="0032A0"/>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2000" w:type="dxa"/>
            <w:vAlign w:val="bottom"/>
            <w:gridSpan w:val="7"/>
            <w:shd w:val="clear" w:color="auto" w:fill="F2F2F2"/>
          </w:tcPr>
          <w:p>
            <w:pPr>
              <w:ind w:left="40"/>
              <w:spacing w:after="0"/>
              <w:rPr>
                <w:sz w:val="20"/>
                <w:szCs w:val="20"/>
                <w:color w:val="auto"/>
              </w:rPr>
            </w:pPr>
            <w:r>
              <w:rPr>
                <w:rFonts w:ascii="Arial" w:cs="Arial" w:eastAsia="Arial" w:hAnsi="Arial"/>
                <w:sz w:val="15"/>
                <w:szCs w:val="15"/>
                <w:b w:val="1"/>
                <w:bCs w:val="1"/>
                <w:color w:val="auto"/>
              </w:rPr>
              <w:t>Lead Independent Director</w:t>
            </w:r>
          </w:p>
        </w:tc>
        <w:tc>
          <w:tcPr>
            <w:tcW w:w="12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19"/>
                <w:szCs w:val="19"/>
                <w:color w:val="auto"/>
              </w:rPr>
            </w:pPr>
          </w:p>
        </w:tc>
        <w:tc>
          <w:tcPr>
            <w:tcW w:w="540" w:type="dxa"/>
            <w:vAlign w:val="bottom"/>
            <w:shd w:val="clear" w:color="auto" w:fill="F2F2F2"/>
          </w:tcPr>
          <w:p>
            <w:pPr>
              <w:spacing w:after="0"/>
              <w:rPr>
                <w:sz w:val="19"/>
                <w:szCs w:val="19"/>
                <w:color w:val="auto"/>
              </w:rPr>
            </w:pPr>
          </w:p>
        </w:tc>
        <w:tc>
          <w:tcPr>
            <w:tcW w:w="32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3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60" w:type="dxa"/>
            <w:vAlign w:val="bottom"/>
            <w:tcBorders>
              <w:bottom w:val="single" w:sz="8" w:color="0032A0"/>
            </w:tcBorders>
            <w:gridSpan w:val="2"/>
            <w:vMerge w:val="continue"/>
            <w:shd w:val="clear" w:color="auto" w:fill="0032A0"/>
          </w:tcPr>
          <w:p>
            <w:pPr>
              <w:spacing w:after="0"/>
              <w:rPr>
                <w:sz w:val="24"/>
                <w:szCs w:val="24"/>
                <w:color w:val="auto"/>
              </w:rPr>
            </w:pPr>
          </w:p>
        </w:tc>
        <w:tc>
          <w:tcPr>
            <w:tcW w:w="260" w:type="dxa"/>
            <w:vAlign w:val="bottom"/>
            <w:tcBorders>
              <w:bottom w:val="single" w:sz="8" w:color="0032A0"/>
            </w:tcBorders>
            <w:shd w:val="clear" w:color="auto" w:fill="0032A0"/>
          </w:tcPr>
          <w:p>
            <w:pPr>
              <w:ind w:left="200"/>
              <w:spacing w:after="0"/>
              <w:rPr>
                <w:sz w:val="20"/>
                <w:szCs w:val="20"/>
                <w:color w:val="auto"/>
              </w:rPr>
            </w:pPr>
            <w:r>
              <w:rPr>
                <w:rFonts w:ascii="Arial" w:cs="Arial" w:eastAsia="Arial" w:hAnsi="Arial"/>
                <w:sz w:val="15"/>
                <w:szCs w:val="15"/>
                <w:b w:val="1"/>
                <w:bCs w:val="1"/>
                <w:color w:val="auto"/>
              </w:rPr>
              <w:t>​</w:t>
            </w:r>
          </w:p>
        </w:tc>
        <w:tc>
          <w:tcPr>
            <w:tcW w:w="2060" w:type="dxa"/>
            <w:vAlign w:val="bottom"/>
            <w:tcBorders>
              <w:bottom w:val="single" w:sz="8" w:color="0032A0"/>
            </w:tcBorders>
            <w:gridSpan w:val="8"/>
            <w:shd w:val="clear" w:color="auto" w:fill="F2F2F2"/>
          </w:tcPr>
          <w:p>
            <w:pPr>
              <w:ind w:left="60"/>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May 2010</w:t>
            </w:r>
          </w:p>
        </w:tc>
        <w:tc>
          <w:tcPr>
            <w:tcW w:w="120" w:type="dxa"/>
            <w:vAlign w:val="bottom"/>
            <w:tcBorders>
              <w:bottom w:val="single" w:sz="8" w:color="0032A0"/>
            </w:tcBorders>
            <w:shd w:val="clear" w:color="auto" w:fill="F2F2F2"/>
          </w:tcPr>
          <w:p>
            <w:pPr>
              <w:spacing w:after="0"/>
              <w:rPr>
                <w:sz w:val="24"/>
                <w:szCs w:val="24"/>
                <w:color w:val="auto"/>
              </w:rPr>
            </w:pPr>
          </w:p>
        </w:tc>
        <w:tc>
          <w:tcPr>
            <w:tcW w:w="22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540" w:type="dxa"/>
            <w:vAlign w:val="bottom"/>
            <w:tcBorders>
              <w:bottom w:val="single" w:sz="8" w:color="0032A0"/>
            </w:tcBorders>
            <w:shd w:val="clear" w:color="auto" w:fill="F2F2F2"/>
          </w:tcPr>
          <w:p>
            <w:pPr>
              <w:spacing w:after="0"/>
              <w:rPr>
                <w:sz w:val="24"/>
                <w:szCs w:val="24"/>
                <w:color w:val="auto"/>
              </w:rPr>
            </w:pPr>
          </w:p>
        </w:tc>
        <w:tc>
          <w:tcPr>
            <w:tcW w:w="320" w:type="dxa"/>
            <w:vAlign w:val="bottom"/>
            <w:tcBorders>
              <w:bottom w:val="single" w:sz="8" w:color="0032A0"/>
            </w:tcBorders>
            <w:shd w:val="clear" w:color="auto" w:fill="F2F2F2"/>
          </w:tcPr>
          <w:p>
            <w:pPr>
              <w:spacing w:after="0"/>
              <w:rPr>
                <w:sz w:val="24"/>
                <w:szCs w:val="24"/>
                <w:color w:val="auto"/>
              </w:rPr>
            </w:pPr>
          </w:p>
        </w:tc>
        <w:tc>
          <w:tcPr>
            <w:tcW w:w="400" w:type="dxa"/>
            <w:vAlign w:val="bottom"/>
            <w:tcBorders>
              <w:bottom w:val="single" w:sz="8" w:color="0032A0"/>
            </w:tcBorders>
            <w:shd w:val="clear" w:color="auto" w:fill="F2F2F2"/>
          </w:tcPr>
          <w:p>
            <w:pPr>
              <w:spacing w:after="0"/>
              <w:rPr>
                <w:sz w:val="24"/>
                <w:szCs w:val="24"/>
                <w:color w:val="auto"/>
              </w:rPr>
            </w:pPr>
          </w:p>
        </w:tc>
        <w:tc>
          <w:tcPr>
            <w:tcW w:w="14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4"/>
                <w:szCs w:val="24"/>
                <w:color w:val="auto"/>
              </w:rPr>
            </w:pPr>
          </w:p>
        </w:tc>
        <w:tc>
          <w:tcPr>
            <w:tcW w:w="220" w:type="dxa"/>
            <w:vAlign w:val="bottom"/>
            <w:tcBorders>
              <w:bottom w:val="single" w:sz="8" w:color="0032A0"/>
            </w:tcBorders>
            <w:shd w:val="clear" w:color="auto" w:fill="F2F2F2"/>
          </w:tcPr>
          <w:p>
            <w:pPr>
              <w:spacing w:after="0"/>
              <w:rPr>
                <w:sz w:val="24"/>
                <w:szCs w:val="24"/>
                <w:color w:val="auto"/>
              </w:rPr>
            </w:pPr>
          </w:p>
        </w:tc>
        <w:tc>
          <w:tcPr>
            <w:tcW w:w="380" w:type="dxa"/>
            <w:vAlign w:val="bottom"/>
            <w:tcBorders>
              <w:bottom w:val="single" w:sz="8" w:color="0032A0"/>
            </w:tcBorders>
            <w:shd w:val="clear" w:color="auto" w:fill="F2F2F2"/>
          </w:tcPr>
          <w:p>
            <w:pPr>
              <w:spacing w:after="0"/>
              <w:rPr>
                <w:sz w:val="24"/>
                <w:szCs w:val="24"/>
                <w:color w:val="auto"/>
              </w:rPr>
            </w:pPr>
          </w:p>
        </w:tc>
        <w:tc>
          <w:tcPr>
            <w:tcW w:w="44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66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2060" w:type="dxa"/>
            <w:vAlign w:val="bottom"/>
            <w:gridSpan w:val="8"/>
          </w:tcPr>
          <w:p>
            <w:pPr>
              <w:spacing w:after="0" w:line="246"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color w:val="0032A0"/>
              </w:rPr>
              <w:t xml:space="preserve"> CAREER HIGHLIGHTS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line="246"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Dr.</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Ballhaus</w:t>
            </w:r>
          </w:p>
        </w:tc>
        <w:tc>
          <w:tcPr>
            <w:tcW w:w="540" w:type="dxa"/>
            <w:vAlign w:val="bottom"/>
            <w:gridSpan w:val="3"/>
          </w:tcPr>
          <w:p>
            <w:pPr>
              <w:ind w:left="120"/>
              <w:spacing w:after="0"/>
              <w:rPr>
                <w:sz w:val="20"/>
                <w:szCs w:val="20"/>
                <w:color w:val="auto"/>
              </w:rPr>
            </w:pPr>
            <w:r>
              <w:rPr>
                <w:rFonts w:ascii="Arial" w:cs="Arial" w:eastAsia="Arial" w:hAnsi="Arial"/>
                <w:sz w:val="15"/>
                <w:szCs w:val="15"/>
                <w:color w:val="auto"/>
              </w:rPr>
              <w:t>has</w:t>
            </w:r>
          </w:p>
        </w:tc>
        <w:tc>
          <w:tcPr>
            <w:tcW w:w="780" w:type="dxa"/>
            <w:vAlign w:val="bottom"/>
            <w:gridSpan w:val="3"/>
          </w:tcPr>
          <w:p>
            <w:pPr>
              <w:ind w:left="20"/>
              <w:spacing w:after="0"/>
              <w:rPr>
                <w:sz w:val="20"/>
                <w:szCs w:val="20"/>
                <w:color w:val="auto"/>
              </w:rPr>
            </w:pPr>
            <w:r>
              <w:rPr>
                <w:rFonts w:ascii="Arial" w:cs="Arial" w:eastAsia="Arial" w:hAnsi="Arial"/>
                <w:sz w:val="15"/>
                <w:szCs w:val="15"/>
                <w:color w:val="auto"/>
              </w:rPr>
              <w:t>extensive</w:t>
            </w:r>
          </w:p>
        </w:tc>
        <w:tc>
          <w:tcPr>
            <w:tcW w:w="440" w:type="dxa"/>
            <w:vAlign w:val="bottom"/>
          </w:tcPr>
          <w:p>
            <w:pPr>
              <w:jc w:val="right"/>
              <w:spacing w:after="0" w:line="246" w:lineRule="exact"/>
              <w:rPr>
                <w:sz w:val="20"/>
                <w:szCs w:val="20"/>
                <w:color w:val="auto"/>
              </w:rPr>
            </w:pPr>
            <w:r>
              <w:rPr>
                <w:rFonts w:ascii="Arial" w:cs="Arial" w:eastAsia="Arial" w:hAnsi="Arial"/>
                <w:sz w:val="15"/>
                <w:szCs w:val="15"/>
                <w:color w:val="auto"/>
              </w:rPr>
              <w:t>risk</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400" w:type="dxa"/>
            <w:vAlign w:val="bottom"/>
          </w:tcPr>
          <w:p>
            <w:pPr>
              <w:ind w:left="80"/>
              <w:spacing w:after="0"/>
              <w:rPr>
                <w:sz w:val="20"/>
                <w:szCs w:val="20"/>
                <w:color w:val="auto"/>
              </w:rPr>
            </w:pPr>
            <w:r>
              <w:rPr>
                <w:rFonts w:ascii="Arial" w:cs="Arial" w:eastAsia="Arial" w:hAnsi="Arial"/>
                <w:sz w:val="15"/>
                <w:szCs w:val="15"/>
                <w:color w:val="auto"/>
              </w:rPr>
              <w:t>Audit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From 2000 to 2007, Dr. Ballhaus, now</w:t>
            </w:r>
          </w:p>
        </w:tc>
        <w:tc>
          <w:tcPr>
            <w:tcW w:w="1260" w:type="dxa"/>
            <w:vAlign w:val="bottom"/>
            <w:gridSpan w:val="3"/>
          </w:tcPr>
          <w:p>
            <w:pPr>
              <w:ind w:left="220"/>
              <w:spacing w:after="0"/>
              <w:rPr>
                <w:sz w:val="20"/>
                <w:szCs w:val="20"/>
                <w:color w:val="auto"/>
              </w:rPr>
            </w:pPr>
            <w:r>
              <w:rPr>
                <w:rFonts w:ascii="Arial" w:cs="Arial" w:eastAsia="Arial" w:hAnsi="Arial"/>
                <w:sz w:val="15"/>
                <w:szCs w:val="15"/>
                <w:color w:val="auto"/>
              </w:rPr>
              <w:t>management</w:t>
            </w:r>
          </w:p>
        </w:tc>
        <w:tc>
          <w:tcPr>
            <w:tcW w:w="14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Arial" w:cs="Arial" w:eastAsia="Arial" w:hAnsi="Arial"/>
                <w:sz w:val="15"/>
                <w:szCs w:val="15"/>
                <w:color w:val="auto"/>
              </w:rPr>
              <w:t>experience</w:t>
            </w:r>
          </w:p>
        </w:tc>
        <w:tc>
          <w:tcPr>
            <w:tcW w:w="820" w:type="dxa"/>
            <w:vAlign w:val="bottom"/>
            <w:gridSpan w:val="2"/>
          </w:tcPr>
          <w:p>
            <w:pPr>
              <w:jc w:val="right"/>
              <w:ind w:right="44"/>
              <w:spacing w:after="0"/>
              <w:rPr>
                <w:sz w:val="20"/>
                <w:szCs w:val="20"/>
                <w:color w:val="auto"/>
              </w:rPr>
            </w:pPr>
            <w:r>
              <w:rPr>
                <w:rFonts w:ascii="Arial" w:cs="Arial" w:eastAsia="Arial" w:hAnsi="Arial"/>
                <w:sz w:val="15"/>
                <w:szCs w:val="15"/>
                <w:color w:val="auto"/>
              </w:rPr>
              <w:t>gained</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400" w:type="dxa"/>
            <w:vAlign w:val="bottom"/>
            <w:vMerge w:val="restart"/>
          </w:tcPr>
          <w:p>
            <w:pPr>
              <w:ind w:left="80"/>
              <w:spacing w:after="0"/>
              <w:rPr>
                <w:sz w:val="20"/>
                <w:szCs w:val="20"/>
                <w:color w:val="auto"/>
              </w:rPr>
            </w:pPr>
            <w:r>
              <w:rPr>
                <w:rFonts w:ascii="Arial" w:cs="Arial" w:eastAsia="Arial" w:hAnsi="Arial"/>
                <w:sz w:val="15"/>
                <w:szCs w:val="15"/>
                <w:color w:val="auto"/>
              </w:rPr>
              <w:t>Compensation and Benefits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retired, served as President and then</w:t>
            </w:r>
          </w:p>
        </w:tc>
        <w:tc>
          <w:tcPr>
            <w:tcW w:w="860" w:type="dxa"/>
            <w:vAlign w:val="bottom"/>
            <w:gridSpan w:val="2"/>
          </w:tcPr>
          <w:p>
            <w:pPr>
              <w:ind w:left="220"/>
              <w:spacing w:after="0" w:line="158" w:lineRule="exact"/>
              <w:rPr>
                <w:sz w:val="20"/>
                <w:szCs w:val="20"/>
                <w:color w:val="auto"/>
              </w:rPr>
            </w:pPr>
            <w:r>
              <w:rPr>
                <w:rFonts w:ascii="Arial" w:cs="Arial" w:eastAsia="Arial" w:hAnsi="Arial"/>
                <w:sz w:val="15"/>
                <w:szCs w:val="15"/>
                <w:color w:val="auto"/>
              </w:rPr>
              <w:t>through</w:t>
            </w:r>
          </w:p>
        </w:tc>
        <w:tc>
          <w:tcPr>
            <w:tcW w:w="940" w:type="dxa"/>
            <w:vAlign w:val="bottom"/>
            <w:gridSpan w:val="4"/>
          </w:tcPr>
          <w:p>
            <w:pPr>
              <w:jc w:val="center"/>
              <w:spacing w:after="0" w:line="158" w:lineRule="exact"/>
              <w:rPr>
                <w:sz w:val="20"/>
                <w:szCs w:val="20"/>
                <w:color w:val="auto"/>
              </w:rPr>
            </w:pPr>
            <w:r>
              <w:rPr>
                <w:rFonts w:ascii="Arial" w:cs="Arial" w:eastAsia="Arial" w:hAnsi="Arial"/>
                <w:sz w:val="15"/>
                <w:szCs w:val="15"/>
                <w:color w:val="auto"/>
              </w:rPr>
              <w:t>the  various</w:t>
            </w:r>
          </w:p>
        </w:tc>
        <w:tc>
          <w:tcPr>
            <w:tcW w:w="78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executive</w:t>
            </w:r>
          </w:p>
        </w:tc>
        <w:tc>
          <w:tcPr>
            <w:tcW w:w="440" w:type="dxa"/>
            <w:vAlign w:val="bottom"/>
          </w:tcPr>
          <w:p>
            <w:pPr>
              <w:jc w:val="right"/>
              <w:ind w:right="44"/>
              <w:spacing w:after="0" w:line="158" w:lineRule="exact"/>
              <w:rPr>
                <w:sz w:val="20"/>
                <w:szCs w:val="20"/>
                <w:color w:val="auto"/>
              </w:rPr>
            </w:pPr>
            <w:r>
              <w:rPr>
                <w:rFonts w:ascii="Arial" w:cs="Arial" w:eastAsia="Arial" w:hAnsi="Arial"/>
                <w:sz w:val="15"/>
                <w:szCs w:val="15"/>
                <w:color w:val="auto"/>
              </w:rPr>
              <w:t>and</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10"/>
            <w:vMerge w:val="continue"/>
          </w:tcPr>
          <w:p>
            <w:pPr>
              <w:spacing w:after="0"/>
              <w:rPr>
                <w:sz w:val="5"/>
                <w:szCs w:val="5"/>
                <w:color w:val="auto"/>
              </w:rPr>
            </w:pPr>
          </w:p>
        </w:tc>
        <w:tc>
          <w:tcPr>
            <w:tcW w:w="2580" w:type="dxa"/>
            <w:vAlign w:val="bottom"/>
            <w:gridSpan w:val="9"/>
            <w:vMerge w:val="restart"/>
          </w:tcPr>
          <w:p>
            <w:pPr>
              <w:ind w:left="220"/>
              <w:spacing w:after="0"/>
              <w:rPr>
                <w:sz w:val="20"/>
                <w:szCs w:val="20"/>
                <w:color w:val="auto"/>
              </w:rPr>
            </w:pPr>
            <w:r>
              <w:rPr>
                <w:rFonts w:ascii="Arial" w:cs="Arial" w:eastAsia="Arial" w:hAnsi="Arial"/>
                <w:sz w:val="15"/>
                <w:szCs w:val="15"/>
                <w:color w:val="auto"/>
              </w:rPr>
              <w:t>board positions that he has held.</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400" w:type="dxa"/>
            <w:vAlign w:val="bottom"/>
            <w:vMerge w:val="restart"/>
          </w:tcPr>
          <w:p>
            <w:pPr>
              <w:ind w:left="80"/>
              <w:spacing w:after="0"/>
              <w:rPr>
                <w:sz w:val="20"/>
                <w:szCs w:val="20"/>
                <w:color w:val="auto"/>
              </w:rPr>
            </w:pPr>
            <w:r>
              <w:rPr>
                <w:rFonts w:ascii="Arial" w:cs="Arial" w:eastAsia="Arial" w:hAnsi="Arial"/>
                <w:sz w:val="15"/>
                <w:szCs w:val="15"/>
                <w:color w:val="auto"/>
              </w:rPr>
              <w:t>Technology (Chair)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5"/>
                <w:szCs w:val="15"/>
                <w:color w:val="auto"/>
              </w:rPr>
              <w:t>also</w:t>
            </w:r>
          </w:p>
        </w:tc>
        <w:tc>
          <w:tcPr>
            <w:tcW w:w="320" w:type="dxa"/>
            <w:vAlign w:val="bottom"/>
            <w:gridSpan w:val="2"/>
            <w:vMerge w:val="restart"/>
          </w:tcPr>
          <w:p>
            <w:pPr>
              <w:ind w:left="60"/>
              <w:spacing w:after="0"/>
              <w:rPr>
                <w:sz w:val="20"/>
                <w:szCs w:val="20"/>
                <w:color w:val="auto"/>
              </w:rPr>
            </w:pPr>
            <w:r>
              <w:rPr>
                <w:rFonts w:ascii="Arial" w:cs="Arial" w:eastAsia="Arial" w:hAnsi="Arial"/>
                <w:sz w:val="15"/>
                <w:szCs w:val="15"/>
                <w:color w:val="auto"/>
              </w:rPr>
              <w:t>as</w:t>
            </w:r>
          </w:p>
        </w:tc>
        <w:tc>
          <w:tcPr>
            <w:tcW w:w="440" w:type="dxa"/>
            <w:vAlign w:val="bottom"/>
            <w:gridSpan w:val="2"/>
            <w:vMerge w:val="restart"/>
          </w:tcPr>
          <w:p>
            <w:pPr>
              <w:jc w:val="right"/>
              <w:spacing w:after="0"/>
              <w:rPr>
                <w:sz w:val="20"/>
                <w:szCs w:val="20"/>
                <w:color w:val="auto"/>
              </w:rPr>
            </w:pPr>
            <w:r>
              <w:rPr>
                <w:rFonts w:ascii="Arial" w:cs="Arial" w:eastAsia="Arial" w:hAnsi="Arial"/>
                <w:sz w:val="15"/>
                <w:szCs w:val="15"/>
                <w:color w:val="auto"/>
              </w:rPr>
              <w:t>Chief</w:t>
            </w:r>
          </w:p>
        </w:tc>
        <w:tc>
          <w:tcPr>
            <w:tcW w:w="840" w:type="dxa"/>
            <w:vAlign w:val="bottom"/>
            <w:gridSpan w:val="2"/>
            <w:vMerge w:val="restart"/>
          </w:tcPr>
          <w:p>
            <w:pPr>
              <w:ind w:left="60"/>
              <w:spacing w:after="0"/>
              <w:rPr>
                <w:sz w:val="20"/>
                <w:szCs w:val="20"/>
                <w:color w:val="auto"/>
              </w:rPr>
            </w:pPr>
            <w:r>
              <w:rPr>
                <w:rFonts w:ascii="Arial" w:cs="Arial" w:eastAsia="Arial" w:hAnsi="Arial"/>
                <w:sz w:val="15"/>
                <w:szCs w:val="15"/>
                <w:color w:val="auto"/>
              </w:rPr>
              <w:t>Executive</w:t>
            </w: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rPr>
              <w:t>Officer  of</w:t>
            </w:r>
          </w:p>
        </w:tc>
        <w:tc>
          <w:tcPr>
            <w:tcW w:w="2580" w:type="dxa"/>
            <w:vAlign w:val="bottom"/>
            <w:gridSpan w:val="9"/>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5"/>
                <w:szCs w:val="15"/>
                <w:color w:val="auto"/>
              </w:rPr>
              <w:t>Aerospace</w:t>
            </w:r>
          </w:p>
        </w:tc>
        <w:tc>
          <w:tcPr>
            <w:tcW w:w="240" w:type="dxa"/>
            <w:vAlign w:val="bottom"/>
          </w:tcPr>
          <w:p>
            <w:pPr>
              <w:spacing w:after="0"/>
              <w:rPr>
                <w:sz w:val="8"/>
                <w:szCs w:val="8"/>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5"/>
                <w:szCs w:val="15"/>
                <w:color w:val="auto"/>
              </w:rPr>
              <w:t>Corporation,</w:t>
            </w:r>
          </w:p>
        </w:tc>
        <w:tc>
          <w:tcPr>
            <w:tcW w:w="2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an</w:t>
            </w:r>
          </w:p>
        </w:tc>
        <w:tc>
          <w:tcPr>
            <w:tcW w:w="1260" w:type="dxa"/>
            <w:vAlign w:val="bottom"/>
            <w:gridSpan w:val="3"/>
            <w:vMerge w:val="restart"/>
          </w:tcPr>
          <w:p>
            <w:pPr>
              <w:ind w:left="220"/>
              <w:spacing w:after="0"/>
              <w:rPr>
                <w:sz w:val="20"/>
                <w:szCs w:val="20"/>
                <w:color w:val="auto"/>
              </w:rPr>
            </w:pPr>
            <w:r>
              <w:rPr>
                <w:rFonts w:ascii="Arial" w:cs="Arial" w:eastAsia="Arial" w:hAnsi="Arial"/>
                <w:sz w:val="16"/>
                <w:szCs w:val="16"/>
                <w:color w:val="0032A0"/>
              </w:rPr>
              <w:t>EDUCATION</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5"/>
                <w:szCs w:val="15"/>
                <w:color w:val="auto"/>
              </w:rPr>
              <w:t>organization</w:t>
            </w:r>
          </w:p>
        </w:tc>
        <w:tc>
          <w:tcPr>
            <w:tcW w:w="240" w:type="dxa"/>
            <w:vAlign w:val="bottom"/>
          </w:tcPr>
          <w:p>
            <w:pPr>
              <w:spacing w:after="0"/>
              <w:rPr>
                <w:sz w:val="8"/>
                <w:szCs w:val="8"/>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5"/>
                <w:szCs w:val="15"/>
                <w:color w:val="auto"/>
              </w:rPr>
              <w:t>dedicated</w:t>
            </w:r>
          </w:p>
        </w:tc>
        <w:tc>
          <w:tcPr>
            <w:tcW w:w="120" w:type="dxa"/>
            <w:vAlign w:val="bottom"/>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to</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the</w:t>
            </w:r>
          </w:p>
        </w:tc>
        <w:tc>
          <w:tcPr>
            <w:tcW w:w="12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20" w:type="dxa"/>
            <w:vAlign w:val="bottom"/>
            <w:gridSpan w:val="10"/>
            <w:vMerge w:val="restart"/>
          </w:tcPr>
          <w:p>
            <w:pPr>
              <w:ind w:left="220"/>
              <w:spacing w:after="0"/>
              <w:rPr>
                <w:sz w:val="20"/>
                <w:szCs w:val="20"/>
                <w:color w:val="auto"/>
              </w:rPr>
            </w:pPr>
            <w:r>
              <w:rPr>
                <w:rFonts w:ascii="Arial" w:cs="Arial" w:eastAsia="Arial" w:hAnsi="Arial"/>
                <w:sz w:val="15"/>
                <w:szCs w:val="15"/>
                <w:color w:val="auto"/>
              </w:rPr>
              <w:t>Dr. Ballhaus, who has published more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application of science and technology</w:t>
            </w:r>
          </w:p>
        </w:tc>
        <w:tc>
          <w:tcPr>
            <w:tcW w:w="30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gridSpan w:val="10"/>
            <w:vMerge w:val="continue"/>
          </w:tcPr>
          <w:p>
            <w:pPr>
              <w:spacing w:after="0"/>
              <w:rPr>
                <w:sz w:val="4"/>
                <w:szCs w:val="4"/>
                <w:color w:val="auto"/>
              </w:rPr>
            </w:pPr>
          </w:p>
        </w:tc>
        <w:tc>
          <w:tcPr>
            <w:tcW w:w="540" w:type="dxa"/>
            <w:vAlign w:val="bottom"/>
            <w:vMerge w:val="restart"/>
          </w:tcPr>
          <w:p>
            <w:pPr>
              <w:ind w:left="220"/>
              <w:spacing w:after="0"/>
              <w:rPr>
                <w:sz w:val="20"/>
                <w:szCs w:val="20"/>
                <w:color w:val="auto"/>
              </w:rPr>
            </w:pPr>
            <w:r>
              <w:rPr>
                <w:rFonts w:ascii="Arial" w:cs="Arial" w:eastAsia="Arial" w:hAnsi="Arial"/>
                <w:sz w:val="15"/>
                <w:szCs w:val="15"/>
                <w:color w:val="auto"/>
              </w:rPr>
              <w:t>than</w:t>
            </w: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740" w:type="dxa"/>
            <w:vAlign w:val="bottom"/>
            <w:gridSpan w:val="3"/>
            <w:vMerge w:val="restart"/>
          </w:tcPr>
          <w:p>
            <w:pPr>
              <w:ind w:left="120"/>
              <w:spacing w:after="0"/>
              <w:rPr>
                <w:sz w:val="20"/>
                <w:szCs w:val="20"/>
                <w:color w:val="auto"/>
              </w:rPr>
            </w:pPr>
            <w:r>
              <w:rPr>
                <w:rFonts w:ascii="Arial" w:cs="Arial" w:eastAsia="Arial" w:hAnsi="Arial"/>
                <w:sz w:val="15"/>
                <w:szCs w:val="15"/>
                <w:color w:val="auto"/>
              </w:rPr>
              <w:t>papers</w:t>
            </w:r>
          </w:p>
        </w:tc>
        <w:tc>
          <w:tcPr>
            <w:tcW w:w="200" w:type="dxa"/>
            <w:vAlign w:val="bottom"/>
            <w:vMerge w:val="restart"/>
          </w:tcPr>
          <w:p>
            <w:pPr>
              <w:spacing w:after="0"/>
              <w:rPr>
                <w:sz w:val="20"/>
                <w:szCs w:val="20"/>
                <w:color w:val="auto"/>
              </w:rPr>
            </w:pPr>
            <w:r>
              <w:rPr>
                <w:rFonts w:ascii="Arial" w:cs="Arial" w:eastAsia="Arial" w:hAnsi="Arial"/>
                <w:sz w:val="15"/>
                <w:szCs w:val="15"/>
                <w:color w:val="auto"/>
              </w:rPr>
              <w:t>on</w:t>
            </w:r>
          </w:p>
        </w:tc>
        <w:tc>
          <w:tcPr>
            <w:tcW w:w="1220" w:type="dxa"/>
            <w:vAlign w:val="bottom"/>
            <w:gridSpan w:val="4"/>
            <w:vMerge w:val="restart"/>
          </w:tcPr>
          <w:p>
            <w:pPr>
              <w:jc w:val="right"/>
              <w:ind w:right="44"/>
              <w:spacing w:after="0"/>
              <w:rPr>
                <w:sz w:val="20"/>
                <w:szCs w:val="20"/>
                <w:color w:val="auto"/>
              </w:rPr>
            </w:pPr>
            <w:r>
              <w:rPr>
                <w:rFonts w:ascii="Arial" w:cs="Arial" w:eastAsia="Arial" w:hAnsi="Arial"/>
                <w:sz w:val="15"/>
                <w:szCs w:val="15"/>
                <w:color w:val="auto"/>
              </w:rPr>
              <w:t>computational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to the solution of critical issues in the</w:t>
            </w:r>
          </w:p>
        </w:tc>
        <w:tc>
          <w:tcPr>
            <w:tcW w:w="5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gridSpan w:val="10"/>
            <w:vMerge w:val="continue"/>
          </w:tcPr>
          <w:p>
            <w:pPr>
              <w:spacing w:after="0"/>
              <w:rPr>
                <w:sz w:val="4"/>
                <w:szCs w:val="4"/>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5"/>
                <w:szCs w:val="15"/>
                <w:color w:val="auto"/>
              </w:rPr>
              <w:t>aerodynamics,</w:t>
            </w:r>
          </w:p>
        </w:tc>
        <w:tc>
          <w:tcPr>
            <w:tcW w:w="720" w:type="dxa"/>
            <w:vAlign w:val="bottom"/>
            <w:gridSpan w:val="4"/>
            <w:vMerge w:val="restart"/>
          </w:tcPr>
          <w:p>
            <w:pPr>
              <w:ind w:left="100"/>
              <w:spacing w:after="0"/>
              <w:rPr>
                <w:sz w:val="20"/>
                <w:szCs w:val="20"/>
                <w:color w:val="auto"/>
              </w:rPr>
            </w:pPr>
            <w:r>
              <w:rPr>
                <w:rFonts w:ascii="Arial" w:cs="Arial" w:eastAsia="Arial" w:hAnsi="Arial"/>
                <w:sz w:val="15"/>
                <w:szCs w:val="15"/>
                <w:color w:val="auto"/>
              </w:rPr>
              <w:t>obtained</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uto"/>
              </w:rPr>
              <w:t>a</w:t>
            </w:r>
          </w:p>
        </w:tc>
        <w:tc>
          <w:tcPr>
            <w:tcW w:w="82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Ph.D.  in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7"/>
            <w:vMerge w:val="restart"/>
          </w:tcPr>
          <w:p>
            <w:pPr>
              <w:ind w:left="40"/>
              <w:spacing w:after="0"/>
              <w:rPr>
                <w:sz w:val="20"/>
                <w:szCs w:val="20"/>
                <w:color w:val="auto"/>
              </w:rPr>
            </w:pPr>
            <w:r>
              <w:rPr>
                <w:rFonts w:ascii="Arial" w:cs="Arial" w:eastAsia="Arial" w:hAnsi="Arial"/>
                <w:sz w:val="15"/>
                <w:szCs w:val="15"/>
                <w:color w:val="auto"/>
              </w:rPr>
              <w:t>nation’s space program.</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20" w:type="dxa"/>
            <w:vAlign w:val="bottom"/>
            <w:gridSpan w:val="10"/>
            <w:vMerge w:val="restart"/>
          </w:tcPr>
          <w:p>
            <w:pPr>
              <w:ind w:left="220"/>
              <w:spacing w:after="0"/>
              <w:rPr>
                <w:sz w:val="20"/>
                <w:szCs w:val="20"/>
                <w:color w:val="auto"/>
              </w:rPr>
            </w:pPr>
            <w:r>
              <w:rPr>
                <w:rFonts w:ascii="Arial" w:cs="Arial" w:eastAsia="Arial" w:hAnsi="Arial"/>
                <w:sz w:val="15"/>
                <w:szCs w:val="15"/>
                <w:color w:val="auto"/>
              </w:rPr>
              <w:t>Engineering in 1971 and a BS and MS</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5"/>
                <w:szCs w:val="15"/>
                <w:color w:val="auto"/>
              </w:rPr>
              <w:t>Between</w:t>
            </w:r>
          </w:p>
        </w:tc>
        <w:tc>
          <w:tcPr>
            <w:tcW w:w="200" w:type="dxa"/>
            <w:vAlign w:val="bottom"/>
          </w:tcPr>
          <w:p>
            <w:pPr>
              <w:spacing w:after="0"/>
              <w:rPr>
                <w:sz w:val="10"/>
                <w:szCs w:val="10"/>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5"/>
                <w:szCs w:val="15"/>
                <w:color w:val="auto"/>
              </w:rPr>
              <w:t>1990</w:t>
            </w:r>
          </w:p>
        </w:tc>
        <w:tc>
          <w:tcPr>
            <w:tcW w:w="580" w:type="dxa"/>
            <w:vAlign w:val="bottom"/>
            <w:vMerge w:val="restart"/>
          </w:tcPr>
          <w:p>
            <w:pPr>
              <w:ind w:left="300"/>
              <w:spacing w:after="0"/>
              <w:rPr>
                <w:sz w:val="20"/>
                <w:szCs w:val="20"/>
                <w:color w:val="auto"/>
              </w:rPr>
            </w:pPr>
            <w:r>
              <w:rPr>
                <w:rFonts w:ascii="Arial" w:cs="Arial" w:eastAsia="Arial" w:hAnsi="Arial"/>
                <w:sz w:val="15"/>
                <w:szCs w:val="15"/>
                <w:color w:val="auto"/>
              </w:rPr>
              <w:t>and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2000,</w:t>
            </w:r>
          </w:p>
        </w:tc>
        <w:tc>
          <w:tcPr>
            <w:tcW w:w="30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5"/>
                <w:szCs w:val="15"/>
                <w:color w:val="auto"/>
              </w:rPr>
              <w:t>in  Mechanical</w:t>
            </w:r>
          </w:p>
        </w:tc>
        <w:tc>
          <w:tcPr>
            <w:tcW w:w="940" w:type="dxa"/>
            <w:vAlign w:val="bottom"/>
            <w:gridSpan w:val="5"/>
            <w:vMerge w:val="restart"/>
          </w:tcPr>
          <w:p>
            <w:pPr>
              <w:ind w:left="100"/>
              <w:spacing w:after="0"/>
              <w:rPr>
                <w:sz w:val="20"/>
                <w:szCs w:val="20"/>
                <w:color w:val="auto"/>
              </w:rPr>
            </w:pPr>
            <w:r>
              <w:rPr>
                <w:rFonts w:ascii="Arial" w:cs="Arial" w:eastAsia="Arial" w:hAnsi="Arial"/>
                <w:sz w:val="15"/>
                <w:szCs w:val="15"/>
                <w:color w:val="auto"/>
              </w:rPr>
              <w:t>Engineering</w:t>
            </w:r>
          </w:p>
        </w:tc>
        <w:tc>
          <w:tcPr>
            <w:tcW w:w="82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in  1967</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restart"/>
          </w:tcPr>
          <w:p>
            <w:pPr>
              <w:ind w:left="40"/>
              <w:spacing w:after="0"/>
              <w:rPr>
                <w:sz w:val="20"/>
                <w:szCs w:val="20"/>
                <w:color w:val="auto"/>
              </w:rPr>
            </w:pPr>
            <w:r>
              <w:rPr>
                <w:rFonts w:ascii="Arial" w:cs="Arial" w:eastAsia="Arial" w:hAnsi="Arial"/>
                <w:sz w:val="15"/>
                <w:szCs w:val="15"/>
                <w:color w:val="auto"/>
              </w:rPr>
              <w:t>Dr.</w:t>
            </w:r>
          </w:p>
        </w:tc>
        <w:tc>
          <w:tcPr>
            <w:tcW w:w="100" w:type="dxa"/>
            <w:vAlign w:val="bottom"/>
          </w:tcPr>
          <w:p>
            <w:pPr>
              <w:spacing w:after="0"/>
              <w:rPr>
                <w:sz w:val="7"/>
                <w:szCs w:val="7"/>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rPr>
              <w:t>Ballhaus’</w:t>
            </w:r>
          </w:p>
        </w:tc>
        <w:tc>
          <w:tcPr>
            <w:tcW w:w="26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5"/>
                <w:szCs w:val="15"/>
                <w:color w:val="auto"/>
              </w:rPr>
              <w:t>career</w:t>
            </w:r>
          </w:p>
        </w:tc>
        <w:tc>
          <w:tcPr>
            <w:tcW w:w="120" w:type="dxa"/>
            <w:vAlign w:val="bottom"/>
          </w:tcPr>
          <w:p>
            <w:pPr>
              <w:spacing w:after="0"/>
              <w:rPr>
                <w:sz w:val="7"/>
                <w:szCs w:val="7"/>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included</w:t>
            </w:r>
          </w:p>
        </w:tc>
        <w:tc>
          <w:tcPr>
            <w:tcW w:w="1260" w:type="dxa"/>
            <w:vAlign w:val="bottom"/>
            <w:gridSpan w:val="3"/>
            <w:vMerge w:val="continue"/>
          </w:tcPr>
          <w:p>
            <w:pPr>
              <w:spacing w:after="0"/>
              <w:rPr>
                <w:sz w:val="7"/>
                <w:szCs w:val="7"/>
                <w:color w:val="auto"/>
              </w:rPr>
            </w:pPr>
          </w:p>
        </w:tc>
        <w:tc>
          <w:tcPr>
            <w:tcW w:w="940" w:type="dxa"/>
            <w:vAlign w:val="bottom"/>
            <w:gridSpan w:val="5"/>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40" w:type="dxa"/>
            <w:vAlign w:val="bottom"/>
            <w:vMerge w:val="restart"/>
          </w:tcPr>
          <w:p>
            <w:pPr>
              <w:ind w:left="220"/>
              <w:spacing w:after="0"/>
              <w:rPr>
                <w:sz w:val="20"/>
                <w:szCs w:val="20"/>
                <w:color w:val="auto"/>
              </w:rPr>
            </w:pPr>
            <w:r>
              <w:rPr>
                <w:rFonts w:ascii="Arial" w:cs="Arial" w:eastAsia="Arial" w:hAnsi="Arial"/>
                <w:sz w:val="15"/>
                <w:szCs w:val="15"/>
                <w:color w:val="auto"/>
              </w:rPr>
              <w:t>and</w:t>
            </w:r>
          </w:p>
        </w:tc>
        <w:tc>
          <w:tcPr>
            <w:tcW w:w="720" w:type="dxa"/>
            <w:vAlign w:val="bottom"/>
            <w:gridSpan w:val="2"/>
            <w:vMerge w:val="restart"/>
          </w:tcPr>
          <w:p>
            <w:pPr>
              <w:jc w:val="right"/>
              <w:spacing w:after="0"/>
              <w:rPr>
                <w:sz w:val="20"/>
                <w:szCs w:val="20"/>
                <w:color w:val="auto"/>
              </w:rPr>
            </w:pPr>
            <w:r>
              <w:rPr>
                <w:rFonts w:ascii="Arial" w:cs="Arial" w:eastAsia="Arial" w:hAnsi="Arial"/>
                <w:sz w:val="15"/>
                <w:szCs w:val="15"/>
                <w:color w:val="auto"/>
              </w:rPr>
              <w:t>1968, all</w:t>
            </w:r>
          </w:p>
        </w:tc>
        <w:tc>
          <w:tcPr>
            <w:tcW w:w="340" w:type="dxa"/>
            <w:vAlign w:val="bottom"/>
            <w:gridSpan w:val="2"/>
            <w:vMerge w:val="restart"/>
          </w:tcPr>
          <w:p>
            <w:pPr>
              <w:ind w:left="20"/>
              <w:spacing w:after="0"/>
              <w:rPr>
                <w:sz w:val="20"/>
                <w:szCs w:val="20"/>
                <w:color w:val="auto"/>
              </w:rPr>
            </w:pPr>
            <w:r>
              <w:rPr>
                <w:rFonts w:ascii="Arial" w:cs="Arial" w:eastAsia="Arial" w:hAnsi="Arial"/>
                <w:sz w:val="15"/>
                <w:szCs w:val="15"/>
                <w:color w:val="auto"/>
                <w:w w:val="99"/>
              </w:rPr>
              <w:t>from</w:t>
            </w:r>
          </w:p>
        </w:tc>
        <w:tc>
          <w:tcPr>
            <w:tcW w:w="38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the</w:t>
            </w:r>
          </w:p>
        </w:tc>
        <w:tc>
          <w:tcPr>
            <w:tcW w:w="104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University of</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5"/>
                <w:szCs w:val="15"/>
                <w:color w:val="auto"/>
              </w:rPr>
              <w:t>positions</w:t>
            </w:r>
          </w:p>
        </w:tc>
        <w:tc>
          <w:tcPr>
            <w:tcW w:w="700" w:type="dxa"/>
            <w:vAlign w:val="bottom"/>
            <w:gridSpan w:val="3"/>
            <w:vMerge w:val="restart"/>
          </w:tcPr>
          <w:p>
            <w:pPr>
              <w:ind w:left="180"/>
              <w:spacing w:after="0"/>
              <w:rPr>
                <w:sz w:val="20"/>
                <w:szCs w:val="20"/>
                <w:color w:val="auto"/>
              </w:rPr>
            </w:pPr>
            <w:r>
              <w:rPr>
                <w:rFonts w:ascii="Arial" w:cs="Arial" w:eastAsia="Arial" w:hAnsi="Arial"/>
                <w:sz w:val="15"/>
                <w:szCs w:val="15"/>
                <w:color w:val="auto"/>
              </w:rPr>
              <w:t>within</w:t>
            </w:r>
          </w:p>
        </w:tc>
        <w:tc>
          <w:tcPr>
            <w:tcW w:w="580" w:type="dxa"/>
            <w:vAlign w:val="bottom"/>
            <w:vMerge w:val="restart"/>
          </w:tcPr>
          <w:p>
            <w:pPr>
              <w:ind w:left="120"/>
              <w:spacing w:after="0"/>
              <w:rPr>
                <w:sz w:val="20"/>
                <w:szCs w:val="20"/>
                <w:color w:val="auto"/>
              </w:rPr>
            </w:pPr>
            <w:r>
              <w:rPr>
                <w:rFonts w:ascii="Arial" w:cs="Arial" w:eastAsia="Arial" w:hAnsi="Arial"/>
                <w:sz w:val="15"/>
                <w:szCs w:val="15"/>
                <w:color w:val="auto"/>
              </w:rPr>
              <w:t>the</w:t>
            </w: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w w:val="99"/>
              </w:rPr>
              <w:t>aerospace</w:t>
            </w: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800" w:type="dxa"/>
            <w:vAlign w:val="bottom"/>
            <w:gridSpan w:val="6"/>
            <w:vMerge w:val="restart"/>
          </w:tcPr>
          <w:p>
            <w:pPr>
              <w:ind w:left="220"/>
              <w:spacing w:after="0"/>
              <w:rPr>
                <w:sz w:val="20"/>
                <w:szCs w:val="20"/>
                <w:color w:val="auto"/>
              </w:rPr>
            </w:pPr>
            <w:r>
              <w:rPr>
                <w:rFonts w:ascii="Arial" w:cs="Arial" w:eastAsia="Arial" w:hAnsi="Arial"/>
                <w:sz w:val="15"/>
                <w:szCs w:val="15"/>
                <w:color w:val="auto"/>
              </w:rPr>
              <w:t>California at Berkeley.</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5"/>
                <w:szCs w:val="15"/>
                <w:color w:val="auto"/>
              </w:rPr>
              <w:t>industry,</w:t>
            </w:r>
          </w:p>
        </w:tc>
        <w:tc>
          <w:tcPr>
            <w:tcW w:w="700" w:type="dxa"/>
            <w:vAlign w:val="bottom"/>
            <w:gridSpan w:val="3"/>
            <w:vMerge w:val="restart"/>
          </w:tcPr>
          <w:p>
            <w:pPr>
              <w:ind w:left="80"/>
              <w:spacing w:after="0"/>
              <w:rPr>
                <w:sz w:val="20"/>
                <w:szCs w:val="20"/>
                <w:color w:val="auto"/>
              </w:rPr>
            </w:pPr>
            <w:r>
              <w:rPr>
                <w:rFonts w:ascii="Arial" w:cs="Arial" w:eastAsia="Arial" w:hAnsi="Arial"/>
                <w:sz w:val="15"/>
                <w:szCs w:val="15"/>
                <w:color w:val="auto"/>
              </w:rPr>
              <w:t>including</w:t>
            </w:r>
          </w:p>
        </w:tc>
        <w:tc>
          <w:tcPr>
            <w:tcW w:w="920" w:type="dxa"/>
            <w:vAlign w:val="bottom"/>
            <w:gridSpan w:val="3"/>
            <w:vMerge w:val="restart"/>
          </w:tcPr>
          <w:p>
            <w:pPr>
              <w:ind w:left="160"/>
              <w:spacing w:after="0"/>
              <w:rPr>
                <w:sz w:val="20"/>
                <w:szCs w:val="20"/>
                <w:color w:val="auto"/>
              </w:rPr>
            </w:pPr>
            <w:r>
              <w:rPr>
                <w:rFonts w:ascii="Arial" w:cs="Arial" w:eastAsia="Arial" w:hAnsi="Arial"/>
                <w:sz w:val="15"/>
                <w:szCs w:val="15"/>
                <w:color w:val="auto"/>
              </w:rPr>
              <w:t>Corporate</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Vice</w:t>
            </w:r>
          </w:p>
        </w:tc>
        <w:tc>
          <w:tcPr>
            <w:tcW w:w="180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5"/>
                <w:szCs w:val="15"/>
                <w:color w:val="auto"/>
              </w:rPr>
              <w:t>President,</w:t>
            </w:r>
          </w:p>
        </w:tc>
        <w:tc>
          <w:tcPr>
            <w:tcW w:w="24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Arial" w:cs="Arial" w:eastAsia="Arial" w:hAnsi="Arial"/>
                <w:sz w:val="15"/>
                <w:szCs w:val="15"/>
                <w:color w:val="auto"/>
              </w:rPr>
              <w:t>Engineering</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and</w:t>
            </w:r>
          </w:p>
        </w:tc>
        <w:tc>
          <w:tcPr>
            <w:tcW w:w="1600" w:type="dxa"/>
            <w:vAlign w:val="bottom"/>
            <w:gridSpan w:val="5"/>
          </w:tcPr>
          <w:p>
            <w:pPr>
              <w:ind w:left="220"/>
              <w:spacing w:after="0"/>
              <w:rPr>
                <w:sz w:val="20"/>
                <w:szCs w:val="20"/>
                <w:color w:val="auto"/>
              </w:rPr>
            </w:pPr>
            <w:r>
              <w:rPr>
                <w:rFonts w:ascii="Arial" w:cs="Arial" w:eastAsia="Arial" w:hAnsi="Arial"/>
                <w:sz w:val="16"/>
                <w:szCs w:val="16"/>
                <w:color w:val="0032A0"/>
              </w:rPr>
              <w:t>QUALIFICATIONS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5"/>
                <w:szCs w:val="15"/>
                <w:color w:val="auto"/>
              </w:rPr>
              <w:t>Technology</w:t>
            </w:r>
          </w:p>
        </w:tc>
        <w:tc>
          <w:tcPr>
            <w:tcW w:w="500" w:type="dxa"/>
            <w:vAlign w:val="bottom"/>
            <w:gridSpan w:val="2"/>
          </w:tcPr>
          <w:p>
            <w:pPr>
              <w:ind w:left="120"/>
              <w:spacing w:after="0"/>
              <w:rPr>
                <w:sz w:val="20"/>
                <w:szCs w:val="20"/>
                <w:color w:val="auto"/>
              </w:rPr>
            </w:pPr>
            <w:r>
              <w:rPr>
                <w:rFonts w:ascii="Arial" w:cs="Arial" w:eastAsia="Arial" w:hAnsi="Arial"/>
                <w:sz w:val="15"/>
                <w:szCs w:val="15"/>
                <w:color w:val="auto"/>
              </w:rPr>
              <w:t>for</w:t>
            </w:r>
          </w:p>
        </w:tc>
        <w:tc>
          <w:tcPr>
            <w:tcW w:w="700" w:type="dxa"/>
            <w:vAlign w:val="bottom"/>
            <w:gridSpan w:val="2"/>
          </w:tcPr>
          <w:p>
            <w:pPr>
              <w:spacing w:after="0"/>
              <w:rPr>
                <w:sz w:val="20"/>
                <w:szCs w:val="20"/>
                <w:color w:val="auto"/>
              </w:rPr>
            </w:pPr>
            <w:r>
              <w:rPr>
                <w:rFonts w:ascii="Arial" w:cs="Arial" w:eastAsia="Arial" w:hAnsi="Arial"/>
                <w:sz w:val="15"/>
                <w:szCs w:val="15"/>
                <w:color w:val="auto"/>
              </w:rPr>
              <w:t>Lockheed</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Martin</w:t>
            </w:r>
          </w:p>
        </w:tc>
        <w:tc>
          <w:tcPr>
            <w:tcW w:w="1260" w:type="dxa"/>
            <w:vAlign w:val="bottom"/>
            <w:gridSpan w:val="3"/>
            <w:vMerge w:val="restart"/>
          </w:tcPr>
          <w:p>
            <w:pPr>
              <w:ind w:left="220"/>
              <w:spacing w:after="0"/>
              <w:rPr>
                <w:sz w:val="20"/>
                <w:szCs w:val="20"/>
                <w:color w:val="auto"/>
              </w:rPr>
            </w:pPr>
            <w:r>
              <w:rPr>
                <w:rFonts w:ascii="Arial" w:cs="Arial" w:eastAsia="Arial" w:hAnsi="Arial"/>
                <w:sz w:val="15"/>
                <w:szCs w:val="15"/>
                <w:color w:val="auto"/>
              </w:rPr>
              <w:t>Among  other</w:t>
            </w:r>
          </w:p>
        </w:tc>
        <w:tc>
          <w:tcPr>
            <w:tcW w:w="720" w:type="dxa"/>
            <w:vAlign w:val="bottom"/>
            <w:gridSpan w:val="4"/>
            <w:vMerge w:val="restart"/>
          </w:tcPr>
          <w:p>
            <w:pPr>
              <w:ind w:left="20"/>
              <w:spacing w:after="0"/>
              <w:rPr>
                <w:sz w:val="20"/>
                <w:szCs w:val="20"/>
                <w:color w:val="auto"/>
              </w:rPr>
            </w:pPr>
            <w:r>
              <w:rPr>
                <w:rFonts w:ascii="Arial" w:cs="Arial" w:eastAsia="Arial" w:hAnsi="Arial"/>
                <w:sz w:val="15"/>
                <w:szCs w:val="15"/>
                <w:color w:val="auto"/>
              </w:rPr>
              <w:t>reasons,</w:t>
            </w:r>
          </w:p>
        </w:tc>
        <w:tc>
          <w:tcPr>
            <w:tcW w:w="104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Dr.  Ballhaus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Corporation and President, Aero and</w:t>
            </w:r>
          </w:p>
        </w:tc>
        <w:tc>
          <w:tcPr>
            <w:tcW w:w="1260" w:type="dxa"/>
            <w:vAlign w:val="bottom"/>
            <w:gridSpan w:val="3"/>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740" w:type="dxa"/>
            <w:vAlign w:val="bottom"/>
            <w:gridSpan w:val="10"/>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5"/>
                <w:szCs w:val="15"/>
                <w:color w:val="auto"/>
              </w:rPr>
              <w:t>was</w:t>
            </w:r>
          </w:p>
        </w:tc>
        <w:tc>
          <w:tcPr>
            <w:tcW w:w="72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selected</w:t>
            </w:r>
          </w:p>
        </w:tc>
        <w:tc>
          <w:tcPr>
            <w:tcW w:w="140" w:type="dxa"/>
            <w:vAlign w:val="bottom"/>
            <w:vMerge w:val="restart"/>
          </w:tcPr>
          <w:p>
            <w:pPr>
              <w:jc w:val="center"/>
              <w:spacing w:after="0"/>
              <w:rPr>
                <w:sz w:val="20"/>
                <w:szCs w:val="20"/>
                <w:color w:val="auto"/>
              </w:rPr>
            </w:pPr>
            <w:r>
              <w:rPr>
                <w:rFonts w:ascii="Arial" w:cs="Arial" w:eastAsia="Arial" w:hAnsi="Arial"/>
                <w:sz w:val="15"/>
                <w:szCs w:val="15"/>
                <w:color w:val="auto"/>
                <w:w w:val="95"/>
              </w:rPr>
              <w:t>to</w:t>
            </w:r>
          </w:p>
        </w:tc>
        <w:tc>
          <w:tcPr>
            <w:tcW w:w="800" w:type="dxa"/>
            <w:vAlign w:val="bottom"/>
            <w:gridSpan w:val="4"/>
            <w:vMerge w:val="restart"/>
          </w:tcPr>
          <w:p>
            <w:pPr>
              <w:ind w:left="80"/>
              <w:spacing w:after="0"/>
              <w:rPr>
                <w:sz w:val="20"/>
                <w:szCs w:val="20"/>
                <w:color w:val="auto"/>
              </w:rPr>
            </w:pPr>
            <w:r>
              <w:rPr>
                <w:rFonts w:ascii="Arial" w:cs="Arial" w:eastAsia="Arial" w:hAnsi="Arial"/>
                <w:sz w:val="15"/>
                <w:szCs w:val="15"/>
                <w:color w:val="auto"/>
              </w:rPr>
              <w:t>serve as</w:t>
            </w:r>
          </w:p>
        </w:tc>
        <w:tc>
          <w:tcPr>
            <w:tcW w:w="82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a director</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5"/>
                <w:szCs w:val="15"/>
                <w:color w:val="auto"/>
              </w:rPr>
              <w:t>Naval</w:t>
            </w: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rPr>
              <w:t>Systems</w:t>
            </w:r>
          </w:p>
        </w:tc>
        <w:tc>
          <w:tcPr>
            <w:tcW w:w="1180" w:type="dxa"/>
            <w:vAlign w:val="bottom"/>
            <w:gridSpan w:val="4"/>
            <w:vMerge w:val="restart"/>
          </w:tcPr>
          <w:p>
            <w:pPr>
              <w:ind w:left="100"/>
              <w:spacing w:after="0"/>
              <w:rPr>
                <w:sz w:val="20"/>
                <w:szCs w:val="20"/>
                <w:color w:val="auto"/>
              </w:rPr>
            </w:pPr>
            <w:r>
              <w:rPr>
                <w:rFonts w:ascii="Arial" w:cs="Arial" w:eastAsia="Arial" w:hAnsi="Arial"/>
                <w:sz w:val="15"/>
                <w:szCs w:val="15"/>
                <w:color w:val="auto"/>
              </w:rPr>
              <w:t>and President,</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Civil</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5"/>
                <w:szCs w:val="15"/>
                <w:color w:val="auto"/>
              </w:rPr>
              <w:t>because</w:t>
            </w:r>
          </w:p>
        </w:tc>
        <w:tc>
          <w:tcPr>
            <w:tcW w:w="400" w:type="dxa"/>
            <w:vAlign w:val="bottom"/>
            <w:vMerge w:val="restart"/>
          </w:tcPr>
          <w:p>
            <w:pPr>
              <w:jc w:val="right"/>
              <w:ind w:right="24"/>
              <w:spacing w:after="0"/>
              <w:rPr>
                <w:sz w:val="20"/>
                <w:szCs w:val="20"/>
                <w:color w:val="auto"/>
              </w:rPr>
            </w:pPr>
            <w:r>
              <w:rPr>
                <w:rFonts w:ascii="Arial" w:cs="Arial" w:eastAsia="Arial" w:hAnsi="Arial"/>
                <w:sz w:val="15"/>
                <w:szCs w:val="15"/>
                <w:color w:val="auto"/>
              </w:rPr>
              <w:t>of</w:t>
            </w:r>
          </w:p>
        </w:tc>
        <w:tc>
          <w:tcPr>
            <w:tcW w:w="340" w:type="dxa"/>
            <w:vAlign w:val="bottom"/>
            <w:gridSpan w:val="2"/>
            <w:vMerge w:val="restart"/>
          </w:tcPr>
          <w:p>
            <w:pPr>
              <w:ind w:left="120"/>
              <w:spacing w:after="0"/>
              <w:rPr>
                <w:sz w:val="20"/>
                <w:szCs w:val="20"/>
                <w:color w:val="auto"/>
              </w:rPr>
            </w:pPr>
            <w:r>
              <w:rPr>
                <w:rFonts w:ascii="Arial" w:cs="Arial" w:eastAsia="Arial" w:hAnsi="Arial"/>
                <w:sz w:val="15"/>
                <w:szCs w:val="15"/>
                <w:color w:val="auto"/>
              </w:rPr>
              <w:t>his</w:t>
            </w:r>
          </w:p>
        </w:tc>
        <w:tc>
          <w:tcPr>
            <w:tcW w:w="200" w:type="dxa"/>
            <w:vAlign w:val="bottom"/>
          </w:tcPr>
          <w:p>
            <w:pPr>
              <w:spacing w:after="0"/>
              <w:rPr>
                <w:sz w:val="7"/>
                <w:szCs w:val="7"/>
                <w:color w:val="auto"/>
              </w:rPr>
            </w:pPr>
          </w:p>
        </w:tc>
        <w:tc>
          <w:tcPr>
            <w:tcW w:w="780" w:type="dxa"/>
            <w:vAlign w:val="bottom"/>
            <w:gridSpan w:val="3"/>
            <w:vMerge w:val="restart"/>
          </w:tcPr>
          <w:p>
            <w:pPr>
              <w:spacing w:after="0"/>
              <w:rPr>
                <w:sz w:val="20"/>
                <w:szCs w:val="20"/>
                <w:color w:val="auto"/>
              </w:rPr>
            </w:pPr>
            <w:r>
              <w:rPr>
                <w:rFonts w:ascii="Arial" w:cs="Arial" w:eastAsia="Arial" w:hAnsi="Arial"/>
                <w:sz w:val="15"/>
                <w:szCs w:val="15"/>
                <w:color w:val="auto"/>
              </w:rPr>
              <w:t>experience</w:t>
            </w:r>
          </w:p>
        </w:tc>
        <w:tc>
          <w:tcPr>
            <w:tcW w:w="440" w:type="dxa"/>
            <w:vAlign w:val="bottom"/>
            <w:vMerge w:val="restart"/>
          </w:tcPr>
          <w:p>
            <w:pPr>
              <w:jc w:val="right"/>
              <w:ind w:right="44"/>
              <w:spacing w:after="0"/>
              <w:rPr>
                <w:sz w:val="20"/>
                <w:szCs w:val="20"/>
                <w:color w:val="auto"/>
              </w:rPr>
            </w:pPr>
            <w:r>
              <w:rPr>
                <w:rFonts w:ascii="Arial" w:cs="Arial" w:eastAsia="Arial" w:hAnsi="Arial"/>
                <w:sz w:val="15"/>
                <w:szCs w:val="15"/>
                <w:color w:val="auto"/>
              </w:rPr>
              <w:t>in</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5"/>
                <w:szCs w:val="15"/>
                <w:color w:val="auto"/>
              </w:rPr>
              <w:t>Space</w:t>
            </w:r>
          </w:p>
        </w:tc>
        <w:tc>
          <w:tcPr>
            <w:tcW w:w="220" w:type="dxa"/>
            <w:vAlign w:val="bottom"/>
            <w:vMerge w:val="restart"/>
          </w:tcPr>
          <w:p>
            <w:pPr>
              <w:jc w:val="center"/>
              <w:ind w:left="4"/>
              <w:spacing w:after="0"/>
              <w:rPr>
                <w:sz w:val="20"/>
                <w:szCs w:val="20"/>
                <w:color w:val="auto"/>
              </w:rPr>
            </w:pPr>
            <w:r>
              <w:rPr>
                <w:rFonts w:ascii="Arial" w:cs="Arial" w:eastAsia="Arial" w:hAnsi="Arial"/>
                <w:sz w:val="15"/>
                <w:szCs w:val="15"/>
                <w:color w:val="auto"/>
                <w:w w:val="99"/>
              </w:rPr>
              <w:t>&amp;</w:t>
            </w:r>
          </w:p>
        </w:tc>
        <w:tc>
          <w:tcPr>
            <w:tcW w:w="1400" w:type="dxa"/>
            <w:vAlign w:val="bottom"/>
            <w:gridSpan w:val="5"/>
            <w:vMerge w:val="restart"/>
          </w:tcPr>
          <w:p>
            <w:pPr>
              <w:ind w:left="100"/>
              <w:spacing w:after="0"/>
              <w:rPr>
                <w:sz w:val="20"/>
                <w:szCs w:val="20"/>
                <w:color w:val="auto"/>
              </w:rPr>
            </w:pPr>
            <w:r>
              <w:rPr>
                <w:rFonts w:ascii="Arial" w:cs="Arial" w:eastAsia="Arial" w:hAnsi="Arial"/>
                <w:sz w:val="15"/>
                <w:szCs w:val="15"/>
                <w:color w:val="auto"/>
              </w:rPr>
              <w:t>Communications,</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both  for</w:t>
            </w:r>
          </w:p>
        </w:tc>
        <w:tc>
          <w:tcPr>
            <w:tcW w:w="86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020" w:type="dxa"/>
            <w:vAlign w:val="bottom"/>
            <w:gridSpan w:val="10"/>
            <w:vMerge w:val="restart"/>
          </w:tcPr>
          <w:p>
            <w:pPr>
              <w:ind w:left="220"/>
              <w:spacing w:after="0"/>
              <w:rPr>
                <w:sz w:val="20"/>
                <w:szCs w:val="20"/>
                <w:color w:val="auto"/>
              </w:rPr>
            </w:pPr>
            <w:r>
              <w:rPr>
                <w:rFonts w:ascii="Arial" w:cs="Arial" w:eastAsia="Arial" w:hAnsi="Arial"/>
                <w:sz w:val="15"/>
                <w:szCs w:val="15"/>
                <w:color w:val="auto"/>
              </w:rPr>
              <w:t>managing providers of technology and</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5"/>
            <w:vMerge w:val="restart"/>
          </w:tcPr>
          <w:p>
            <w:pPr>
              <w:ind w:left="40"/>
              <w:spacing w:after="0"/>
              <w:rPr>
                <w:sz w:val="20"/>
                <w:szCs w:val="20"/>
                <w:color w:val="auto"/>
              </w:rPr>
            </w:pPr>
            <w:r>
              <w:rPr>
                <w:rFonts w:ascii="Arial" w:cs="Arial" w:eastAsia="Arial" w:hAnsi="Arial"/>
                <w:sz w:val="15"/>
                <w:szCs w:val="15"/>
                <w:color w:val="auto"/>
              </w:rPr>
              <w:t>Martin Marietta.</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5"/>
                <w:szCs w:val="15"/>
                <w:color w:val="auto"/>
              </w:rPr>
              <w:t>technical</w:t>
            </w:r>
          </w:p>
        </w:tc>
        <w:tc>
          <w:tcPr>
            <w:tcW w:w="740" w:type="dxa"/>
            <w:vAlign w:val="bottom"/>
            <w:gridSpan w:val="3"/>
            <w:vMerge w:val="restart"/>
          </w:tcPr>
          <w:p>
            <w:pPr>
              <w:jc w:val="center"/>
              <w:ind w:left="84"/>
              <w:spacing w:after="0"/>
              <w:rPr>
                <w:sz w:val="20"/>
                <w:szCs w:val="20"/>
                <w:color w:val="auto"/>
              </w:rPr>
            </w:pPr>
            <w:r>
              <w:rPr>
                <w:rFonts w:ascii="Arial" w:cs="Arial" w:eastAsia="Arial" w:hAnsi="Arial"/>
                <w:sz w:val="15"/>
                <w:szCs w:val="15"/>
                <w:color w:val="auto"/>
              </w:rPr>
              <w:t>services</w:t>
            </w:r>
          </w:p>
        </w:tc>
        <w:tc>
          <w:tcPr>
            <w:tcW w:w="38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to</w:t>
            </w:r>
          </w:p>
        </w:tc>
        <w:tc>
          <w:tcPr>
            <w:tcW w:w="104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government</w:t>
            </w: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Between 1971 and 1989, Dr. Ballhaus</w:t>
            </w:r>
          </w:p>
        </w:tc>
        <w:tc>
          <w:tcPr>
            <w:tcW w:w="86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gridSpan w:val="10"/>
            <w:vMerge w:val="continue"/>
          </w:tcPr>
          <w:p>
            <w:pPr>
              <w:spacing w:after="0"/>
              <w:rPr>
                <w:sz w:val="11"/>
                <w:szCs w:val="11"/>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5"/>
                <w:szCs w:val="15"/>
                <w:color w:val="auto"/>
              </w:rPr>
              <w:t>agencies.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10"/>
            <w:vMerge w:val="restart"/>
          </w:tcPr>
          <w:p>
            <w:pPr>
              <w:ind w:left="40"/>
              <w:spacing w:after="0"/>
              <w:rPr>
                <w:sz w:val="20"/>
                <w:szCs w:val="20"/>
                <w:color w:val="auto"/>
              </w:rPr>
            </w:pPr>
            <w:r>
              <w:rPr>
                <w:rFonts w:ascii="Arial" w:cs="Arial" w:eastAsia="Arial" w:hAnsi="Arial"/>
                <w:sz w:val="15"/>
                <w:szCs w:val="15"/>
                <w:color w:val="auto"/>
              </w:rPr>
              <w:t>worked for the National Aeronautics</w:t>
            </w: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40" w:type="dxa"/>
            <w:vAlign w:val="bottom"/>
            <w:gridSpan w:val="10"/>
            <w:vMerge w:val="continue"/>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ind w:left="40"/>
              <w:spacing w:after="0"/>
              <w:rPr>
                <w:sz w:val="20"/>
                <w:szCs w:val="20"/>
                <w:color w:val="auto"/>
              </w:rPr>
            </w:pPr>
            <w:r>
              <w:rPr>
                <w:rFonts w:ascii="Arial" w:cs="Arial" w:eastAsia="Arial" w:hAnsi="Arial"/>
                <w:sz w:val="15"/>
                <w:szCs w:val="15"/>
                <w:color w:val="auto"/>
              </w:rPr>
              <w:t>and</w:t>
            </w:r>
          </w:p>
        </w:tc>
        <w:tc>
          <w:tcPr>
            <w:tcW w:w="520" w:type="dxa"/>
            <w:vAlign w:val="bottom"/>
            <w:gridSpan w:val="3"/>
          </w:tcPr>
          <w:p>
            <w:pPr>
              <w:jc w:val="center"/>
              <w:spacing w:after="0"/>
              <w:rPr>
                <w:sz w:val="20"/>
                <w:szCs w:val="20"/>
                <w:color w:val="auto"/>
              </w:rPr>
            </w:pPr>
            <w:r>
              <w:rPr>
                <w:rFonts w:ascii="Arial" w:cs="Arial" w:eastAsia="Arial" w:hAnsi="Arial"/>
                <w:sz w:val="15"/>
                <w:szCs w:val="15"/>
                <w:color w:val="auto"/>
              </w:rPr>
              <w:t>Space</w:t>
            </w:r>
          </w:p>
        </w:tc>
        <w:tc>
          <w:tcPr>
            <w:tcW w:w="1200" w:type="dxa"/>
            <w:vAlign w:val="bottom"/>
            <w:gridSpan w:val="4"/>
          </w:tcPr>
          <w:p>
            <w:pPr>
              <w:ind w:left="100"/>
              <w:spacing w:after="0"/>
              <w:rPr>
                <w:sz w:val="20"/>
                <w:szCs w:val="20"/>
                <w:color w:val="auto"/>
              </w:rPr>
            </w:pPr>
            <w:r>
              <w:rPr>
                <w:rFonts w:ascii="Arial" w:cs="Arial" w:eastAsia="Arial" w:hAnsi="Arial"/>
                <w:sz w:val="15"/>
                <w:szCs w:val="15"/>
                <w:color w:val="auto"/>
              </w:rPr>
              <w:t>Administration</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(NASA),</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10"/>
          </w:tcPr>
          <w:p>
            <w:pPr>
              <w:ind w:left="40"/>
              <w:spacing w:after="0"/>
              <w:rPr>
                <w:sz w:val="20"/>
                <w:szCs w:val="20"/>
                <w:color w:val="auto"/>
              </w:rPr>
            </w:pPr>
            <w:r>
              <w:rPr>
                <w:rFonts w:ascii="Arial" w:cs="Arial" w:eastAsia="Arial" w:hAnsi="Arial"/>
                <w:sz w:val="15"/>
                <w:szCs w:val="15"/>
                <w:color w:val="auto"/>
              </w:rPr>
              <w:t>including  as  Director  of  its  Ames</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6"/>
          </w:tcPr>
          <w:p>
            <w:pPr>
              <w:ind w:left="40"/>
              <w:spacing w:after="0"/>
              <w:rPr>
                <w:sz w:val="20"/>
                <w:szCs w:val="20"/>
                <w:color w:val="auto"/>
              </w:rPr>
            </w:pPr>
            <w:r>
              <w:rPr>
                <w:rFonts w:ascii="Arial" w:cs="Arial" w:eastAsia="Arial" w:hAnsi="Arial"/>
                <w:sz w:val="15"/>
                <w:szCs w:val="15"/>
                <w:color w:val="auto"/>
              </w:rPr>
              <w:t>Research Center.</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 w:type="dxa"/>
            <w:vAlign w:val="bottom"/>
            <w:tcBorders>
              <w:bottom w:val="single" w:sz="8" w:color="0032A0"/>
            </w:tcBorders>
          </w:tcPr>
          <w:p>
            <w:pPr>
              <w:spacing w:after="0"/>
              <w:rPr>
                <w:sz w:val="5"/>
                <w:szCs w:val="5"/>
                <w:color w:val="auto"/>
              </w:rPr>
            </w:pPr>
          </w:p>
        </w:tc>
        <w:tc>
          <w:tcPr>
            <w:tcW w:w="260" w:type="dxa"/>
            <w:vAlign w:val="bottom"/>
            <w:tcBorders>
              <w:bottom w:val="single" w:sz="8" w:color="0032A0"/>
            </w:tcBorders>
          </w:tcPr>
          <w:p>
            <w:pPr>
              <w:spacing w:after="0"/>
              <w:rPr>
                <w:sz w:val="5"/>
                <w:szCs w:val="5"/>
                <w:color w:val="auto"/>
              </w:rPr>
            </w:pPr>
          </w:p>
        </w:tc>
        <w:tc>
          <w:tcPr>
            <w:tcW w:w="2400" w:type="dxa"/>
            <w:vAlign w:val="bottom"/>
            <w:tcBorders>
              <w:bottom w:val="single" w:sz="8" w:color="0032A0"/>
            </w:tcBorders>
          </w:tcPr>
          <w:p>
            <w:pPr>
              <w:spacing w:after="0"/>
              <w:rPr>
                <w:sz w:val="5"/>
                <w:szCs w:val="5"/>
                <w:color w:val="auto"/>
              </w:rPr>
            </w:pPr>
          </w:p>
        </w:tc>
        <w:tc>
          <w:tcPr>
            <w:tcW w:w="260" w:type="dxa"/>
            <w:vAlign w:val="bottom"/>
            <w:tcBorders>
              <w:bottom w:val="single" w:sz="8" w:color="0032A0"/>
            </w:tcBorders>
          </w:tcPr>
          <w:p>
            <w:pPr>
              <w:spacing w:after="0"/>
              <w:rPr>
                <w:sz w:val="5"/>
                <w:szCs w:val="5"/>
                <w:color w:val="auto"/>
              </w:rPr>
            </w:pPr>
          </w:p>
        </w:tc>
        <w:tc>
          <w:tcPr>
            <w:tcW w:w="60" w:type="dxa"/>
            <w:vAlign w:val="bottom"/>
            <w:tcBorders>
              <w:bottom w:val="single" w:sz="8" w:color="0032A0"/>
            </w:tcBorders>
          </w:tcPr>
          <w:p>
            <w:pPr>
              <w:spacing w:after="0"/>
              <w:rPr>
                <w:sz w:val="5"/>
                <w:szCs w:val="5"/>
                <w:color w:val="auto"/>
              </w:rPr>
            </w:pPr>
          </w:p>
        </w:tc>
        <w:tc>
          <w:tcPr>
            <w:tcW w:w="400" w:type="dxa"/>
            <w:vAlign w:val="bottom"/>
            <w:tcBorders>
              <w:bottom w:val="single" w:sz="8" w:color="0032A0"/>
            </w:tcBorders>
          </w:tcPr>
          <w:p>
            <w:pPr>
              <w:spacing w:after="0"/>
              <w:rPr>
                <w:sz w:val="5"/>
                <w:szCs w:val="5"/>
                <w:color w:val="auto"/>
              </w:rPr>
            </w:pPr>
          </w:p>
        </w:tc>
        <w:tc>
          <w:tcPr>
            <w:tcW w:w="100" w:type="dxa"/>
            <w:vAlign w:val="bottom"/>
            <w:tcBorders>
              <w:bottom w:val="single" w:sz="8" w:color="0032A0"/>
            </w:tcBorders>
          </w:tcPr>
          <w:p>
            <w:pPr>
              <w:spacing w:after="0"/>
              <w:rPr>
                <w:sz w:val="5"/>
                <w:szCs w:val="5"/>
                <w:color w:val="auto"/>
              </w:rPr>
            </w:pPr>
          </w:p>
        </w:tc>
        <w:tc>
          <w:tcPr>
            <w:tcW w:w="220" w:type="dxa"/>
            <w:vAlign w:val="bottom"/>
            <w:tcBorders>
              <w:bottom w:val="single" w:sz="8" w:color="0032A0"/>
            </w:tcBorders>
          </w:tcPr>
          <w:p>
            <w:pPr>
              <w:spacing w:after="0"/>
              <w:rPr>
                <w:sz w:val="5"/>
                <w:szCs w:val="5"/>
                <w:color w:val="auto"/>
              </w:rPr>
            </w:pPr>
          </w:p>
        </w:tc>
        <w:tc>
          <w:tcPr>
            <w:tcW w:w="200" w:type="dxa"/>
            <w:vAlign w:val="bottom"/>
            <w:tcBorders>
              <w:bottom w:val="single" w:sz="8" w:color="0032A0"/>
            </w:tcBorders>
          </w:tcPr>
          <w:p>
            <w:pPr>
              <w:spacing w:after="0"/>
              <w:rPr>
                <w:sz w:val="5"/>
                <w:szCs w:val="5"/>
                <w:color w:val="auto"/>
              </w:rPr>
            </w:pPr>
          </w:p>
        </w:tc>
        <w:tc>
          <w:tcPr>
            <w:tcW w:w="240" w:type="dxa"/>
            <w:vAlign w:val="bottom"/>
            <w:tcBorders>
              <w:bottom w:val="single" w:sz="8" w:color="0032A0"/>
            </w:tcBorders>
          </w:tcPr>
          <w:p>
            <w:pPr>
              <w:spacing w:after="0"/>
              <w:rPr>
                <w:sz w:val="5"/>
                <w:szCs w:val="5"/>
                <w:color w:val="auto"/>
              </w:rPr>
            </w:pPr>
          </w:p>
        </w:tc>
        <w:tc>
          <w:tcPr>
            <w:tcW w:w="260" w:type="dxa"/>
            <w:vAlign w:val="bottom"/>
            <w:tcBorders>
              <w:bottom w:val="single" w:sz="8" w:color="0032A0"/>
            </w:tcBorders>
          </w:tcPr>
          <w:p>
            <w:pPr>
              <w:spacing w:after="0"/>
              <w:rPr>
                <w:sz w:val="5"/>
                <w:szCs w:val="5"/>
                <w:color w:val="auto"/>
              </w:rPr>
            </w:pPr>
          </w:p>
        </w:tc>
        <w:tc>
          <w:tcPr>
            <w:tcW w:w="580" w:type="dxa"/>
            <w:vAlign w:val="bottom"/>
            <w:tcBorders>
              <w:bottom w:val="single" w:sz="8" w:color="0032A0"/>
            </w:tcBorders>
          </w:tcPr>
          <w:p>
            <w:pPr>
              <w:spacing w:after="0"/>
              <w:rPr>
                <w:sz w:val="5"/>
                <w:szCs w:val="5"/>
                <w:color w:val="auto"/>
              </w:rPr>
            </w:pPr>
          </w:p>
        </w:tc>
        <w:tc>
          <w:tcPr>
            <w:tcW w:w="120" w:type="dxa"/>
            <w:vAlign w:val="bottom"/>
            <w:tcBorders>
              <w:bottom w:val="single" w:sz="8" w:color="0032A0"/>
            </w:tcBorders>
          </w:tcPr>
          <w:p>
            <w:pPr>
              <w:spacing w:after="0"/>
              <w:rPr>
                <w:sz w:val="5"/>
                <w:szCs w:val="5"/>
                <w:color w:val="auto"/>
              </w:rPr>
            </w:pPr>
          </w:p>
        </w:tc>
        <w:tc>
          <w:tcPr>
            <w:tcW w:w="220" w:type="dxa"/>
            <w:vAlign w:val="bottom"/>
            <w:tcBorders>
              <w:bottom w:val="single" w:sz="8" w:color="0032A0"/>
            </w:tcBorders>
          </w:tcPr>
          <w:p>
            <w:pPr>
              <w:spacing w:after="0"/>
              <w:rPr>
                <w:sz w:val="5"/>
                <w:szCs w:val="5"/>
                <w:color w:val="auto"/>
              </w:rPr>
            </w:pPr>
          </w:p>
        </w:tc>
        <w:tc>
          <w:tcPr>
            <w:tcW w:w="400" w:type="dxa"/>
            <w:vAlign w:val="bottom"/>
            <w:tcBorders>
              <w:bottom w:val="single" w:sz="8" w:color="0032A0"/>
            </w:tcBorders>
          </w:tcPr>
          <w:p>
            <w:pPr>
              <w:spacing w:after="0"/>
              <w:rPr>
                <w:sz w:val="5"/>
                <w:szCs w:val="5"/>
                <w:color w:val="auto"/>
              </w:rPr>
            </w:pPr>
          </w:p>
        </w:tc>
        <w:tc>
          <w:tcPr>
            <w:tcW w:w="540" w:type="dxa"/>
            <w:vAlign w:val="bottom"/>
            <w:tcBorders>
              <w:bottom w:val="single" w:sz="8" w:color="0032A0"/>
            </w:tcBorders>
          </w:tcPr>
          <w:p>
            <w:pPr>
              <w:spacing w:after="0"/>
              <w:rPr>
                <w:sz w:val="5"/>
                <w:szCs w:val="5"/>
                <w:color w:val="auto"/>
              </w:rPr>
            </w:pPr>
          </w:p>
        </w:tc>
        <w:tc>
          <w:tcPr>
            <w:tcW w:w="320" w:type="dxa"/>
            <w:vAlign w:val="bottom"/>
            <w:tcBorders>
              <w:bottom w:val="single" w:sz="8" w:color="0032A0"/>
            </w:tcBorders>
          </w:tcPr>
          <w:p>
            <w:pPr>
              <w:spacing w:after="0"/>
              <w:rPr>
                <w:sz w:val="5"/>
                <w:szCs w:val="5"/>
                <w:color w:val="auto"/>
              </w:rPr>
            </w:pPr>
          </w:p>
        </w:tc>
        <w:tc>
          <w:tcPr>
            <w:tcW w:w="400" w:type="dxa"/>
            <w:vAlign w:val="bottom"/>
            <w:tcBorders>
              <w:bottom w:val="single" w:sz="8" w:color="0032A0"/>
            </w:tcBorders>
          </w:tcPr>
          <w:p>
            <w:pPr>
              <w:spacing w:after="0"/>
              <w:rPr>
                <w:sz w:val="5"/>
                <w:szCs w:val="5"/>
                <w:color w:val="auto"/>
              </w:rPr>
            </w:pPr>
          </w:p>
        </w:tc>
        <w:tc>
          <w:tcPr>
            <w:tcW w:w="140" w:type="dxa"/>
            <w:vAlign w:val="bottom"/>
            <w:tcBorders>
              <w:bottom w:val="single" w:sz="8" w:color="0032A0"/>
            </w:tcBorders>
          </w:tcPr>
          <w:p>
            <w:pPr>
              <w:spacing w:after="0"/>
              <w:rPr>
                <w:sz w:val="5"/>
                <w:szCs w:val="5"/>
                <w:color w:val="auto"/>
              </w:rPr>
            </w:pPr>
          </w:p>
        </w:tc>
        <w:tc>
          <w:tcPr>
            <w:tcW w:w="200" w:type="dxa"/>
            <w:vAlign w:val="bottom"/>
            <w:tcBorders>
              <w:bottom w:val="single" w:sz="8" w:color="0032A0"/>
            </w:tcBorders>
          </w:tcPr>
          <w:p>
            <w:pPr>
              <w:spacing w:after="0"/>
              <w:rPr>
                <w:sz w:val="5"/>
                <w:szCs w:val="5"/>
                <w:color w:val="auto"/>
              </w:rPr>
            </w:pPr>
          </w:p>
        </w:tc>
        <w:tc>
          <w:tcPr>
            <w:tcW w:w="200" w:type="dxa"/>
            <w:vAlign w:val="bottom"/>
            <w:tcBorders>
              <w:bottom w:val="single" w:sz="8" w:color="0032A0"/>
            </w:tcBorders>
          </w:tcPr>
          <w:p>
            <w:pPr>
              <w:spacing w:after="0"/>
              <w:rPr>
                <w:sz w:val="5"/>
                <w:szCs w:val="5"/>
                <w:color w:val="auto"/>
              </w:rPr>
            </w:pPr>
          </w:p>
        </w:tc>
        <w:tc>
          <w:tcPr>
            <w:tcW w:w="180" w:type="dxa"/>
            <w:vAlign w:val="bottom"/>
            <w:tcBorders>
              <w:bottom w:val="single" w:sz="8" w:color="0032A0"/>
            </w:tcBorders>
          </w:tcPr>
          <w:p>
            <w:pPr>
              <w:spacing w:after="0"/>
              <w:rPr>
                <w:sz w:val="5"/>
                <w:szCs w:val="5"/>
                <w:color w:val="auto"/>
              </w:rPr>
            </w:pPr>
          </w:p>
        </w:tc>
        <w:tc>
          <w:tcPr>
            <w:tcW w:w="220" w:type="dxa"/>
            <w:vAlign w:val="bottom"/>
            <w:tcBorders>
              <w:bottom w:val="single" w:sz="8" w:color="0032A0"/>
            </w:tcBorders>
          </w:tcPr>
          <w:p>
            <w:pPr>
              <w:spacing w:after="0"/>
              <w:rPr>
                <w:sz w:val="5"/>
                <w:szCs w:val="5"/>
                <w:color w:val="auto"/>
              </w:rPr>
            </w:pPr>
          </w:p>
        </w:tc>
        <w:tc>
          <w:tcPr>
            <w:tcW w:w="380" w:type="dxa"/>
            <w:vAlign w:val="bottom"/>
            <w:tcBorders>
              <w:bottom w:val="single" w:sz="8" w:color="0032A0"/>
            </w:tcBorders>
          </w:tcPr>
          <w:p>
            <w:pPr>
              <w:spacing w:after="0"/>
              <w:rPr>
                <w:sz w:val="5"/>
                <w:szCs w:val="5"/>
                <w:color w:val="auto"/>
              </w:rPr>
            </w:pPr>
          </w:p>
        </w:tc>
        <w:tc>
          <w:tcPr>
            <w:tcW w:w="440" w:type="dxa"/>
            <w:vAlign w:val="bottom"/>
            <w:tcBorders>
              <w:bottom w:val="single" w:sz="8" w:color="0032A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7</w:t>
      </w:r>
    </w:p>
    <w:p>
      <w:pPr>
        <w:sectPr>
          <w:pgSz w:w="11900" w:h="16838" w:orient="portrait"/>
          <w:cols w:equalWidth="0" w:num="1">
            <w:col w:w="9879"/>
          </w:cols>
          <w:pgMar w:left="580" w:top="106"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1—ELECTION OF DIRECTORS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20" w:type="dxa"/>
            <w:vAlign w:val="bottom"/>
            <w:shd w:val="clear" w:color="auto" w:fill="0032A0"/>
          </w:tcPr>
          <w:p>
            <w:pPr>
              <w:spacing w:after="0"/>
              <w:rPr>
                <w:sz w:val="19"/>
                <w:szCs w:val="19"/>
                <w:color w:val="auto"/>
              </w:rPr>
            </w:pPr>
          </w:p>
        </w:tc>
        <w:tc>
          <w:tcPr>
            <w:tcW w:w="260" w:type="dxa"/>
            <w:vAlign w:val="bottom"/>
            <w:shd w:val="clear" w:color="auto" w:fill="0032A0"/>
          </w:tcPr>
          <w:p>
            <w:pPr>
              <w:spacing w:after="0"/>
              <w:rPr>
                <w:sz w:val="19"/>
                <w:szCs w:val="19"/>
                <w:color w:val="auto"/>
              </w:rPr>
            </w:pPr>
          </w:p>
        </w:tc>
        <w:tc>
          <w:tcPr>
            <w:tcW w:w="2320" w:type="dxa"/>
            <w:vAlign w:val="bottom"/>
            <w:vMerge w:val="restart"/>
            <w:shd w:val="clear" w:color="auto" w:fill="0032A0"/>
          </w:tcPr>
          <w:p>
            <w:pPr>
              <w:ind w:left="400"/>
              <w:spacing w:after="0"/>
              <w:rPr>
                <w:sz w:val="20"/>
                <w:szCs w:val="20"/>
                <w:color w:val="auto"/>
              </w:rPr>
            </w:pPr>
            <w:r>
              <w:rPr>
                <w:rFonts w:ascii="Arial" w:cs="Arial" w:eastAsia="Arial" w:hAnsi="Arial"/>
                <w:sz w:val="23"/>
                <w:szCs w:val="23"/>
                <w:b w:val="1"/>
                <w:bCs w:val="1"/>
                <w:color w:val="FEFEFE"/>
              </w:rPr>
              <w:t>Kelli Bernard</w:t>
            </w:r>
          </w:p>
        </w:tc>
        <w:tc>
          <w:tcPr>
            <w:tcW w:w="340" w:type="dxa"/>
            <w:vAlign w:val="bottom"/>
            <w:shd w:val="clear" w:color="auto" w:fill="0032A0"/>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1760" w:type="dxa"/>
            <w:vAlign w:val="bottom"/>
            <w:gridSpan w:val="5"/>
            <w:shd w:val="clear" w:color="auto" w:fill="F2F2F2"/>
          </w:tcPr>
          <w:p>
            <w:pPr>
              <w:ind w:left="40"/>
              <w:spacing w:after="0"/>
              <w:rPr>
                <w:sz w:val="20"/>
                <w:szCs w:val="20"/>
                <w:color w:val="auto"/>
              </w:rPr>
            </w:pPr>
            <w:r>
              <w:rPr>
                <w:rFonts w:ascii="Arial" w:cs="Arial" w:eastAsia="Arial" w:hAnsi="Arial"/>
                <w:sz w:val="15"/>
                <w:szCs w:val="15"/>
                <w:b w:val="1"/>
                <w:bCs w:val="1"/>
                <w:color w:val="auto"/>
              </w:rPr>
              <w:t>Independent Director</w:t>
            </w:r>
          </w:p>
        </w:tc>
        <w:tc>
          <w:tcPr>
            <w:tcW w:w="30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300" w:type="dxa"/>
            <w:vAlign w:val="bottom"/>
            <w:shd w:val="clear" w:color="auto" w:fill="F2F2F2"/>
          </w:tcPr>
          <w:p>
            <w:pPr>
              <w:spacing w:after="0"/>
              <w:rPr>
                <w:sz w:val="19"/>
                <w:szCs w:val="19"/>
                <w:color w:val="auto"/>
              </w:rPr>
            </w:pPr>
          </w:p>
        </w:tc>
        <w:tc>
          <w:tcPr>
            <w:tcW w:w="50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320" w:type="dxa"/>
            <w:vAlign w:val="bottom"/>
            <w:tcBorders>
              <w:bottom w:val="single" w:sz="8" w:color="0032A0"/>
            </w:tcBorders>
            <w:vMerge w:val="continue"/>
            <w:shd w:val="clear" w:color="auto" w:fill="0032A0"/>
          </w:tcPr>
          <w:p>
            <w:pPr>
              <w:spacing w:after="0"/>
              <w:rPr>
                <w:sz w:val="24"/>
                <w:szCs w:val="24"/>
                <w:color w:val="auto"/>
              </w:rPr>
            </w:pPr>
          </w:p>
        </w:tc>
        <w:tc>
          <w:tcPr>
            <w:tcW w:w="340" w:type="dxa"/>
            <w:vAlign w:val="bottom"/>
            <w:tcBorders>
              <w:bottom w:val="single" w:sz="8" w:color="0032A0"/>
            </w:tcBorders>
            <w:shd w:val="clear" w:color="auto" w:fill="0032A0"/>
          </w:tcPr>
          <w:p>
            <w:pPr>
              <w:ind w:left="280"/>
              <w:spacing w:after="0"/>
              <w:rPr>
                <w:sz w:val="20"/>
                <w:szCs w:val="20"/>
                <w:color w:val="auto"/>
              </w:rPr>
            </w:pPr>
            <w:r>
              <w:rPr>
                <w:rFonts w:ascii="Arial" w:cs="Arial" w:eastAsia="Arial" w:hAnsi="Arial"/>
                <w:sz w:val="15"/>
                <w:szCs w:val="15"/>
                <w:b w:val="1"/>
                <w:bCs w:val="1"/>
                <w:color w:val="auto"/>
              </w:rPr>
              <w:t>​</w:t>
            </w:r>
          </w:p>
        </w:tc>
        <w:tc>
          <w:tcPr>
            <w:tcW w:w="2360" w:type="dxa"/>
            <w:vAlign w:val="bottom"/>
            <w:tcBorders>
              <w:bottom w:val="single" w:sz="8" w:color="0032A0"/>
            </w:tcBorders>
            <w:gridSpan w:val="8"/>
            <w:shd w:val="clear" w:color="auto" w:fill="F2F2F2"/>
          </w:tcPr>
          <w:p>
            <w:pPr>
              <w:ind w:left="60"/>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December 2019</w:t>
            </w:r>
          </w:p>
        </w:tc>
        <w:tc>
          <w:tcPr>
            <w:tcW w:w="44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4"/>
                <w:szCs w:val="24"/>
                <w:color w:val="auto"/>
              </w:rPr>
            </w:pPr>
          </w:p>
        </w:tc>
        <w:tc>
          <w:tcPr>
            <w:tcW w:w="1040" w:type="dxa"/>
            <w:vAlign w:val="bottom"/>
            <w:tcBorders>
              <w:bottom w:val="single" w:sz="8" w:color="0032A0"/>
            </w:tcBorders>
            <w:shd w:val="clear" w:color="auto" w:fill="F2F2F2"/>
          </w:tcPr>
          <w:p>
            <w:pPr>
              <w:spacing w:after="0"/>
              <w:rPr>
                <w:sz w:val="24"/>
                <w:szCs w:val="24"/>
                <w:color w:val="auto"/>
              </w:rPr>
            </w:pPr>
          </w:p>
        </w:tc>
        <w:tc>
          <w:tcPr>
            <w:tcW w:w="1300" w:type="dxa"/>
            <w:vAlign w:val="bottom"/>
            <w:tcBorders>
              <w:bottom w:val="single" w:sz="8" w:color="0032A0"/>
            </w:tcBorders>
            <w:shd w:val="clear" w:color="auto" w:fill="F2F2F2"/>
          </w:tcPr>
          <w:p>
            <w:pPr>
              <w:spacing w:after="0"/>
              <w:rPr>
                <w:sz w:val="24"/>
                <w:szCs w:val="24"/>
                <w:color w:val="auto"/>
              </w:rPr>
            </w:pPr>
          </w:p>
        </w:tc>
        <w:tc>
          <w:tcPr>
            <w:tcW w:w="500" w:type="dxa"/>
            <w:vAlign w:val="bottom"/>
            <w:tcBorders>
              <w:bottom w:val="single" w:sz="8" w:color="0032A0"/>
            </w:tcBorders>
            <w:shd w:val="clear" w:color="auto" w:fill="F2F2F2"/>
          </w:tcPr>
          <w:p>
            <w:pPr>
              <w:ind w:left="4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1"/>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58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340" w:type="dxa"/>
            <w:vAlign w:val="bottom"/>
          </w:tcPr>
          <w:p>
            <w:pPr>
              <w:ind w:lef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r>
              <w:rPr>
                <w:rFonts w:ascii="Arial" w:cs="Arial" w:eastAsia="Arial" w:hAnsi="Arial"/>
                <w:sz w:val="15"/>
                <w:szCs w:val="15"/>
                <w:color w:val="auto"/>
              </w:rPr>
              <w:t>​</w:t>
            </w:r>
          </w:p>
        </w:tc>
        <w:tc>
          <w:tcPr>
            <w:tcW w:w="1760" w:type="dxa"/>
            <w:vAlign w:val="bottom"/>
            <w:gridSpan w:val="5"/>
          </w:tcPr>
          <w:p>
            <w:pPr>
              <w:ind w:left="40"/>
              <w:spacing w:after="0"/>
              <w:rPr>
                <w:sz w:val="20"/>
                <w:szCs w:val="20"/>
                <w:color w:val="auto"/>
              </w:rPr>
            </w:pPr>
            <w:r>
              <w:rPr>
                <w:rFonts w:ascii="Arial" w:cs="Arial" w:eastAsia="Arial" w:hAnsi="Arial"/>
                <w:sz w:val="16"/>
                <w:szCs w:val="16"/>
                <w:color w:val="0032A0"/>
              </w:rPr>
              <w:t>CAREER HIGHLIGHTS</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ind w:left="40"/>
              <w:spacing w:after="0"/>
              <w:rPr>
                <w:sz w:val="20"/>
                <w:szCs w:val="20"/>
                <w:color w:val="auto"/>
              </w:rPr>
            </w:pPr>
            <w:r>
              <w:rPr>
                <w:rFonts w:ascii="Arial" w:cs="Arial" w:eastAsia="Arial" w:hAnsi="Arial"/>
                <w:sz w:val="16"/>
                <w:szCs w:val="16"/>
                <w:color w:val="0032A0"/>
              </w:rPr>
              <w:t>EDUCATION</w:t>
            </w:r>
          </w:p>
        </w:tc>
        <w:tc>
          <w:tcPr>
            <w:tcW w:w="1300" w:type="dxa"/>
            <w:vAlign w:val="bottom"/>
          </w:tcPr>
          <w:p>
            <w:pPr>
              <w:spacing w:after="0"/>
              <w:rPr>
                <w:sz w:val="22"/>
                <w:szCs w:val="22"/>
                <w:color w:val="auto"/>
              </w:rPr>
            </w:pPr>
          </w:p>
        </w:tc>
        <w:tc>
          <w:tcPr>
            <w:tcW w:w="500" w:type="dxa"/>
            <w:vAlign w:val="bottom"/>
          </w:tcPr>
          <w:p>
            <w:pPr>
              <w:ind w:lef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Nominating and Governance</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Ms. Bernard is currently the Managing</w:t>
            </w:r>
          </w:p>
        </w:tc>
        <w:tc>
          <w:tcPr>
            <w:tcW w:w="180" w:type="dxa"/>
            <w:vAlign w:val="bottom"/>
          </w:tcPr>
          <w:p>
            <w:pPr>
              <w:spacing w:after="0"/>
              <w:rPr>
                <w:sz w:val="19"/>
                <w:szCs w:val="19"/>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She  holds  a  BA  in  Sociology  from</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Technology</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Partner for the Los Angeles office of</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University of California, Berkeley and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Lighthouse  Public  Affairs,  a  public</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a Master’s degree in Urban Planning</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7"/>
          </w:tcPr>
          <w:p>
            <w:pPr>
              <w:ind w:left="40"/>
              <w:spacing w:after="0"/>
              <w:rPr>
                <w:sz w:val="20"/>
                <w:szCs w:val="20"/>
                <w:color w:val="auto"/>
              </w:rPr>
            </w:pPr>
            <w:r>
              <w:rPr>
                <w:rFonts w:ascii="Arial" w:cs="Arial" w:eastAsia="Arial" w:hAnsi="Arial"/>
                <w:sz w:val="15"/>
                <w:szCs w:val="15"/>
                <w:color w:val="auto"/>
              </w:rPr>
              <w:t>affairs consultancy in California.</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from  University  of  California,  Los</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Prior to this role, from June 2016 to</w:t>
            </w:r>
          </w:p>
        </w:tc>
        <w:tc>
          <w:tcPr>
            <w:tcW w:w="180" w:type="dxa"/>
            <w:vAlign w:val="bottom"/>
          </w:tcPr>
          <w:p>
            <w:pPr>
              <w:spacing w:after="0"/>
              <w:rPr>
                <w:sz w:val="21"/>
                <w:szCs w:val="21"/>
                <w:color w:val="auto"/>
              </w:rPr>
            </w:pPr>
          </w:p>
        </w:tc>
        <w:tc>
          <w:tcPr>
            <w:tcW w:w="1040" w:type="dxa"/>
            <w:vAlign w:val="bottom"/>
          </w:tcPr>
          <w:p>
            <w:pPr>
              <w:ind w:left="40"/>
              <w:spacing w:after="0"/>
              <w:rPr>
                <w:sz w:val="20"/>
                <w:szCs w:val="20"/>
                <w:color w:val="auto"/>
              </w:rPr>
            </w:pPr>
            <w:r>
              <w:rPr>
                <w:rFonts w:ascii="Arial" w:cs="Arial" w:eastAsia="Arial" w:hAnsi="Arial"/>
                <w:sz w:val="15"/>
                <w:szCs w:val="15"/>
                <w:color w:val="auto"/>
              </w:rPr>
              <w:t>Angeles.</w:t>
            </w: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December</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2021,</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Ms.  Bernard  has</w:t>
            </w:r>
          </w:p>
        </w:tc>
        <w:tc>
          <w:tcPr>
            <w:tcW w:w="180" w:type="dxa"/>
            <w:vAlign w:val="bottom"/>
          </w:tcPr>
          <w:p>
            <w:pPr>
              <w:spacing w:after="0"/>
              <w:rPr>
                <w:sz w:val="16"/>
                <w:szCs w:val="16"/>
                <w:color w:val="auto"/>
              </w:rPr>
            </w:pPr>
          </w:p>
        </w:tc>
        <w:tc>
          <w:tcPr>
            <w:tcW w:w="2340" w:type="dxa"/>
            <w:vAlign w:val="bottom"/>
            <w:gridSpan w:val="2"/>
            <w:vMerge w:val="restart"/>
          </w:tcPr>
          <w:p>
            <w:pPr>
              <w:ind w:left="40"/>
              <w:spacing w:after="0"/>
              <w:rPr>
                <w:sz w:val="20"/>
                <w:szCs w:val="20"/>
                <w:color w:val="auto"/>
              </w:rPr>
            </w:pPr>
            <w:r>
              <w:rPr>
                <w:rFonts w:ascii="Arial" w:cs="Arial" w:eastAsia="Arial" w:hAnsi="Arial"/>
                <w:sz w:val="16"/>
                <w:szCs w:val="16"/>
                <w:color w:val="0032A0"/>
              </w:rPr>
              <w:t>QUALIFICATIONS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gridSpan w:val="8"/>
            <w:vMerge w:val="restart"/>
          </w:tcPr>
          <w:p>
            <w:pPr>
              <w:ind w:left="40"/>
              <w:spacing w:after="0"/>
              <w:rPr>
                <w:sz w:val="20"/>
                <w:szCs w:val="20"/>
                <w:color w:val="auto"/>
              </w:rPr>
            </w:pPr>
            <w:r>
              <w:rPr>
                <w:rFonts w:ascii="Arial" w:cs="Arial" w:eastAsia="Arial" w:hAnsi="Arial"/>
                <w:sz w:val="15"/>
                <w:szCs w:val="15"/>
                <w:color w:val="auto"/>
              </w:rPr>
              <w:t>served   as   an   Executive   Vice</w:t>
            </w:r>
          </w:p>
        </w:tc>
        <w:tc>
          <w:tcPr>
            <w:tcW w:w="18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180" w:type="dxa"/>
            <w:vAlign w:val="bottom"/>
          </w:tcPr>
          <w:p>
            <w:pPr>
              <w:spacing w:after="0"/>
              <w:rPr>
                <w:sz w:val="6"/>
                <w:szCs w:val="6"/>
                <w:color w:val="auto"/>
              </w:rPr>
            </w:pPr>
          </w:p>
        </w:tc>
        <w:tc>
          <w:tcPr>
            <w:tcW w:w="2840" w:type="dxa"/>
            <w:vAlign w:val="bottom"/>
            <w:gridSpan w:val="3"/>
            <w:vMerge w:val="restart"/>
          </w:tcPr>
          <w:p>
            <w:pPr>
              <w:ind w:left="40"/>
              <w:spacing w:after="0"/>
              <w:rPr>
                <w:sz w:val="20"/>
                <w:szCs w:val="20"/>
                <w:color w:val="auto"/>
              </w:rPr>
            </w:pPr>
            <w:r>
              <w:rPr>
                <w:rFonts w:ascii="Arial" w:cs="Arial" w:eastAsia="Arial" w:hAnsi="Arial"/>
                <w:sz w:val="15"/>
                <w:szCs w:val="15"/>
                <w:color w:val="auto"/>
              </w:rPr>
              <w:t>Among  other  reasons,  Ms.  Bernard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gridSpan w:val="8"/>
          </w:tcPr>
          <w:p>
            <w:pPr>
              <w:ind w:left="40"/>
              <w:spacing w:after="0" w:line="162" w:lineRule="exact"/>
              <w:rPr>
                <w:sz w:val="20"/>
                <w:szCs w:val="20"/>
                <w:color w:val="auto"/>
              </w:rPr>
            </w:pPr>
            <w:r>
              <w:rPr>
                <w:rFonts w:ascii="Arial" w:cs="Arial" w:eastAsia="Arial" w:hAnsi="Arial"/>
                <w:sz w:val="15"/>
                <w:szCs w:val="15"/>
                <w:color w:val="auto"/>
              </w:rPr>
              <w:t>President and National Cities Leader</w:t>
            </w:r>
          </w:p>
        </w:tc>
        <w:tc>
          <w:tcPr>
            <w:tcW w:w="18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for AECOM, a fully integrated global</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was selected to serve as a director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5"/>
                <w:szCs w:val="15"/>
                <w:color w:val="auto"/>
              </w:rPr>
              <w:t>infrastructure firm.</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because   of   her   business   and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ind w:left="40"/>
              <w:spacing w:after="0"/>
              <w:rPr>
                <w:sz w:val="20"/>
                <w:szCs w:val="20"/>
                <w:color w:val="auto"/>
              </w:rPr>
            </w:pPr>
            <w:r>
              <w:rPr>
                <w:rFonts w:ascii="Arial" w:cs="Arial" w:eastAsia="Arial" w:hAnsi="Arial"/>
                <w:sz w:val="15"/>
                <w:szCs w:val="15"/>
                <w:color w:val="auto"/>
              </w:rPr>
              <w:t>Prior</w:t>
            </w:r>
          </w:p>
        </w:tc>
        <w:tc>
          <w:tcPr>
            <w:tcW w:w="460" w:type="dxa"/>
            <w:vAlign w:val="bottom"/>
            <w:vMerge w:val="restart"/>
          </w:tcPr>
          <w:p>
            <w:pPr>
              <w:ind w:left="160"/>
              <w:spacing w:after="0"/>
              <w:rPr>
                <w:sz w:val="20"/>
                <w:szCs w:val="20"/>
                <w:color w:val="auto"/>
              </w:rPr>
            </w:pPr>
            <w:r>
              <w:rPr>
                <w:rFonts w:ascii="Arial" w:cs="Arial" w:eastAsia="Arial" w:hAnsi="Arial"/>
                <w:sz w:val="15"/>
                <w:szCs w:val="15"/>
                <w:color w:val="auto"/>
              </w:rPr>
              <w:t>to</w:t>
            </w:r>
          </w:p>
        </w:tc>
        <w:tc>
          <w:tcPr>
            <w:tcW w:w="1420" w:type="dxa"/>
            <w:vAlign w:val="bottom"/>
            <w:gridSpan w:val="5"/>
            <w:vMerge w:val="restart"/>
          </w:tcPr>
          <w:p>
            <w:pPr>
              <w:jc w:val="center"/>
              <w:spacing w:after="0"/>
              <w:rPr>
                <w:sz w:val="20"/>
                <w:szCs w:val="20"/>
                <w:color w:val="auto"/>
              </w:rPr>
            </w:pPr>
            <w:r>
              <w:rPr>
                <w:rFonts w:ascii="Arial" w:cs="Arial" w:eastAsia="Arial" w:hAnsi="Arial"/>
                <w:sz w:val="15"/>
                <w:szCs w:val="15"/>
                <w:color w:val="auto"/>
              </w:rPr>
              <w:t>joining   AECOM,</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from</w:t>
            </w:r>
          </w:p>
        </w:tc>
        <w:tc>
          <w:tcPr>
            <w:tcW w:w="18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5"/>
                <w:szCs w:val="15"/>
                <w:color w:val="auto"/>
              </w:rPr>
              <w:t>economic</w:t>
            </w:r>
          </w:p>
        </w:tc>
        <w:tc>
          <w:tcPr>
            <w:tcW w:w="1300" w:type="dxa"/>
            <w:vAlign w:val="bottom"/>
          </w:tcPr>
          <w:p>
            <w:pPr>
              <w:ind w:left="100"/>
              <w:spacing w:after="0"/>
              <w:rPr>
                <w:sz w:val="20"/>
                <w:szCs w:val="20"/>
                <w:color w:val="auto"/>
              </w:rPr>
            </w:pPr>
            <w:r>
              <w:rPr>
                <w:rFonts w:ascii="Arial" w:cs="Arial" w:eastAsia="Arial" w:hAnsi="Arial"/>
                <w:sz w:val="15"/>
                <w:szCs w:val="15"/>
                <w:color w:val="auto"/>
              </w:rPr>
              <w:t>development</w:t>
            </w:r>
          </w:p>
        </w:tc>
        <w:tc>
          <w:tcPr>
            <w:tcW w:w="500" w:type="dxa"/>
            <w:vAlign w:val="bottom"/>
          </w:tcPr>
          <w:p>
            <w:pPr>
              <w:ind w:left="120"/>
              <w:spacing w:after="0"/>
              <w:rPr>
                <w:sz w:val="20"/>
                <w:szCs w:val="20"/>
                <w:color w:val="auto"/>
              </w:rPr>
            </w:pPr>
            <w:r>
              <w:rPr>
                <w:rFonts w:ascii="Arial" w:cs="Arial" w:eastAsia="Arial" w:hAnsi="Arial"/>
                <w:sz w:val="15"/>
                <w:szCs w:val="15"/>
                <w:color w:val="auto"/>
              </w:rPr>
              <w:t>and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gridSpan w:val="2"/>
            <w:vMerge w:val="restart"/>
          </w:tcPr>
          <w:p>
            <w:pPr>
              <w:ind w:left="40"/>
              <w:spacing w:after="0"/>
              <w:rPr>
                <w:sz w:val="20"/>
                <w:szCs w:val="20"/>
                <w:color w:val="auto"/>
              </w:rPr>
            </w:pPr>
            <w:r>
              <w:rPr>
                <w:rFonts w:ascii="Arial" w:cs="Arial" w:eastAsia="Arial" w:hAnsi="Arial"/>
                <w:sz w:val="15"/>
                <w:szCs w:val="15"/>
                <w:color w:val="auto"/>
              </w:rPr>
              <w:t>international trade experience.</w:t>
            </w: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5"/>
                <w:szCs w:val="15"/>
                <w:color w:val="auto"/>
              </w:rPr>
              <w:t>July</w:t>
            </w:r>
          </w:p>
        </w:tc>
        <w:tc>
          <w:tcPr>
            <w:tcW w:w="460" w:type="dxa"/>
            <w:vAlign w:val="bottom"/>
            <w:vMerge w:val="restart"/>
          </w:tcPr>
          <w:p>
            <w:pPr>
              <w:ind w:left="100"/>
              <w:spacing w:after="0"/>
              <w:rPr>
                <w:sz w:val="20"/>
                <w:szCs w:val="20"/>
                <w:color w:val="auto"/>
              </w:rPr>
            </w:pPr>
            <w:r>
              <w:rPr>
                <w:rFonts w:ascii="Arial" w:cs="Arial" w:eastAsia="Arial" w:hAnsi="Arial"/>
                <w:sz w:val="15"/>
                <w:szCs w:val="15"/>
                <w:color w:val="auto"/>
              </w:rPr>
              <w:t>2013</w:t>
            </w:r>
          </w:p>
        </w:tc>
        <w:tc>
          <w:tcPr>
            <w:tcW w:w="16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5"/>
                <w:szCs w:val="15"/>
                <w:color w:val="auto"/>
              </w:rPr>
              <w:t>through</w:t>
            </w:r>
          </w:p>
        </w:tc>
        <w:tc>
          <w:tcPr>
            <w:tcW w:w="540" w:type="dxa"/>
            <w:vAlign w:val="bottom"/>
            <w:gridSpan w:val="2"/>
            <w:vMerge w:val="restart"/>
          </w:tcPr>
          <w:p>
            <w:pPr>
              <w:jc w:val="center"/>
              <w:ind w:right="44"/>
              <w:spacing w:after="0"/>
              <w:rPr>
                <w:sz w:val="20"/>
                <w:szCs w:val="20"/>
                <w:color w:val="auto"/>
              </w:rPr>
            </w:pPr>
            <w:r>
              <w:rPr>
                <w:rFonts w:ascii="Arial" w:cs="Arial" w:eastAsia="Arial" w:hAnsi="Arial"/>
                <w:sz w:val="15"/>
                <w:szCs w:val="15"/>
                <w:color w:val="auto"/>
              </w:rPr>
              <w:t>June</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Ms.  Bernard  was  Deputy  Mayor  of</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Economic</w:t>
            </w:r>
          </w:p>
        </w:tc>
        <w:tc>
          <w:tcPr>
            <w:tcW w:w="1180" w:type="dxa"/>
            <w:vAlign w:val="bottom"/>
            <w:gridSpan w:val="4"/>
          </w:tcPr>
          <w:p>
            <w:pPr>
              <w:jc w:val="center"/>
              <w:ind w:right="44"/>
              <w:spacing w:after="0"/>
              <w:rPr>
                <w:sz w:val="20"/>
                <w:szCs w:val="20"/>
                <w:color w:val="auto"/>
              </w:rPr>
            </w:pPr>
            <w:r>
              <w:rPr>
                <w:rFonts w:ascii="Arial" w:cs="Arial" w:eastAsia="Arial" w:hAnsi="Arial"/>
                <w:sz w:val="15"/>
                <w:szCs w:val="15"/>
                <w:color w:val="auto"/>
              </w:rPr>
              <w:t>Development</w:t>
            </w:r>
          </w:p>
        </w:tc>
        <w:tc>
          <w:tcPr>
            <w:tcW w:w="240" w:type="dxa"/>
            <w:vAlign w:val="bottom"/>
          </w:tcPr>
          <w:p>
            <w:pPr>
              <w:ind w:left="20"/>
              <w:spacing w:after="0"/>
              <w:rPr>
                <w:sz w:val="20"/>
                <w:szCs w:val="20"/>
                <w:color w:val="auto"/>
              </w:rPr>
            </w:pPr>
            <w:r>
              <w:rPr>
                <w:rFonts w:ascii="Arial" w:cs="Arial" w:eastAsia="Arial" w:hAnsi="Arial"/>
                <w:sz w:val="15"/>
                <w:szCs w:val="15"/>
                <w:color w:val="auto"/>
              </w:rPr>
              <w:t>for</w:t>
            </w:r>
          </w:p>
        </w:tc>
        <w:tc>
          <w:tcPr>
            <w:tcW w:w="440" w:type="dxa"/>
            <w:vAlign w:val="bottom"/>
          </w:tcPr>
          <w:p>
            <w:pPr>
              <w:jc w:val="right"/>
              <w:spacing w:after="0"/>
              <w:rPr>
                <w:sz w:val="20"/>
                <w:szCs w:val="20"/>
                <w:color w:val="auto"/>
              </w:rPr>
            </w:pPr>
            <w:r>
              <w:rPr>
                <w:rFonts w:ascii="Arial" w:cs="Arial" w:eastAsia="Arial" w:hAnsi="Arial"/>
                <w:sz w:val="15"/>
                <w:szCs w:val="15"/>
                <w:color w:val="auto"/>
              </w:rPr>
              <w:t>Los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gridSpan w:val="6"/>
          </w:tcPr>
          <w:p>
            <w:pPr>
              <w:ind w:left="40"/>
              <w:spacing w:after="0"/>
              <w:rPr>
                <w:sz w:val="20"/>
                <w:szCs w:val="20"/>
                <w:color w:val="auto"/>
              </w:rPr>
            </w:pPr>
            <w:r>
              <w:rPr>
                <w:rFonts w:ascii="Arial" w:cs="Arial" w:eastAsia="Arial" w:hAnsi="Arial"/>
                <w:sz w:val="15"/>
                <w:szCs w:val="15"/>
                <w:color w:val="auto"/>
              </w:rPr>
              <w:t>Angeles Mayor Eric Garcetti.</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Ms. Bernard is the current vice chair</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5"/>
          </w:tcPr>
          <w:p>
            <w:pPr>
              <w:ind w:left="40"/>
              <w:spacing w:after="0"/>
              <w:rPr>
                <w:sz w:val="20"/>
                <w:szCs w:val="20"/>
                <w:color w:val="auto"/>
              </w:rPr>
            </w:pPr>
            <w:r>
              <w:rPr>
                <w:rFonts w:ascii="Arial" w:cs="Arial" w:eastAsia="Arial" w:hAnsi="Arial"/>
                <w:sz w:val="15"/>
                <w:szCs w:val="15"/>
                <w:color w:val="auto"/>
              </w:rPr>
              <w:t>of Homeboy Industries.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20" w:type="dxa"/>
            <w:vAlign w:val="bottom"/>
            <w:tcBorders>
              <w:bottom w:val="single" w:sz="8" w:color="0032A0"/>
            </w:tcBorders>
          </w:tcPr>
          <w:p>
            <w:pPr>
              <w:spacing w:after="0"/>
              <w:rPr>
                <w:sz w:val="6"/>
                <w:szCs w:val="6"/>
                <w:color w:val="auto"/>
              </w:rPr>
            </w:pPr>
          </w:p>
        </w:tc>
        <w:tc>
          <w:tcPr>
            <w:tcW w:w="260" w:type="dxa"/>
            <w:vAlign w:val="bottom"/>
            <w:tcBorders>
              <w:bottom w:val="single" w:sz="8" w:color="0032A0"/>
            </w:tcBorders>
          </w:tcPr>
          <w:p>
            <w:pPr>
              <w:spacing w:after="0"/>
              <w:rPr>
                <w:sz w:val="6"/>
                <w:szCs w:val="6"/>
                <w:color w:val="auto"/>
              </w:rPr>
            </w:pPr>
          </w:p>
        </w:tc>
        <w:tc>
          <w:tcPr>
            <w:tcW w:w="2320" w:type="dxa"/>
            <w:vAlign w:val="bottom"/>
            <w:tcBorders>
              <w:bottom w:val="single" w:sz="8" w:color="0032A0"/>
            </w:tcBorders>
          </w:tcPr>
          <w:p>
            <w:pPr>
              <w:spacing w:after="0"/>
              <w:rPr>
                <w:sz w:val="6"/>
                <w:szCs w:val="6"/>
                <w:color w:val="auto"/>
              </w:rPr>
            </w:pPr>
          </w:p>
        </w:tc>
        <w:tc>
          <w:tcPr>
            <w:tcW w:w="340" w:type="dxa"/>
            <w:vAlign w:val="bottom"/>
            <w:tcBorders>
              <w:bottom w:val="single" w:sz="8" w:color="0032A0"/>
            </w:tcBorders>
          </w:tcPr>
          <w:p>
            <w:pPr>
              <w:spacing w:after="0"/>
              <w:rPr>
                <w:sz w:val="6"/>
                <w:szCs w:val="6"/>
                <w:color w:val="auto"/>
              </w:rPr>
            </w:pPr>
          </w:p>
        </w:tc>
        <w:tc>
          <w:tcPr>
            <w:tcW w:w="60" w:type="dxa"/>
            <w:vAlign w:val="bottom"/>
            <w:tcBorders>
              <w:bottom w:val="single" w:sz="8" w:color="0032A0"/>
            </w:tcBorders>
          </w:tcPr>
          <w:p>
            <w:pPr>
              <w:spacing w:after="0"/>
              <w:rPr>
                <w:sz w:val="6"/>
                <w:szCs w:val="6"/>
                <w:color w:val="auto"/>
              </w:rPr>
            </w:pPr>
          </w:p>
        </w:tc>
        <w:tc>
          <w:tcPr>
            <w:tcW w:w="1760" w:type="dxa"/>
            <w:vAlign w:val="bottom"/>
            <w:tcBorders>
              <w:bottom w:val="single" w:sz="8" w:color="0032A0"/>
            </w:tcBorders>
            <w:gridSpan w:val="5"/>
          </w:tcPr>
          <w:p>
            <w:pPr>
              <w:spacing w:after="0"/>
              <w:rPr>
                <w:sz w:val="6"/>
                <w:szCs w:val="6"/>
                <w:color w:val="auto"/>
              </w:rPr>
            </w:pPr>
          </w:p>
        </w:tc>
        <w:tc>
          <w:tcPr>
            <w:tcW w:w="300" w:type="dxa"/>
            <w:vAlign w:val="bottom"/>
            <w:tcBorders>
              <w:bottom w:val="single" w:sz="8" w:color="0032A0"/>
            </w:tcBorders>
          </w:tcPr>
          <w:p>
            <w:pPr>
              <w:spacing w:after="0"/>
              <w:rPr>
                <w:sz w:val="6"/>
                <w:szCs w:val="6"/>
                <w:color w:val="auto"/>
              </w:rPr>
            </w:pPr>
          </w:p>
        </w:tc>
        <w:tc>
          <w:tcPr>
            <w:tcW w:w="240" w:type="dxa"/>
            <w:vAlign w:val="bottom"/>
            <w:tcBorders>
              <w:bottom w:val="single" w:sz="8" w:color="0032A0"/>
            </w:tcBorders>
          </w:tcPr>
          <w:p>
            <w:pPr>
              <w:spacing w:after="0"/>
              <w:rPr>
                <w:sz w:val="6"/>
                <w:szCs w:val="6"/>
                <w:color w:val="auto"/>
              </w:rPr>
            </w:pPr>
          </w:p>
        </w:tc>
        <w:tc>
          <w:tcPr>
            <w:tcW w:w="440" w:type="dxa"/>
            <w:vAlign w:val="bottom"/>
            <w:tcBorders>
              <w:bottom w:val="single" w:sz="8" w:color="0032A0"/>
            </w:tcBorders>
          </w:tcPr>
          <w:p>
            <w:pPr>
              <w:spacing w:after="0"/>
              <w:rPr>
                <w:sz w:val="6"/>
                <w:szCs w:val="6"/>
                <w:color w:val="auto"/>
              </w:rPr>
            </w:pPr>
          </w:p>
        </w:tc>
        <w:tc>
          <w:tcPr>
            <w:tcW w:w="180" w:type="dxa"/>
            <w:vAlign w:val="bottom"/>
            <w:tcBorders>
              <w:bottom w:val="single" w:sz="8" w:color="0032A0"/>
            </w:tcBorders>
          </w:tcPr>
          <w:p>
            <w:pPr>
              <w:spacing w:after="0"/>
              <w:rPr>
                <w:sz w:val="6"/>
                <w:szCs w:val="6"/>
                <w:color w:val="auto"/>
              </w:rPr>
            </w:pPr>
          </w:p>
        </w:tc>
        <w:tc>
          <w:tcPr>
            <w:tcW w:w="1040" w:type="dxa"/>
            <w:vAlign w:val="bottom"/>
            <w:tcBorders>
              <w:bottom w:val="single" w:sz="8" w:color="0032A0"/>
            </w:tcBorders>
          </w:tcPr>
          <w:p>
            <w:pPr>
              <w:spacing w:after="0"/>
              <w:rPr>
                <w:sz w:val="6"/>
                <w:szCs w:val="6"/>
                <w:color w:val="auto"/>
              </w:rPr>
            </w:pPr>
          </w:p>
        </w:tc>
        <w:tc>
          <w:tcPr>
            <w:tcW w:w="1300" w:type="dxa"/>
            <w:vAlign w:val="bottom"/>
            <w:tcBorders>
              <w:bottom w:val="single" w:sz="8" w:color="0032A0"/>
            </w:tcBorders>
          </w:tcPr>
          <w:p>
            <w:pPr>
              <w:spacing w:after="0"/>
              <w:rPr>
                <w:sz w:val="6"/>
                <w:szCs w:val="6"/>
                <w:color w:val="auto"/>
              </w:rPr>
            </w:pPr>
          </w:p>
        </w:tc>
        <w:tc>
          <w:tcPr>
            <w:tcW w:w="500" w:type="dxa"/>
            <w:vAlign w:val="bottom"/>
            <w:tcBorders>
              <w:bottom w:val="single" w:sz="8" w:color="0032A0"/>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0032A0"/>
          </w:tcPr>
          <w:p>
            <w:pPr>
              <w:spacing w:after="0"/>
              <w:rPr>
                <w:sz w:val="19"/>
                <w:szCs w:val="19"/>
                <w:color w:val="auto"/>
              </w:rPr>
            </w:pPr>
          </w:p>
        </w:tc>
        <w:tc>
          <w:tcPr>
            <w:tcW w:w="260" w:type="dxa"/>
            <w:vAlign w:val="bottom"/>
            <w:shd w:val="clear" w:color="auto" w:fill="0032A0"/>
          </w:tcPr>
          <w:p>
            <w:pPr>
              <w:spacing w:after="0"/>
              <w:rPr>
                <w:sz w:val="19"/>
                <w:szCs w:val="19"/>
                <w:color w:val="auto"/>
              </w:rPr>
            </w:pPr>
          </w:p>
        </w:tc>
        <w:tc>
          <w:tcPr>
            <w:tcW w:w="2320" w:type="dxa"/>
            <w:vAlign w:val="bottom"/>
            <w:vMerge w:val="restart"/>
            <w:shd w:val="clear" w:color="auto" w:fill="0032A0"/>
          </w:tcPr>
          <w:p>
            <w:pPr>
              <w:ind w:left="260"/>
              <w:spacing w:after="0"/>
              <w:rPr>
                <w:sz w:val="20"/>
                <w:szCs w:val="20"/>
                <w:color w:val="auto"/>
              </w:rPr>
            </w:pPr>
            <w:r>
              <w:rPr>
                <w:rFonts w:ascii="Arial" w:cs="Arial" w:eastAsia="Arial" w:hAnsi="Arial"/>
                <w:sz w:val="23"/>
                <w:szCs w:val="23"/>
                <w:b w:val="1"/>
                <w:bCs w:val="1"/>
                <w:color w:val="FEFEFE"/>
              </w:rPr>
              <w:t>Gerald Chizever</w:t>
            </w:r>
          </w:p>
        </w:tc>
        <w:tc>
          <w:tcPr>
            <w:tcW w:w="340" w:type="dxa"/>
            <w:vAlign w:val="bottom"/>
            <w:shd w:val="clear" w:color="auto" w:fill="0032A0"/>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1760" w:type="dxa"/>
            <w:vAlign w:val="bottom"/>
            <w:gridSpan w:val="5"/>
            <w:shd w:val="clear" w:color="auto" w:fill="F2F2F2"/>
          </w:tcPr>
          <w:p>
            <w:pPr>
              <w:ind w:left="40"/>
              <w:spacing w:after="0"/>
              <w:rPr>
                <w:sz w:val="20"/>
                <w:szCs w:val="20"/>
                <w:color w:val="auto"/>
              </w:rPr>
            </w:pPr>
            <w:r>
              <w:rPr>
                <w:rFonts w:ascii="Arial" w:cs="Arial" w:eastAsia="Arial" w:hAnsi="Arial"/>
                <w:sz w:val="15"/>
                <w:szCs w:val="15"/>
                <w:b w:val="1"/>
                <w:bCs w:val="1"/>
                <w:color w:val="auto"/>
              </w:rPr>
              <w:t>Independent Director</w:t>
            </w:r>
          </w:p>
        </w:tc>
        <w:tc>
          <w:tcPr>
            <w:tcW w:w="30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040" w:type="dxa"/>
            <w:vAlign w:val="bottom"/>
            <w:shd w:val="clear" w:color="auto" w:fill="F2F2F2"/>
          </w:tcPr>
          <w:p>
            <w:pPr>
              <w:spacing w:after="0"/>
              <w:rPr>
                <w:sz w:val="19"/>
                <w:szCs w:val="19"/>
                <w:color w:val="auto"/>
              </w:rPr>
            </w:pPr>
          </w:p>
        </w:tc>
        <w:tc>
          <w:tcPr>
            <w:tcW w:w="1300" w:type="dxa"/>
            <w:vAlign w:val="bottom"/>
            <w:shd w:val="clear" w:color="auto" w:fill="F2F2F2"/>
          </w:tcPr>
          <w:p>
            <w:pPr>
              <w:spacing w:after="0"/>
              <w:rPr>
                <w:sz w:val="19"/>
                <w:szCs w:val="19"/>
                <w:color w:val="auto"/>
              </w:rPr>
            </w:pPr>
          </w:p>
        </w:tc>
        <w:tc>
          <w:tcPr>
            <w:tcW w:w="50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320" w:type="dxa"/>
            <w:vAlign w:val="bottom"/>
            <w:tcBorders>
              <w:bottom w:val="single" w:sz="8" w:color="0032A0"/>
            </w:tcBorders>
            <w:vMerge w:val="continue"/>
            <w:shd w:val="clear" w:color="auto" w:fill="0032A0"/>
          </w:tcPr>
          <w:p>
            <w:pPr>
              <w:spacing w:after="0"/>
              <w:rPr>
                <w:sz w:val="24"/>
                <w:szCs w:val="24"/>
                <w:color w:val="auto"/>
              </w:rPr>
            </w:pPr>
          </w:p>
        </w:tc>
        <w:tc>
          <w:tcPr>
            <w:tcW w:w="340" w:type="dxa"/>
            <w:vAlign w:val="bottom"/>
            <w:tcBorders>
              <w:bottom w:val="single" w:sz="8" w:color="0032A0"/>
            </w:tcBorders>
            <w:shd w:val="clear" w:color="auto" w:fill="0032A0"/>
          </w:tcPr>
          <w:p>
            <w:pPr>
              <w:ind w:left="28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0032A0"/>
            </w:tcBorders>
            <w:shd w:val="clear" w:color="auto" w:fill="F2F2F2"/>
          </w:tcPr>
          <w:p>
            <w:pPr>
              <w:spacing w:after="0"/>
              <w:rPr>
                <w:sz w:val="24"/>
                <w:szCs w:val="24"/>
                <w:color w:val="auto"/>
              </w:rPr>
            </w:pPr>
          </w:p>
        </w:tc>
        <w:tc>
          <w:tcPr>
            <w:tcW w:w="2060" w:type="dxa"/>
            <w:vAlign w:val="bottom"/>
            <w:tcBorders>
              <w:bottom w:val="single" w:sz="8" w:color="0032A0"/>
            </w:tcBorders>
            <w:gridSpan w:val="6"/>
            <w:shd w:val="clear" w:color="auto" w:fill="F2F2F2"/>
          </w:tcPr>
          <w:p>
            <w:pPr>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October 2016</w:t>
            </w:r>
          </w:p>
        </w:tc>
        <w:tc>
          <w:tcPr>
            <w:tcW w:w="240" w:type="dxa"/>
            <w:vAlign w:val="bottom"/>
            <w:tcBorders>
              <w:bottom w:val="single" w:sz="8" w:color="0032A0"/>
            </w:tcBorders>
            <w:shd w:val="clear" w:color="auto" w:fill="F2F2F2"/>
          </w:tcPr>
          <w:p>
            <w:pPr>
              <w:spacing w:after="0"/>
              <w:rPr>
                <w:sz w:val="24"/>
                <w:szCs w:val="24"/>
                <w:color w:val="auto"/>
              </w:rPr>
            </w:pPr>
          </w:p>
        </w:tc>
        <w:tc>
          <w:tcPr>
            <w:tcW w:w="44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4"/>
                <w:szCs w:val="24"/>
                <w:color w:val="auto"/>
              </w:rPr>
            </w:pPr>
          </w:p>
        </w:tc>
        <w:tc>
          <w:tcPr>
            <w:tcW w:w="1040" w:type="dxa"/>
            <w:vAlign w:val="bottom"/>
            <w:tcBorders>
              <w:bottom w:val="single" w:sz="8" w:color="0032A0"/>
            </w:tcBorders>
            <w:shd w:val="clear" w:color="auto" w:fill="F2F2F2"/>
          </w:tcPr>
          <w:p>
            <w:pPr>
              <w:spacing w:after="0"/>
              <w:rPr>
                <w:sz w:val="24"/>
                <w:szCs w:val="24"/>
                <w:color w:val="auto"/>
              </w:rPr>
            </w:pPr>
          </w:p>
        </w:tc>
        <w:tc>
          <w:tcPr>
            <w:tcW w:w="1300" w:type="dxa"/>
            <w:vAlign w:val="bottom"/>
            <w:tcBorders>
              <w:bottom w:val="single" w:sz="8" w:color="0032A0"/>
            </w:tcBorders>
            <w:shd w:val="clear" w:color="auto" w:fill="F2F2F2"/>
          </w:tcPr>
          <w:p>
            <w:pPr>
              <w:spacing w:after="0"/>
              <w:rPr>
                <w:sz w:val="24"/>
                <w:szCs w:val="24"/>
                <w:color w:val="auto"/>
              </w:rPr>
            </w:pPr>
          </w:p>
        </w:tc>
        <w:tc>
          <w:tcPr>
            <w:tcW w:w="500" w:type="dxa"/>
            <w:vAlign w:val="bottom"/>
            <w:tcBorders>
              <w:bottom w:val="single" w:sz="8" w:color="0032A0"/>
            </w:tcBorders>
            <w:shd w:val="clear" w:color="auto" w:fill="F2F2F2"/>
          </w:tcPr>
          <w:p>
            <w:pPr>
              <w:ind w:left="4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58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340" w:type="dxa"/>
            <w:vAlign w:val="bottom"/>
          </w:tcPr>
          <w:p>
            <w:pPr>
              <w:ind w:lef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r>
              <w:rPr>
                <w:rFonts w:ascii="Arial" w:cs="Arial" w:eastAsia="Arial" w:hAnsi="Arial"/>
                <w:sz w:val="15"/>
                <w:szCs w:val="15"/>
                <w:color w:val="auto"/>
              </w:rPr>
              <w:t>​</w:t>
            </w:r>
          </w:p>
        </w:tc>
        <w:tc>
          <w:tcPr>
            <w:tcW w:w="1760" w:type="dxa"/>
            <w:vAlign w:val="bottom"/>
            <w:gridSpan w:val="5"/>
          </w:tcPr>
          <w:p>
            <w:pPr>
              <w:ind w:left="40"/>
              <w:spacing w:after="0"/>
              <w:rPr>
                <w:sz w:val="20"/>
                <w:szCs w:val="20"/>
                <w:color w:val="auto"/>
              </w:rPr>
            </w:pPr>
            <w:r>
              <w:rPr>
                <w:rFonts w:ascii="Arial" w:cs="Arial" w:eastAsia="Arial" w:hAnsi="Arial"/>
                <w:sz w:val="16"/>
                <w:szCs w:val="16"/>
                <w:color w:val="0032A0"/>
              </w:rPr>
              <w:t>CAREER HIGHLIGHTS</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1040" w:type="dxa"/>
            <w:vAlign w:val="bottom"/>
          </w:tcPr>
          <w:p>
            <w:pPr>
              <w:ind w:left="40"/>
              <w:spacing w:after="0"/>
              <w:rPr>
                <w:sz w:val="20"/>
                <w:szCs w:val="20"/>
                <w:color w:val="auto"/>
              </w:rPr>
            </w:pPr>
            <w:r>
              <w:rPr>
                <w:rFonts w:ascii="Arial" w:cs="Arial" w:eastAsia="Arial" w:hAnsi="Arial"/>
                <w:sz w:val="16"/>
                <w:szCs w:val="16"/>
                <w:color w:val="0032A0"/>
              </w:rPr>
              <w:t>EDUCATION</w:t>
            </w:r>
          </w:p>
        </w:tc>
        <w:tc>
          <w:tcPr>
            <w:tcW w:w="1300" w:type="dxa"/>
            <w:vAlign w:val="bottom"/>
          </w:tcPr>
          <w:p>
            <w:pPr>
              <w:spacing w:after="0"/>
              <w:rPr>
                <w:sz w:val="22"/>
                <w:szCs w:val="22"/>
                <w:color w:val="auto"/>
              </w:rPr>
            </w:pPr>
          </w:p>
        </w:tc>
        <w:tc>
          <w:tcPr>
            <w:tcW w:w="500" w:type="dxa"/>
            <w:vAlign w:val="bottom"/>
          </w:tcPr>
          <w:p>
            <w:pPr>
              <w:ind w:lef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320" w:type="dxa"/>
            <w:vAlign w:val="bottom"/>
          </w:tcPr>
          <w:p>
            <w:pPr>
              <w:ind w:left="80"/>
              <w:spacing w:after="0"/>
              <w:rPr>
                <w:sz w:val="20"/>
                <w:szCs w:val="20"/>
                <w:color w:val="auto"/>
              </w:rPr>
            </w:pPr>
            <w:r>
              <w:rPr>
                <w:rFonts w:ascii="Arial" w:cs="Arial" w:eastAsia="Arial" w:hAnsi="Arial"/>
                <w:sz w:val="15"/>
                <w:szCs w:val="15"/>
                <w:color w:val="auto"/>
              </w:rPr>
              <w:t>Audit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Mr. Chizever, currently retired, was a</w:t>
            </w:r>
          </w:p>
        </w:tc>
        <w:tc>
          <w:tcPr>
            <w:tcW w:w="180" w:type="dxa"/>
            <w:vAlign w:val="bottom"/>
          </w:tcPr>
          <w:p>
            <w:pPr>
              <w:spacing w:after="0"/>
              <w:rPr>
                <w:sz w:val="20"/>
                <w:szCs w:val="20"/>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He   holds   a   B.B.A.   degree   in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Nominating and Governance</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partner at the law firm of Loeb &amp; Loeb</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Accounting and a Juris Doctorate from</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restart"/>
          </w:tcPr>
          <w:p>
            <w:pPr>
              <w:ind w:left="40"/>
              <w:spacing w:after="0"/>
              <w:rPr>
                <w:sz w:val="20"/>
                <w:szCs w:val="20"/>
                <w:color w:val="auto"/>
              </w:rPr>
            </w:pPr>
            <w:r>
              <w:rPr>
                <w:rFonts w:ascii="Arial" w:cs="Arial" w:eastAsia="Arial" w:hAnsi="Arial"/>
                <w:sz w:val="15"/>
                <w:szCs w:val="15"/>
                <w:color w:val="auto"/>
              </w:rPr>
              <w:t>LLP</w:t>
            </w:r>
          </w:p>
        </w:tc>
        <w:tc>
          <w:tcPr>
            <w:tcW w:w="620" w:type="dxa"/>
            <w:vAlign w:val="bottom"/>
            <w:gridSpan w:val="2"/>
            <w:vMerge w:val="restart"/>
          </w:tcPr>
          <w:p>
            <w:pPr>
              <w:ind w:left="220"/>
              <w:spacing w:after="0"/>
              <w:rPr>
                <w:sz w:val="20"/>
                <w:szCs w:val="20"/>
                <w:color w:val="auto"/>
              </w:rPr>
            </w:pPr>
            <w:r>
              <w:rPr>
                <w:rFonts w:ascii="Arial" w:cs="Arial" w:eastAsia="Arial" w:hAnsi="Arial"/>
                <w:sz w:val="15"/>
                <w:szCs w:val="15"/>
                <w:color w:val="auto"/>
              </w:rPr>
              <w:t>from</w:t>
            </w:r>
          </w:p>
        </w:tc>
        <w:tc>
          <w:tcPr>
            <w:tcW w:w="72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2004</w:t>
            </w:r>
          </w:p>
        </w:tc>
        <w:tc>
          <w:tcPr>
            <w:tcW w:w="30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to</w:t>
            </w:r>
          </w:p>
        </w:tc>
        <w:tc>
          <w:tcPr>
            <w:tcW w:w="240" w:type="dxa"/>
            <w:vAlign w:val="bottom"/>
          </w:tcPr>
          <w:p>
            <w:pPr>
              <w:spacing w:after="0"/>
              <w:rPr>
                <w:sz w:val="4"/>
                <w:szCs w:val="4"/>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4"/>
                <w:szCs w:val="4"/>
                <w:color w:val="auto"/>
              </w:rPr>
            </w:pPr>
          </w:p>
        </w:tc>
        <w:tc>
          <w:tcPr>
            <w:tcW w:w="2340" w:type="dxa"/>
            <w:vAlign w:val="bottom"/>
            <w:gridSpan w:val="2"/>
            <w:vMerge w:val="restart"/>
          </w:tcPr>
          <w:p>
            <w:pPr>
              <w:ind w:left="40"/>
              <w:spacing w:after="0"/>
              <w:rPr>
                <w:sz w:val="20"/>
                <w:szCs w:val="20"/>
                <w:color w:val="auto"/>
              </w:rPr>
            </w:pPr>
            <w:r>
              <w:rPr>
                <w:rFonts w:ascii="Arial" w:cs="Arial" w:eastAsia="Arial" w:hAnsi="Arial"/>
                <w:sz w:val="15"/>
                <w:szCs w:val="15"/>
                <w:color w:val="auto"/>
              </w:rPr>
              <w:t>George Washington University.</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(Chair)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Arial" w:cs="Arial" w:eastAsia="Arial" w:hAnsi="Arial"/>
                <w:sz w:val="15"/>
                <w:szCs w:val="15"/>
                <w:color w:val="auto"/>
              </w:rPr>
              <w:t>Mr.</w:t>
            </w:r>
          </w:p>
        </w:tc>
        <w:tc>
          <w:tcPr>
            <w:tcW w:w="920" w:type="dxa"/>
            <w:vAlign w:val="bottom"/>
            <w:gridSpan w:val="3"/>
            <w:vMerge w:val="restart"/>
          </w:tcPr>
          <w:p>
            <w:pPr>
              <w:ind w:left="40"/>
              <w:spacing w:after="0"/>
              <w:rPr>
                <w:sz w:val="20"/>
                <w:szCs w:val="20"/>
                <w:color w:val="auto"/>
              </w:rPr>
            </w:pPr>
            <w:r>
              <w:rPr>
                <w:rFonts w:ascii="Arial" w:cs="Arial" w:eastAsia="Arial" w:hAnsi="Arial"/>
                <w:sz w:val="15"/>
                <w:szCs w:val="15"/>
                <w:color w:val="auto"/>
              </w:rPr>
              <w:t>Chizever’s</w:t>
            </w:r>
          </w:p>
        </w:tc>
        <w:tc>
          <w:tcPr>
            <w:tcW w:w="720" w:type="dxa"/>
            <w:vAlign w:val="bottom"/>
            <w:gridSpan w:val="2"/>
            <w:vMerge w:val="restart"/>
          </w:tcPr>
          <w:p>
            <w:pPr>
              <w:ind w:left="60"/>
              <w:spacing w:after="0"/>
              <w:rPr>
                <w:sz w:val="20"/>
                <w:szCs w:val="20"/>
                <w:color w:val="auto"/>
              </w:rPr>
            </w:pPr>
            <w:r>
              <w:rPr>
                <w:rFonts w:ascii="Arial" w:cs="Arial" w:eastAsia="Arial" w:hAnsi="Arial"/>
                <w:sz w:val="15"/>
                <w:szCs w:val="15"/>
                <w:color w:val="auto"/>
              </w:rPr>
              <w:t>practice</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included</w:t>
            </w: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vMerge w:val="restart"/>
          </w:tcPr>
          <w:p>
            <w:pPr>
              <w:ind w:left="40"/>
              <w:spacing w:after="0"/>
              <w:rPr>
                <w:sz w:val="20"/>
                <w:szCs w:val="20"/>
                <w:color w:val="auto"/>
              </w:rPr>
            </w:pPr>
            <w:r>
              <w:rPr>
                <w:rFonts w:ascii="Arial" w:cs="Arial" w:eastAsia="Arial" w:hAnsi="Arial"/>
                <w:sz w:val="16"/>
                <w:szCs w:val="16"/>
                <w:color w:val="0032A0"/>
              </w:rPr>
              <w:t>QUALIFICATIONS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5"/>
                <w:szCs w:val="15"/>
                <w:color w:val="auto"/>
              </w:rPr>
              <w:t>mergers and</w:t>
            </w:r>
          </w:p>
        </w:tc>
        <w:tc>
          <w:tcPr>
            <w:tcW w:w="1020" w:type="dxa"/>
            <w:vAlign w:val="bottom"/>
            <w:gridSpan w:val="3"/>
          </w:tcPr>
          <w:p>
            <w:pPr>
              <w:ind w:left="40"/>
              <w:spacing w:after="0"/>
              <w:rPr>
                <w:sz w:val="20"/>
                <w:szCs w:val="20"/>
                <w:color w:val="auto"/>
              </w:rPr>
            </w:pPr>
            <w:r>
              <w:rPr>
                <w:rFonts w:ascii="Arial" w:cs="Arial" w:eastAsia="Arial" w:hAnsi="Arial"/>
                <w:sz w:val="15"/>
                <w:szCs w:val="15"/>
                <w:color w:val="auto"/>
              </w:rPr>
              <w:t>acquisitions,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corporate</w:t>
            </w:r>
          </w:p>
        </w:tc>
        <w:tc>
          <w:tcPr>
            <w:tcW w:w="1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finance, public and private securities</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Among other reasons, Mr. Chizever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offerings,</w:t>
            </w:r>
          </w:p>
        </w:tc>
        <w:tc>
          <w:tcPr>
            <w:tcW w:w="160" w:type="dxa"/>
            <w:vAlign w:val="bottom"/>
          </w:tcPr>
          <w:p>
            <w:pPr>
              <w:spacing w:after="0"/>
              <w:rPr>
                <w:sz w:val="16"/>
                <w:szCs w:val="16"/>
                <w:color w:val="auto"/>
              </w:rPr>
            </w:pPr>
          </w:p>
        </w:tc>
        <w:tc>
          <w:tcPr>
            <w:tcW w:w="720" w:type="dxa"/>
            <w:vAlign w:val="bottom"/>
            <w:gridSpan w:val="2"/>
          </w:tcPr>
          <w:p>
            <w:pPr>
              <w:jc w:val="right"/>
              <w:ind w:right="44"/>
              <w:spacing w:after="0"/>
              <w:rPr>
                <w:sz w:val="20"/>
                <w:szCs w:val="20"/>
                <w:color w:val="auto"/>
              </w:rPr>
            </w:pPr>
            <w:r>
              <w:rPr>
                <w:rFonts w:ascii="Arial" w:cs="Arial" w:eastAsia="Arial" w:hAnsi="Arial"/>
                <w:sz w:val="15"/>
                <w:szCs w:val="15"/>
                <w:color w:val="auto"/>
              </w:rPr>
              <w:t>general</w:t>
            </w:r>
          </w:p>
        </w:tc>
        <w:tc>
          <w:tcPr>
            <w:tcW w:w="3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corporate</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was selected to serve as a director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representation and strategic alliances.</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because of his corporate governance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Mr.  Chizever  served  as  general</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and compliance experience, including</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corporate  counsel  for  public  and</w:t>
            </w:r>
          </w:p>
        </w:tc>
        <w:tc>
          <w:tcPr>
            <w:tcW w:w="180" w:type="dxa"/>
            <w:vAlign w:val="bottom"/>
          </w:tcPr>
          <w:p>
            <w:pPr>
              <w:spacing w:after="0"/>
              <w:rPr>
                <w:sz w:val="16"/>
                <w:szCs w:val="16"/>
                <w:color w:val="auto"/>
              </w:rPr>
            </w:pPr>
          </w:p>
        </w:tc>
        <w:tc>
          <w:tcPr>
            <w:tcW w:w="2840" w:type="dxa"/>
            <w:vAlign w:val="bottom"/>
            <w:gridSpan w:val="3"/>
          </w:tcPr>
          <w:p>
            <w:pPr>
              <w:ind w:left="40"/>
              <w:spacing w:after="0"/>
              <w:rPr>
                <w:sz w:val="20"/>
                <w:szCs w:val="20"/>
                <w:color w:val="auto"/>
              </w:rPr>
            </w:pPr>
            <w:r>
              <w:rPr>
                <w:rFonts w:ascii="Arial" w:cs="Arial" w:eastAsia="Arial" w:hAnsi="Arial"/>
                <w:sz w:val="15"/>
                <w:szCs w:val="15"/>
                <w:color w:val="auto"/>
              </w:rPr>
              <w:t>his  experience  in  highly  regulated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Arial" w:cs="Arial" w:eastAsia="Arial" w:hAnsi="Arial"/>
                <w:sz w:val="15"/>
                <w:szCs w:val="15"/>
                <w:color w:val="auto"/>
              </w:rPr>
              <w:t>private companies, advising them in</w:t>
            </w:r>
          </w:p>
        </w:tc>
        <w:tc>
          <w:tcPr>
            <w:tcW w:w="18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5"/>
                <w:szCs w:val="15"/>
                <w:color w:val="auto"/>
              </w:rPr>
              <w:t>industries.</w:t>
            </w: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5"/>
                <w:szCs w:val="15"/>
                <w:color w:val="auto"/>
              </w:rPr>
              <w:t>all</w:t>
            </w:r>
          </w:p>
        </w:tc>
        <w:tc>
          <w:tcPr>
            <w:tcW w:w="620" w:type="dxa"/>
            <w:vAlign w:val="bottom"/>
            <w:gridSpan w:val="2"/>
          </w:tcPr>
          <w:p>
            <w:pPr>
              <w:ind w:left="20"/>
              <w:spacing w:after="0"/>
              <w:rPr>
                <w:sz w:val="20"/>
                <w:szCs w:val="20"/>
                <w:color w:val="auto"/>
              </w:rPr>
            </w:pPr>
            <w:r>
              <w:rPr>
                <w:rFonts w:ascii="Arial" w:cs="Arial" w:eastAsia="Arial" w:hAnsi="Arial"/>
                <w:sz w:val="15"/>
                <w:szCs w:val="15"/>
                <w:color w:val="auto"/>
              </w:rPr>
              <w:t>matters,</w:t>
            </w:r>
          </w:p>
        </w:tc>
        <w:tc>
          <w:tcPr>
            <w:tcW w:w="1020" w:type="dxa"/>
            <w:vAlign w:val="bottom"/>
            <w:gridSpan w:val="3"/>
          </w:tcPr>
          <w:p>
            <w:pPr>
              <w:jc w:val="center"/>
              <w:spacing w:after="0"/>
              <w:rPr>
                <w:sz w:val="20"/>
                <w:szCs w:val="20"/>
                <w:color w:val="auto"/>
              </w:rPr>
            </w:pPr>
            <w:r>
              <w:rPr>
                <w:rFonts w:ascii="Arial" w:cs="Arial" w:eastAsia="Arial" w:hAnsi="Arial"/>
                <w:sz w:val="15"/>
                <w:szCs w:val="15"/>
                <w:color w:val="auto"/>
              </w:rPr>
              <w:t>including</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business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5"/>
                <w:szCs w:val="15"/>
                <w:color w:val="auto"/>
              </w:rPr>
              <w:t>transactions,</w:t>
            </w:r>
          </w:p>
        </w:tc>
        <w:tc>
          <w:tcPr>
            <w:tcW w:w="720" w:type="dxa"/>
            <w:vAlign w:val="bottom"/>
            <w:gridSpan w:val="2"/>
          </w:tcPr>
          <w:p>
            <w:pPr>
              <w:jc w:val="center"/>
              <w:spacing w:after="0"/>
              <w:rPr>
                <w:sz w:val="20"/>
                <w:szCs w:val="20"/>
                <w:color w:val="auto"/>
              </w:rPr>
            </w:pPr>
            <w:r>
              <w:rPr>
                <w:rFonts w:ascii="Arial" w:cs="Arial" w:eastAsia="Arial" w:hAnsi="Arial"/>
                <w:sz w:val="15"/>
                <w:szCs w:val="15"/>
                <w:color w:val="auto"/>
              </w:rPr>
              <w:t>corporate</w:t>
            </w:r>
          </w:p>
        </w:tc>
        <w:tc>
          <w:tcPr>
            <w:tcW w:w="980" w:type="dxa"/>
            <w:vAlign w:val="bottom"/>
            <w:gridSpan w:val="3"/>
          </w:tcPr>
          <w:p>
            <w:pPr>
              <w:jc w:val="right"/>
              <w:spacing w:after="0"/>
              <w:rPr>
                <w:sz w:val="20"/>
                <w:szCs w:val="20"/>
                <w:color w:val="auto"/>
              </w:rPr>
            </w:pPr>
            <w:r>
              <w:rPr>
                <w:rFonts w:ascii="Arial" w:cs="Arial" w:eastAsia="Arial" w:hAnsi="Arial"/>
                <w:sz w:val="15"/>
                <w:szCs w:val="15"/>
                <w:color w:val="auto"/>
              </w:rPr>
              <w:t>governance</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5"/>
                <w:szCs w:val="15"/>
                <w:color w:val="auto"/>
              </w:rPr>
              <w:t>and</w:t>
            </w:r>
          </w:p>
        </w:tc>
        <w:tc>
          <w:tcPr>
            <w:tcW w:w="920" w:type="dxa"/>
            <w:vAlign w:val="bottom"/>
            <w:gridSpan w:val="3"/>
          </w:tcPr>
          <w:p>
            <w:pPr>
              <w:ind w:left="20"/>
              <w:spacing w:after="0"/>
              <w:rPr>
                <w:sz w:val="20"/>
                <w:szCs w:val="20"/>
                <w:color w:val="auto"/>
              </w:rPr>
            </w:pPr>
            <w:r>
              <w:rPr>
                <w:rFonts w:ascii="Arial" w:cs="Arial" w:eastAsia="Arial" w:hAnsi="Arial"/>
                <w:sz w:val="15"/>
                <w:szCs w:val="15"/>
                <w:color w:val="auto"/>
              </w:rPr>
              <w:t>compliance</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with</w:t>
            </w:r>
          </w:p>
        </w:tc>
        <w:tc>
          <w:tcPr>
            <w:tcW w:w="980" w:type="dxa"/>
            <w:vAlign w:val="bottom"/>
            <w:gridSpan w:val="3"/>
          </w:tcPr>
          <w:p>
            <w:pPr>
              <w:jc w:val="right"/>
              <w:spacing w:after="0"/>
              <w:rPr>
                <w:sz w:val="20"/>
                <w:szCs w:val="20"/>
                <w:color w:val="auto"/>
              </w:rPr>
            </w:pPr>
            <w:r>
              <w:rPr>
                <w:rFonts w:ascii="Arial" w:cs="Arial" w:eastAsia="Arial" w:hAnsi="Arial"/>
                <w:sz w:val="15"/>
                <w:szCs w:val="15"/>
                <w:color w:val="auto"/>
              </w:rPr>
              <w:t>governmental</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regulations.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0" w:type="dxa"/>
            <w:vAlign w:val="bottom"/>
            <w:tcBorders>
              <w:bottom w:val="single" w:sz="8" w:color="0032A0"/>
            </w:tcBorders>
          </w:tcPr>
          <w:p>
            <w:pPr>
              <w:spacing w:after="0"/>
              <w:rPr>
                <w:sz w:val="13"/>
                <w:szCs w:val="13"/>
                <w:color w:val="auto"/>
              </w:rPr>
            </w:pPr>
          </w:p>
        </w:tc>
        <w:tc>
          <w:tcPr>
            <w:tcW w:w="260" w:type="dxa"/>
            <w:vAlign w:val="bottom"/>
            <w:tcBorders>
              <w:bottom w:val="single" w:sz="8" w:color="0032A0"/>
            </w:tcBorders>
          </w:tcPr>
          <w:p>
            <w:pPr>
              <w:spacing w:after="0"/>
              <w:rPr>
                <w:sz w:val="13"/>
                <w:szCs w:val="13"/>
                <w:color w:val="auto"/>
              </w:rPr>
            </w:pPr>
          </w:p>
        </w:tc>
        <w:tc>
          <w:tcPr>
            <w:tcW w:w="2320" w:type="dxa"/>
            <w:vAlign w:val="bottom"/>
            <w:tcBorders>
              <w:bottom w:val="single" w:sz="8" w:color="0032A0"/>
            </w:tcBorders>
          </w:tcPr>
          <w:p>
            <w:pPr>
              <w:spacing w:after="0"/>
              <w:rPr>
                <w:sz w:val="13"/>
                <w:szCs w:val="13"/>
                <w:color w:val="auto"/>
              </w:rPr>
            </w:pPr>
          </w:p>
        </w:tc>
        <w:tc>
          <w:tcPr>
            <w:tcW w:w="340" w:type="dxa"/>
            <w:vAlign w:val="bottom"/>
            <w:tcBorders>
              <w:bottom w:val="single" w:sz="8" w:color="0032A0"/>
            </w:tcBorders>
          </w:tcPr>
          <w:p>
            <w:pPr>
              <w:spacing w:after="0"/>
              <w:rPr>
                <w:sz w:val="13"/>
                <w:szCs w:val="13"/>
                <w:color w:val="auto"/>
              </w:rPr>
            </w:pPr>
          </w:p>
        </w:tc>
        <w:tc>
          <w:tcPr>
            <w:tcW w:w="60" w:type="dxa"/>
            <w:vAlign w:val="bottom"/>
            <w:tcBorders>
              <w:bottom w:val="single" w:sz="8" w:color="0032A0"/>
            </w:tcBorders>
          </w:tcPr>
          <w:p>
            <w:pPr>
              <w:spacing w:after="0"/>
              <w:rPr>
                <w:sz w:val="13"/>
                <w:szCs w:val="13"/>
                <w:color w:val="auto"/>
              </w:rPr>
            </w:pPr>
          </w:p>
        </w:tc>
        <w:tc>
          <w:tcPr>
            <w:tcW w:w="420" w:type="dxa"/>
            <w:vAlign w:val="bottom"/>
            <w:tcBorders>
              <w:bottom w:val="single" w:sz="8" w:color="0032A0"/>
            </w:tcBorders>
          </w:tcPr>
          <w:p>
            <w:pPr>
              <w:spacing w:after="0"/>
              <w:rPr>
                <w:sz w:val="13"/>
                <w:szCs w:val="13"/>
                <w:color w:val="auto"/>
              </w:rPr>
            </w:pPr>
          </w:p>
        </w:tc>
        <w:tc>
          <w:tcPr>
            <w:tcW w:w="460" w:type="dxa"/>
            <w:vAlign w:val="bottom"/>
            <w:tcBorders>
              <w:bottom w:val="single" w:sz="8" w:color="0032A0"/>
            </w:tcBorders>
          </w:tcPr>
          <w:p>
            <w:pPr>
              <w:spacing w:after="0"/>
              <w:rPr>
                <w:sz w:val="13"/>
                <w:szCs w:val="13"/>
                <w:color w:val="auto"/>
              </w:rPr>
            </w:pPr>
          </w:p>
        </w:tc>
        <w:tc>
          <w:tcPr>
            <w:tcW w:w="160" w:type="dxa"/>
            <w:vAlign w:val="bottom"/>
            <w:tcBorders>
              <w:bottom w:val="single" w:sz="8" w:color="0032A0"/>
            </w:tcBorders>
          </w:tcPr>
          <w:p>
            <w:pPr>
              <w:spacing w:after="0"/>
              <w:rPr>
                <w:sz w:val="13"/>
                <w:szCs w:val="13"/>
                <w:color w:val="auto"/>
              </w:rPr>
            </w:pPr>
          </w:p>
        </w:tc>
        <w:tc>
          <w:tcPr>
            <w:tcW w:w="300" w:type="dxa"/>
            <w:vAlign w:val="bottom"/>
            <w:tcBorders>
              <w:bottom w:val="single" w:sz="8" w:color="0032A0"/>
            </w:tcBorders>
          </w:tcPr>
          <w:p>
            <w:pPr>
              <w:spacing w:after="0"/>
              <w:rPr>
                <w:sz w:val="13"/>
                <w:szCs w:val="13"/>
                <w:color w:val="auto"/>
              </w:rPr>
            </w:pPr>
          </w:p>
        </w:tc>
        <w:tc>
          <w:tcPr>
            <w:tcW w:w="420" w:type="dxa"/>
            <w:vAlign w:val="bottom"/>
            <w:tcBorders>
              <w:bottom w:val="single" w:sz="8" w:color="0032A0"/>
            </w:tcBorders>
          </w:tcPr>
          <w:p>
            <w:pPr>
              <w:spacing w:after="0"/>
              <w:rPr>
                <w:sz w:val="13"/>
                <w:szCs w:val="13"/>
                <w:color w:val="auto"/>
              </w:rPr>
            </w:pPr>
          </w:p>
        </w:tc>
        <w:tc>
          <w:tcPr>
            <w:tcW w:w="300" w:type="dxa"/>
            <w:vAlign w:val="bottom"/>
            <w:tcBorders>
              <w:bottom w:val="single" w:sz="8" w:color="0032A0"/>
            </w:tcBorders>
          </w:tcPr>
          <w:p>
            <w:pPr>
              <w:spacing w:after="0"/>
              <w:rPr>
                <w:sz w:val="13"/>
                <w:szCs w:val="13"/>
                <w:color w:val="auto"/>
              </w:rPr>
            </w:pPr>
          </w:p>
        </w:tc>
        <w:tc>
          <w:tcPr>
            <w:tcW w:w="240" w:type="dxa"/>
            <w:vAlign w:val="bottom"/>
            <w:tcBorders>
              <w:bottom w:val="single" w:sz="8" w:color="0032A0"/>
            </w:tcBorders>
          </w:tcPr>
          <w:p>
            <w:pPr>
              <w:spacing w:after="0"/>
              <w:rPr>
                <w:sz w:val="13"/>
                <w:szCs w:val="13"/>
                <w:color w:val="auto"/>
              </w:rPr>
            </w:pPr>
          </w:p>
        </w:tc>
        <w:tc>
          <w:tcPr>
            <w:tcW w:w="440" w:type="dxa"/>
            <w:vAlign w:val="bottom"/>
            <w:tcBorders>
              <w:bottom w:val="single" w:sz="8" w:color="0032A0"/>
            </w:tcBorders>
          </w:tcPr>
          <w:p>
            <w:pPr>
              <w:spacing w:after="0"/>
              <w:rPr>
                <w:sz w:val="13"/>
                <w:szCs w:val="13"/>
                <w:color w:val="auto"/>
              </w:rPr>
            </w:pPr>
          </w:p>
        </w:tc>
        <w:tc>
          <w:tcPr>
            <w:tcW w:w="180" w:type="dxa"/>
            <w:vAlign w:val="bottom"/>
            <w:tcBorders>
              <w:bottom w:val="single" w:sz="8" w:color="0032A0"/>
            </w:tcBorders>
          </w:tcPr>
          <w:p>
            <w:pPr>
              <w:spacing w:after="0"/>
              <w:rPr>
                <w:sz w:val="13"/>
                <w:szCs w:val="13"/>
                <w:color w:val="auto"/>
              </w:rPr>
            </w:pPr>
          </w:p>
        </w:tc>
        <w:tc>
          <w:tcPr>
            <w:tcW w:w="1040" w:type="dxa"/>
            <w:vAlign w:val="bottom"/>
            <w:tcBorders>
              <w:bottom w:val="single" w:sz="8" w:color="0032A0"/>
            </w:tcBorders>
          </w:tcPr>
          <w:p>
            <w:pPr>
              <w:spacing w:after="0"/>
              <w:rPr>
                <w:sz w:val="13"/>
                <w:szCs w:val="13"/>
                <w:color w:val="auto"/>
              </w:rPr>
            </w:pPr>
          </w:p>
        </w:tc>
        <w:tc>
          <w:tcPr>
            <w:tcW w:w="1300" w:type="dxa"/>
            <w:vAlign w:val="bottom"/>
            <w:tcBorders>
              <w:bottom w:val="single" w:sz="8" w:color="0032A0"/>
            </w:tcBorders>
          </w:tcPr>
          <w:p>
            <w:pPr>
              <w:spacing w:after="0"/>
              <w:rPr>
                <w:sz w:val="13"/>
                <w:szCs w:val="13"/>
                <w:color w:val="auto"/>
              </w:rPr>
            </w:pPr>
          </w:p>
        </w:tc>
        <w:tc>
          <w:tcPr>
            <w:tcW w:w="500" w:type="dxa"/>
            <w:vAlign w:val="bottom"/>
            <w:tcBorders>
              <w:bottom w:val="single" w:sz="8" w:color="0032A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5"/>
          <w:szCs w:val="15"/>
          <w:color w:val="7F7F7F"/>
        </w:rPr>
        <w:t>PROPOSAL 1—ELECTION OF DIRECTORS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20" w:type="dxa"/>
            <w:vAlign w:val="bottom"/>
            <w:shd w:val="clear" w:color="auto" w:fill="0032A0"/>
          </w:tcPr>
          <w:p>
            <w:pPr>
              <w:spacing w:after="0"/>
              <w:rPr>
                <w:sz w:val="19"/>
                <w:szCs w:val="19"/>
                <w:color w:val="auto"/>
              </w:rPr>
            </w:pPr>
          </w:p>
        </w:tc>
        <w:tc>
          <w:tcPr>
            <w:tcW w:w="260" w:type="dxa"/>
            <w:vAlign w:val="bottom"/>
            <w:shd w:val="clear" w:color="auto" w:fill="0032A0"/>
          </w:tcPr>
          <w:p>
            <w:pPr>
              <w:spacing w:after="0"/>
              <w:rPr>
                <w:sz w:val="19"/>
                <w:szCs w:val="19"/>
                <w:color w:val="auto"/>
              </w:rPr>
            </w:pPr>
          </w:p>
        </w:tc>
        <w:tc>
          <w:tcPr>
            <w:tcW w:w="2560" w:type="dxa"/>
            <w:vAlign w:val="bottom"/>
            <w:vMerge w:val="restart"/>
            <w:shd w:val="clear" w:color="auto" w:fill="0032A0"/>
          </w:tcPr>
          <w:p>
            <w:pPr>
              <w:ind w:left="140"/>
              <w:spacing w:after="0"/>
              <w:rPr>
                <w:sz w:val="20"/>
                <w:szCs w:val="20"/>
                <w:color w:val="auto"/>
              </w:rPr>
            </w:pPr>
            <w:r>
              <w:rPr>
                <w:rFonts w:ascii="Arial" w:cs="Arial" w:eastAsia="Arial" w:hAnsi="Arial"/>
                <w:sz w:val="23"/>
                <w:szCs w:val="23"/>
                <w:b w:val="1"/>
                <w:bCs w:val="1"/>
                <w:color w:val="FEFEFE"/>
              </w:rPr>
              <w:t>James B. Hawkins</w:t>
            </w:r>
          </w:p>
        </w:tc>
        <w:tc>
          <w:tcPr>
            <w:tcW w:w="100" w:type="dxa"/>
            <w:vAlign w:val="bottom"/>
            <w:shd w:val="clear" w:color="auto" w:fill="0032A0"/>
          </w:tcPr>
          <w:p>
            <w:pPr>
              <w:spacing w:after="0"/>
              <w:rPr>
                <w:sz w:val="19"/>
                <w:szCs w:val="19"/>
                <w:color w:val="auto"/>
              </w:rPr>
            </w:pPr>
          </w:p>
        </w:tc>
        <w:tc>
          <w:tcPr>
            <w:tcW w:w="1840" w:type="dxa"/>
            <w:vAlign w:val="bottom"/>
            <w:gridSpan w:val="4"/>
            <w:shd w:val="clear" w:color="auto" w:fill="F2F2F2"/>
          </w:tcPr>
          <w:p>
            <w:pPr>
              <w:ind w:left="100"/>
              <w:spacing w:after="0"/>
              <w:rPr>
                <w:sz w:val="20"/>
                <w:szCs w:val="20"/>
                <w:color w:val="auto"/>
              </w:rPr>
            </w:pPr>
            <w:r>
              <w:rPr>
                <w:rFonts w:ascii="Arial" w:cs="Arial" w:eastAsia="Arial" w:hAnsi="Arial"/>
                <w:sz w:val="15"/>
                <w:szCs w:val="15"/>
                <w:b w:val="1"/>
                <w:bCs w:val="1"/>
                <w:color w:val="auto"/>
              </w:rPr>
              <w:t>Independent Director</w:t>
            </w:r>
          </w:p>
        </w:tc>
        <w:tc>
          <w:tcPr>
            <w:tcW w:w="24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580" w:type="dxa"/>
            <w:vAlign w:val="bottom"/>
            <w:shd w:val="clear" w:color="auto" w:fill="F2F2F2"/>
          </w:tcPr>
          <w:p>
            <w:pPr>
              <w:spacing w:after="0"/>
              <w:rPr>
                <w:sz w:val="19"/>
                <w:szCs w:val="19"/>
                <w:color w:val="auto"/>
              </w:rPr>
            </w:pPr>
          </w:p>
        </w:tc>
        <w:tc>
          <w:tcPr>
            <w:tcW w:w="540" w:type="dxa"/>
            <w:vAlign w:val="bottom"/>
            <w:shd w:val="clear" w:color="auto" w:fill="F2F2F2"/>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32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50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560" w:type="dxa"/>
            <w:vAlign w:val="bottom"/>
            <w:tcBorders>
              <w:bottom w:val="single" w:sz="8" w:color="0032A0"/>
            </w:tcBorders>
            <w:vMerge w:val="continue"/>
            <w:shd w:val="clear" w:color="auto" w:fill="0032A0"/>
          </w:tcPr>
          <w:p>
            <w:pPr>
              <w:spacing w:after="0"/>
              <w:rPr>
                <w:sz w:val="24"/>
                <w:szCs w:val="24"/>
                <w:color w:val="auto"/>
              </w:rPr>
            </w:pPr>
          </w:p>
        </w:tc>
        <w:tc>
          <w:tcPr>
            <w:tcW w:w="100" w:type="dxa"/>
            <w:vAlign w:val="bottom"/>
            <w:tcBorders>
              <w:bottom w:val="single" w:sz="8" w:color="0032A0"/>
            </w:tcBorders>
            <w:shd w:val="clear" w:color="auto" w:fill="0032A0"/>
          </w:tcPr>
          <w:p>
            <w:pPr>
              <w:ind w:left="40"/>
              <w:spacing w:after="0"/>
              <w:rPr>
                <w:sz w:val="20"/>
                <w:szCs w:val="20"/>
                <w:color w:val="auto"/>
              </w:rPr>
            </w:pPr>
            <w:r>
              <w:rPr>
                <w:rFonts w:ascii="Arial" w:cs="Arial" w:eastAsia="Arial" w:hAnsi="Arial"/>
                <w:sz w:val="15"/>
                <w:szCs w:val="15"/>
                <w:b w:val="1"/>
                <w:bCs w:val="1"/>
                <w:color w:val="auto"/>
              </w:rPr>
              <w:t>​</w:t>
            </w:r>
          </w:p>
        </w:tc>
        <w:tc>
          <w:tcPr>
            <w:tcW w:w="2360" w:type="dxa"/>
            <w:vAlign w:val="bottom"/>
            <w:tcBorders>
              <w:bottom w:val="single" w:sz="8" w:color="0032A0"/>
            </w:tcBorders>
            <w:gridSpan w:val="6"/>
            <w:shd w:val="clear" w:color="auto" w:fill="F2F2F2"/>
          </w:tcPr>
          <w:p>
            <w:pPr>
              <w:ind w:left="60"/>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color w:val="auto"/>
              </w:rPr>
              <w:t>Director since December 2015</w:t>
            </w:r>
          </w:p>
        </w:tc>
        <w:tc>
          <w:tcPr>
            <w:tcW w:w="440" w:type="dxa"/>
            <w:vAlign w:val="bottom"/>
            <w:tcBorders>
              <w:bottom w:val="single" w:sz="8" w:color="0032A0"/>
            </w:tcBorders>
            <w:shd w:val="clear" w:color="auto" w:fill="F2F2F2"/>
          </w:tcPr>
          <w:p>
            <w:pPr>
              <w:spacing w:after="0"/>
              <w:rPr>
                <w:sz w:val="24"/>
                <w:szCs w:val="24"/>
                <w:color w:val="auto"/>
              </w:rPr>
            </w:pPr>
          </w:p>
        </w:tc>
        <w:tc>
          <w:tcPr>
            <w:tcW w:w="580" w:type="dxa"/>
            <w:vAlign w:val="bottom"/>
            <w:tcBorders>
              <w:bottom w:val="single" w:sz="8" w:color="0032A0"/>
            </w:tcBorders>
            <w:shd w:val="clear" w:color="auto" w:fill="F2F2F2"/>
          </w:tcPr>
          <w:p>
            <w:pPr>
              <w:spacing w:after="0"/>
              <w:rPr>
                <w:sz w:val="24"/>
                <w:szCs w:val="24"/>
                <w:color w:val="auto"/>
              </w:rPr>
            </w:pPr>
          </w:p>
        </w:tc>
        <w:tc>
          <w:tcPr>
            <w:tcW w:w="540" w:type="dxa"/>
            <w:vAlign w:val="bottom"/>
            <w:tcBorders>
              <w:bottom w:val="single" w:sz="8" w:color="0032A0"/>
            </w:tcBorders>
            <w:shd w:val="clear" w:color="auto" w:fill="F2F2F2"/>
          </w:tcPr>
          <w:p>
            <w:pPr>
              <w:spacing w:after="0"/>
              <w:rPr>
                <w:sz w:val="24"/>
                <w:szCs w:val="24"/>
                <w:color w:val="auto"/>
              </w:rPr>
            </w:pPr>
          </w:p>
        </w:tc>
        <w:tc>
          <w:tcPr>
            <w:tcW w:w="8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320" w:type="dxa"/>
            <w:vAlign w:val="bottom"/>
            <w:tcBorders>
              <w:bottom w:val="single" w:sz="8" w:color="0032A0"/>
            </w:tcBorders>
            <w:shd w:val="clear" w:color="auto" w:fill="F2F2F2"/>
          </w:tcPr>
          <w:p>
            <w:pPr>
              <w:spacing w:after="0"/>
              <w:rPr>
                <w:sz w:val="24"/>
                <w:szCs w:val="24"/>
                <w:color w:val="auto"/>
              </w:rPr>
            </w:pPr>
          </w:p>
        </w:tc>
        <w:tc>
          <w:tcPr>
            <w:tcW w:w="200" w:type="dxa"/>
            <w:vAlign w:val="bottom"/>
            <w:tcBorders>
              <w:bottom w:val="single" w:sz="8" w:color="0032A0"/>
            </w:tcBorders>
            <w:shd w:val="clear" w:color="auto" w:fill="F2F2F2"/>
          </w:tcPr>
          <w:p>
            <w:pPr>
              <w:spacing w:after="0"/>
              <w:rPr>
                <w:sz w:val="24"/>
                <w:szCs w:val="24"/>
                <w:color w:val="auto"/>
              </w:rPr>
            </w:pPr>
          </w:p>
        </w:tc>
        <w:tc>
          <w:tcPr>
            <w:tcW w:w="42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4"/>
                <w:szCs w:val="24"/>
                <w:color w:val="auto"/>
              </w:rPr>
            </w:pPr>
          </w:p>
        </w:tc>
        <w:tc>
          <w:tcPr>
            <w:tcW w:w="50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gridSpan w:val="2"/>
          </w:tcPr>
          <w:p>
            <w:pPr>
              <w:spacing w:after="0"/>
              <w:rPr>
                <w:sz w:val="20"/>
                <w:szCs w:val="20"/>
                <w:color w:val="auto"/>
              </w:rPr>
            </w:pPr>
            <w:r>
              <w:rPr>
                <w:rFonts w:ascii="Arial" w:cs="Arial" w:eastAsia="Arial" w:hAnsi="Arial"/>
                <w:sz w:val="16"/>
                <w:szCs w:val="16"/>
                <w:color w:val="0032A0"/>
              </w:rPr>
              <w:t>BOARD COMMITTEES</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840" w:type="dxa"/>
            <w:vAlign w:val="bottom"/>
            <w:gridSpan w:val="4"/>
          </w:tcPr>
          <w:p>
            <w:pPr>
              <w:spacing w:after="0" w:line="246"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color w:val="0032A0"/>
              </w:rPr>
              <w:t xml:space="preserve"> CAREER HIGHLIGHTS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line="246"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Mr.</w:t>
            </w:r>
          </w:p>
        </w:tc>
        <w:tc>
          <w:tcPr>
            <w:tcW w:w="620" w:type="dxa"/>
            <w:vAlign w:val="bottom"/>
            <w:gridSpan w:val="2"/>
          </w:tcPr>
          <w:p>
            <w:pPr>
              <w:ind w:left="20"/>
              <w:spacing w:after="0"/>
              <w:rPr>
                <w:sz w:val="20"/>
                <w:szCs w:val="20"/>
                <w:color w:val="auto"/>
              </w:rPr>
            </w:pPr>
            <w:r>
              <w:rPr>
                <w:rFonts w:ascii="Arial" w:cs="Arial" w:eastAsia="Arial" w:hAnsi="Arial"/>
                <w:sz w:val="15"/>
                <w:szCs w:val="15"/>
                <w:color w:val="auto"/>
              </w:rPr>
              <w:t>Hawkins</w:t>
            </w:r>
          </w:p>
        </w:tc>
        <w:tc>
          <w:tcPr>
            <w:tcW w:w="520" w:type="dxa"/>
            <w:vAlign w:val="bottom"/>
            <w:gridSpan w:val="2"/>
          </w:tcPr>
          <w:p>
            <w:pPr>
              <w:ind w:left="180"/>
              <w:spacing w:after="0"/>
              <w:rPr>
                <w:sz w:val="20"/>
                <w:szCs w:val="20"/>
                <w:color w:val="auto"/>
              </w:rPr>
            </w:pPr>
            <w:r>
              <w:rPr>
                <w:rFonts w:ascii="Arial" w:cs="Arial" w:eastAsia="Arial" w:hAnsi="Arial"/>
                <w:sz w:val="15"/>
                <w:szCs w:val="15"/>
                <w:color w:val="auto"/>
              </w:rPr>
              <w:t>has</w:t>
            </w:r>
          </w:p>
        </w:tc>
        <w:tc>
          <w:tcPr>
            <w:tcW w:w="800" w:type="dxa"/>
            <w:vAlign w:val="bottom"/>
            <w:gridSpan w:val="3"/>
          </w:tcPr>
          <w:p>
            <w:pPr>
              <w:ind w:left="100"/>
              <w:spacing w:after="0"/>
              <w:rPr>
                <w:sz w:val="20"/>
                <w:szCs w:val="20"/>
                <w:color w:val="auto"/>
              </w:rPr>
            </w:pPr>
            <w:r>
              <w:rPr>
                <w:rFonts w:ascii="Arial" w:cs="Arial" w:eastAsia="Arial" w:hAnsi="Arial"/>
                <w:sz w:val="15"/>
                <w:szCs w:val="15"/>
                <w:color w:val="auto"/>
              </w:rPr>
              <w:t>extensive</w:t>
            </w:r>
          </w:p>
        </w:tc>
        <w:tc>
          <w:tcPr>
            <w:tcW w:w="500" w:type="dxa"/>
            <w:vAlign w:val="bottom"/>
          </w:tcPr>
          <w:p>
            <w:pPr>
              <w:jc w:val="right"/>
              <w:spacing w:after="0" w:line="246" w:lineRule="exact"/>
              <w:rPr>
                <w:sz w:val="20"/>
                <w:szCs w:val="20"/>
                <w:color w:val="auto"/>
              </w:rPr>
            </w:pPr>
            <w:r>
              <w:rPr>
                <w:rFonts w:ascii="Arial" w:cs="Arial" w:eastAsia="Arial" w:hAnsi="Arial"/>
                <w:sz w:val="15"/>
                <w:szCs w:val="15"/>
                <w:color w:val="auto"/>
              </w:rPr>
              <w:t>risk</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560" w:type="dxa"/>
            <w:vAlign w:val="bottom"/>
          </w:tcPr>
          <w:p>
            <w:pPr>
              <w:ind w:left="80"/>
              <w:spacing w:after="0"/>
              <w:rPr>
                <w:sz w:val="20"/>
                <w:szCs w:val="20"/>
                <w:color w:val="auto"/>
              </w:rPr>
            </w:pPr>
            <w:r>
              <w:rPr>
                <w:rFonts w:ascii="Arial" w:cs="Arial" w:eastAsia="Arial" w:hAnsi="Arial"/>
                <w:sz w:val="15"/>
                <w:szCs w:val="15"/>
                <w:color w:val="auto"/>
              </w:rPr>
              <w:t>Audit (Chair)</w:t>
            </w:r>
          </w:p>
        </w:tc>
        <w:tc>
          <w:tcPr>
            <w:tcW w:w="10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From</w:t>
            </w:r>
          </w:p>
        </w:tc>
        <w:tc>
          <w:tcPr>
            <w:tcW w:w="460" w:type="dxa"/>
            <w:vAlign w:val="bottom"/>
          </w:tcPr>
          <w:p>
            <w:pPr>
              <w:jc w:val="right"/>
              <w:spacing w:after="0"/>
              <w:rPr>
                <w:sz w:val="20"/>
                <w:szCs w:val="20"/>
                <w:color w:val="auto"/>
              </w:rPr>
            </w:pPr>
            <w:r>
              <w:rPr>
                <w:rFonts w:ascii="Arial" w:cs="Arial" w:eastAsia="Arial" w:hAnsi="Arial"/>
                <w:sz w:val="15"/>
                <w:szCs w:val="15"/>
                <w:color w:val="auto"/>
              </w:rPr>
              <w:t>2004</w:t>
            </w:r>
          </w:p>
        </w:tc>
        <w:tc>
          <w:tcPr>
            <w:tcW w:w="780" w:type="dxa"/>
            <w:vAlign w:val="bottom"/>
            <w:gridSpan w:val="2"/>
          </w:tcPr>
          <w:p>
            <w:pPr>
              <w:jc w:val="center"/>
              <w:spacing w:after="0"/>
              <w:rPr>
                <w:sz w:val="20"/>
                <w:szCs w:val="20"/>
                <w:color w:val="auto"/>
              </w:rPr>
            </w:pPr>
            <w:r>
              <w:rPr>
                <w:rFonts w:ascii="Arial" w:cs="Arial" w:eastAsia="Arial" w:hAnsi="Arial"/>
                <w:sz w:val="15"/>
                <w:szCs w:val="15"/>
                <w:color w:val="auto"/>
              </w:rPr>
              <w:t>through</w:t>
            </w:r>
          </w:p>
        </w:tc>
        <w:tc>
          <w:tcPr>
            <w:tcW w:w="520" w:type="dxa"/>
            <w:vAlign w:val="bottom"/>
            <w:gridSpan w:val="2"/>
          </w:tcPr>
          <w:p>
            <w:pPr>
              <w:ind w:left="80"/>
              <w:spacing w:after="0"/>
              <w:rPr>
                <w:sz w:val="20"/>
                <w:szCs w:val="20"/>
                <w:color w:val="auto"/>
              </w:rPr>
            </w:pPr>
            <w:r>
              <w:rPr>
                <w:rFonts w:ascii="Arial" w:cs="Arial" w:eastAsia="Arial" w:hAnsi="Arial"/>
                <w:sz w:val="15"/>
                <w:szCs w:val="15"/>
                <w:color w:val="auto"/>
              </w:rPr>
              <w:t>July</w:t>
            </w:r>
          </w:p>
        </w:tc>
        <w:tc>
          <w:tcPr>
            <w:tcW w:w="440" w:type="dxa"/>
            <w:vAlign w:val="bottom"/>
          </w:tcPr>
          <w:p>
            <w:pPr>
              <w:jc w:val="right"/>
              <w:spacing w:after="0"/>
              <w:rPr>
                <w:sz w:val="20"/>
                <w:szCs w:val="20"/>
                <w:color w:val="auto"/>
              </w:rPr>
            </w:pPr>
            <w:r>
              <w:rPr>
                <w:rFonts w:ascii="Arial" w:cs="Arial" w:eastAsia="Arial" w:hAnsi="Arial"/>
                <w:sz w:val="15"/>
                <w:szCs w:val="15"/>
                <w:color w:val="auto"/>
              </w:rPr>
              <w:t>2018,</w:t>
            </w:r>
          </w:p>
        </w:tc>
        <w:tc>
          <w:tcPr>
            <w:tcW w:w="1120" w:type="dxa"/>
            <w:vAlign w:val="bottom"/>
            <w:gridSpan w:val="2"/>
          </w:tcPr>
          <w:p>
            <w:pPr>
              <w:ind w:left="220"/>
              <w:spacing w:after="0"/>
              <w:rPr>
                <w:sz w:val="20"/>
                <w:szCs w:val="20"/>
                <w:color w:val="auto"/>
              </w:rPr>
            </w:pPr>
            <w:r>
              <w:rPr>
                <w:rFonts w:ascii="Arial" w:cs="Arial" w:eastAsia="Arial" w:hAnsi="Arial"/>
                <w:sz w:val="15"/>
                <w:szCs w:val="15"/>
                <w:color w:val="auto"/>
              </w:rPr>
              <w:t>management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5"/>
                <w:szCs w:val="15"/>
                <w:color w:val="auto"/>
              </w:rPr>
              <w:t>experience</w:t>
            </w:r>
          </w:p>
        </w:tc>
        <w:tc>
          <w:tcPr>
            <w:tcW w:w="680" w:type="dxa"/>
            <w:vAlign w:val="bottom"/>
            <w:gridSpan w:val="2"/>
          </w:tcPr>
          <w:p>
            <w:pPr>
              <w:jc w:val="right"/>
              <w:ind w:right="44"/>
              <w:spacing w:after="0"/>
              <w:rPr>
                <w:sz w:val="20"/>
                <w:szCs w:val="20"/>
                <w:color w:val="auto"/>
              </w:rPr>
            </w:pPr>
            <w:r>
              <w:rPr>
                <w:rFonts w:ascii="Arial" w:cs="Arial" w:eastAsia="Arial" w:hAnsi="Arial"/>
                <w:sz w:val="15"/>
                <w:szCs w:val="15"/>
                <w:color w:val="auto"/>
              </w:rPr>
              <w:t>gained</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560" w:type="dxa"/>
            <w:vAlign w:val="bottom"/>
            <w:vMerge w:val="restart"/>
          </w:tcPr>
          <w:p>
            <w:pPr>
              <w:ind w:left="80"/>
              <w:spacing w:after="0"/>
              <w:rPr>
                <w:sz w:val="20"/>
                <w:szCs w:val="20"/>
                <w:color w:val="auto"/>
              </w:rPr>
            </w:pPr>
            <w:r>
              <w:rPr>
                <w:rFonts w:ascii="Arial" w:cs="Arial" w:eastAsia="Arial" w:hAnsi="Arial"/>
                <w:sz w:val="15"/>
                <w:szCs w:val="15"/>
                <w:color w:val="auto"/>
              </w:rPr>
              <w:t>Compensation and Benefits</w:t>
            </w:r>
          </w:p>
        </w:tc>
        <w:tc>
          <w:tcPr>
            <w:tcW w:w="100" w:type="dxa"/>
            <w:vAlign w:val="bottom"/>
          </w:tcPr>
          <w:p>
            <w:pPr>
              <w:spacing w:after="0"/>
              <w:rPr>
                <w:sz w:val="14"/>
                <w:szCs w:val="14"/>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Mr. Hawkins was the President, Chief</w:t>
            </w:r>
          </w:p>
        </w:tc>
        <w:tc>
          <w:tcPr>
            <w:tcW w:w="1120" w:type="dxa"/>
            <w:vAlign w:val="bottom"/>
            <w:gridSpan w:val="2"/>
          </w:tcPr>
          <w:p>
            <w:pPr>
              <w:ind w:left="220"/>
              <w:spacing w:after="0"/>
              <w:rPr>
                <w:sz w:val="20"/>
                <w:szCs w:val="20"/>
                <w:color w:val="auto"/>
              </w:rPr>
            </w:pPr>
            <w:r>
              <w:rPr>
                <w:rFonts w:ascii="Arial" w:cs="Arial" w:eastAsia="Arial" w:hAnsi="Arial"/>
                <w:sz w:val="15"/>
                <w:szCs w:val="15"/>
                <w:color w:val="auto"/>
              </w:rPr>
              <w:t>through  the</w:t>
            </w:r>
          </w:p>
        </w:tc>
        <w:tc>
          <w:tcPr>
            <w:tcW w:w="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5"/>
                <w:szCs w:val="15"/>
                <w:color w:val="auto"/>
              </w:rPr>
              <w:t>various</w:t>
            </w:r>
          </w:p>
        </w:tc>
        <w:tc>
          <w:tcPr>
            <w:tcW w:w="800" w:type="dxa"/>
            <w:vAlign w:val="bottom"/>
            <w:gridSpan w:val="3"/>
          </w:tcPr>
          <w:p>
            <w:pPr>
              <w:ind w:left="120"/>
              <w:spacing w:after="0"/>
              <w:rPr>
                <w:sz w:val="20"/>
                <w:szCs w:val="20"/>
                <w:color w:val="auto"/>
              </w:rPr>
            </w:pPr>
            <w:r>
              <w:rPr>
                <w:rFonts w:ascii="Arial" w:cs="Arial" w:eastAsia="Arial" w:hAnsi="Arial"/>
                <w:sz w:val="15"/>
                <w:szCs w:val="15"/>
                <w:color w:val="auto"/>
              </w:rPr>
              <w:t>executive</w:t>
            </w: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and</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gridSpan w:val="7"/>
            <w:vMerge w:val="continue"/>
          </w:tcPr>
          <w:p>
            <w:pPr>
              <w:spacing w:after="0"/>
              <w:rPr>
                <w:sz w:val="4"/>
                <w:szCs w:val="4"/>
                <w:color w:val="auto"/>
              </w:rPr>
            </w:pPr>
          </w:p>
        </w:tc>
        <w:tc>
          <w:tcPr>
            <w:tcW w:w="2520" w:type="dxa"/>
            <w:vAlign w:val="bottom"/>
            <w:gridSpan w:val="8"/>
            <w:vMerge w:val="restart"/>
          </w:tcPr>
          <w:p>
            <w:pPr>
              <w:ind w:left="220"/>
              <w:spacing w:after="0"/>
              <w:rPr>
                <w:sz w:val="20"/>
                <w:szCs w:val="20"/>
                <w:color w:val="auto"/>
              </w:rPr>
            </w:pPr>
            <w:r>
              <w:rPr>
                <w:rFonts w:ascii="Arial" w:cs="Arial" w:eastAsia="Arial" w:hAnsi="Arial"/>
                <w:sz w:val="15"/>
                <w:szCs w:val="15"/>
                <w:color w:val="auto"/>
              </w:rPr>
              <w:t>board positions that he has held.</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560" w:type="dxa"/>
            <w:vAlign w:val="bottom"/>
            <w:vMerge w:val="restart"/>
          </w:tcPr>
          <w:p>
            <w:pPr>
              <w:ind w:left="80"/>
              <w:spacing w:after="0"/>
              <w:rPr>
                <w:sz w:val="20"/>
                <w:szCs w:val="20"/>
                <w:color w:val="auto"/>
              </w:rPr>
            </w:pPr>
            <w:r>
              <w:rPr>
                <w:rFonts w:ascii="Arial" w:cs="Arial" w:eastAsia="Arial" w:hAnsi="Arial"/>
                <w:sz w:val="15"/>
                <w:szCs w:val="15"/>
                <w:color w:val="auto"/>
              </w:rPr>
              <w:t>Technology</w:t>
            </w:r>
          </w:p>
        </w:tc>
        <w:tc>
          <w:tcPr>
            <w:tcW w:w="100" w:type="dxa"/>
            <w:vAlign w:val="bottom"/>
          </w:tcPr>
          <w:p>
            <w:pPr>
              <w:spacing w:after="0"/>
              <w:rPr>
                <w:sz w:val="12"/>
                <w:szCs w:val="12"/>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Executive Officer and member of the</w:t>
            </w:r>
          </w:p>
        </w:tc>
        <w:tc>
          <w:tcPr>
            <w:tcW w:w="2520" w:type="dxa"/>
            <w:vAlign w:val="bottom"/>
            <w:gridSpan w:val="8"/>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5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gridSpan w:val="7"/>
            <w:vMerge w:val="continue"/>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Board of Directors of Natus Medical</w:t>
            </w:r>
          </w:p>
        </w:tc>
        <w:tc>
          <w:tcPr>
            <w:tcW w:w="1120" w:type="dxa"/>
            <w:vAlign w:val="bottom"/>
            <w:gridSpan w:val="2"/>
            <w:vMerge w:val="restart"/>
          </w:tcPr>
          <w:p>
            <w:pPr>
              <w:ind w:left="220"/>
              <w:spacing w:after="0"/>
              <w:rPr>
                <w:sz w:val="20"/>
                <w:szCs w:val="20"/>
                <w:color w:val="auto"/>
              </w:rPr>
            </w:pPr>
            <w:r>
              <w:rPr>
                <w:rFonts w:ascii="Arial" w:cs="Arial" w:eastAsia="Arial" w:hAnsi="Arial"/>
                <w:sz w:val="16"/>
                <w:szCs w:val="16"/>
                <w:color w:val="0032A0"/>
                <w:w w:val="93"/>
              </w:rPr>
              <w:t>EDUCATION</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820" w:type="dxa"/>
            <w:vAlign w:val="bottom"/>
            <w:gridSpan w:val="2"/>
            <w:vMerge w:val="restart"/>
          </w:tcPr>
          <w:p>
            <w:pPr>
              <w:spacing w:after="0"/>
              <w:rPr>
                <w:sz w:val="20"/>
                <w:szCs w:val="20"/>
                <w:color w:val="auto"/>
              </w:rPr>
            </w:pPr>
            <w:r>
              <w:rPr>
                <w:rFonts w:ascii="Arial" w:cs="Arial" w:eastAsia="Arial" w:hAnsi="Arial"/>
                <w:sz w:val="16"/>
                <w:szCs w:val="16"/>
                <w:color w:val="0032A0"/>
                <w:w w:val="97"/>
              </w:rPr>
              <w:t>OTHER CURRENT PUBLIC COMPANY</w:t>
            </w:r>
          </w:p>
        </w:tc>
        <w:tc>
          <w:tcPr>
            <w:tcW w:w="100" w:type="dxa"/>
            <w:vAlign w:val="bottom"/>
          </w:tcPr>
          <w:p>
            <w:pPr>
              <w:spacing w:after="0"/>
              <w:rPr>
                <w:sz w:val="8"/>
                <w:szCs w:val="8"/>
                <w:color w:val="auto"/>
              </w:rPr>
            </w:pPr>
          </w:p>
        </w:tc>
        <w:tc>
          <w:tcPr>
            <w:tcW w:w="2800" w:type="dxa"/>
            <w:vAlign w:val="bottom"/>
            <w:gridSpan w:val="7"/>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7"/>
            <w:vMerge w:val="restart"/>
          </w:tcPr>
          <w:p>
            <w:pPr>
              <w:ind w:left="100"/>
              <w:spacing w:after="0" w:line="153" w:lineRule="exact"/>
              <w:rPr>
                <w:sz w:val="20"/>
                <w:szCs w:val="20"/>
                <w:color w:val="auto"/>
              </w:rPr>
            </w:pPr>
            <w:r>
              <w:rPr>
                <w:rFonts w:ascii="Arial" w:cs="Arial" w:eastAsia="Arial" w:hAnsi="Arial"/>
                <w:sz w:val="15"/>
                <w:szCs w:val="15"/>
                <w:color w:val="auto"/>
              </w:rPr>
              <w:t>Incorporated, a leading manufacturer</w:t>
            </w: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6"/>
                <w:szCs w:val="16"/>
                <w:color w:val="0032A0"/>
              </w:rPr>
              <w:t>BOARDS</w:t>
            </w:r>
          </w:p>
        </w:tc>
        <w:tc>
          <w:tcPr>
            <w:tcW w:w="100" w:type="dxa"/>
            <w:vAlign w:val="bottom"/>
          </w:tcPr>
          <w:p>
            <w:pPr>
              <w:spacing w:after="0"/>
              <w:rPr>
                <w:sz w:val="16"/>
                <w:szCs w:val="16"/>
                <w:color w:val="auto"/>
              </w:rPr>
            </w:pPr>
          </w:p>
        </w:tc>
        <w:tc>
          <w:tcPr>
            <w:tcW w:w="2800" w:type="dxa"/>
            <w:vAlign w:val="bottom"/>
            <w:gridSpan w:val="7"/>
          </w:tcPr>
          <w:p>
            <w:pPr>
              <w:ind w:left="100"/>
              <w:spacing w:after="0"/>
              <w:rPr>
                <w:sz w:val="20"/>
                <w:szCs w:val="20"/>
                <w:color w:val="auto"/>
              </w:rPr>
            </w:pPr>
            <w:r>
              <w:rPr>
                <w:rFonts w:ascii="Arial" w:cs="Arial" w:eastAsia="Arial" w:hAnsi="Arial"/>
                <w:sz w:val="15"/>
                <w:szCs w:val="15"/>
                <w:color w:val="auto"/>
              </w:rPr>
              <w:t>of medical devices and software and</w:t>
            </w:r>
          </w:p>
        </w:tc>
        <w:tc>
          <w:tcPr>
            <w:tcW w:w="3020" w:type="dxa"/>
            <w:vAlign w:val="bottom"/>
            <w:gridSpan w:val="9"/>
          </w:tcPr>
          <w:p>
            <w:pPr>
              <w:ind w:left="220"/>
              <w:spacing w:after="0"/>
              <w:rPr>
                <w:sz w:val="20"/>
                <w:szCs w:val="20"/>
                <w:color w:val="auto"/>
              </w:rPr>
            </w:pPr>
            <w:r>
              <w:rPr>
                <w:rFonts w:ascii="Arial" w:cs="Arial" w:eastAsia="Arial" w:hAnsi="Arial"/>
                <w:sz w:val="15"/>
                <w:szCs w:val="15"/>
                <w:color w:val="auto"/>
              </w:rPr>
              <w:t>He earned his undergraduate degree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32A0"/>
              </w:rPr>
              <w:t>▪</w:t>
            </w:r>
          </w:p>
        </w:tc>
        <w:tc>
          <w:tcPr>
            <w:tcW w:w="2560" w:type="dxa"/>
            <w:vAlign w:val="bottom"/>
          </w:tcPr>
          <w:p>
            <w:pPr>
              <w:ind w:left="80"/>
              <w:spacing w:after="0"/>
              <w:rPr>
                <w:sz w:val="20"/>
                <w:szCs w:val="20"/>
                <w:color w:val="auto"/>
              </w:rPr>
            </w:pPr>
            <w:r>
              <w:rPr>
                <w:rFonts w:ascii="Arial" w:cs="Arial" w:eastAsia="Arial" w:hAnsi="Arial"/>
                <w:sz w:val="16"/>
                <w:szCs w:val="16"/>
                <w:color w:val="auto"/>
              </w:rPr>
              <w:t>Iradimed (Nasdaq: IRMD)</w:t>
            </w:r>
          </w:p>
        </w:tc>
        <w:tc>
          <w:tcPr>
            <w:tcW w:w="100" w:type="dxa"/>
            <w:vAlign w:val="bottom"/>
          </w:tcPr>
          <w:p>
            <w:pPr>
              <w:spacing w:after="0"/>
              <w:rPr>
                <w:sz w:val="16"/>
                <w:szCs w:val="16"/>
                <w:color w:val="auto"/>
              </w:rPr>
            </w:pPr>
          </w:p>
        </w:tc>
        <w:tc>
          <w:tcPr>
            <w:tcW w:w="2800" w:type="dxa"/>
            <w:vAlign w:val="bottom"/>
            <w:gridSpan w:val="7"/>
          </w:tcPr>
          <w:p>
            <w:pPr>
              <w:ind w:left="100"/>
              <w:spacing w:after="0"/>
              <w:rPr>
                <w:sz w:val="20"/>
                <w:szCs w:val="20"/>
                <w:color w:val="auto"/>
              </w:rPr>
            </w:pPr>
            <w:r>
              <w:rPr>
                <w:rFonts w:ascii="Arial" w:cs="Arial" w:eastAsia="Arial" w:hAnsi="Arial"/>
                <w:sz w:val="15"/>
                <w:szCs w:val="15"/>
                <w:color w:val="auto"/>
              </w:rPr>
              <w:t>a  service  provider  for  the  newborn</w:t>
            </w:r>
          </w:p>
        </w:tc>
        <w:tc>
          <w:tcPr>
            <w:tcW w:w="3020" w:type="dxa"/>
            <w:vAlign w:val="bottom"/>
            <w:gridSpan w:val="9"/>
          </w:tcPr>
          <w:p>
            <w:pPr>
              <w:ind w:left="220"/>
              <w:spacing w:after="0"/>
              <w:rPr>
                <w:sz w:val="20"/>
                <w:szCs w:val="20"/>
                <w:color w:val="auto"/>
              </w:rPr>
            </w:pPr>
            <w:r>
              <w:rPr>
                <w:rFonts w:ascii="Arial" w:cs="Arial" w:eastAsia="Arial" w:hAnsi="Arial"/>
                <w:sz w:val="15"/>
                <w:szCs w:val="15"/>
                <w:color w:val="auto"/>
              </w:rPr>
              <w:t>in  Business  Commerce  from  Santa</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32A0"/>
              </w:rPr>
              <w:t>▪</w:t>
            </w:r>
          </w:p>
        </w:tc>
        <w:tc>
          <w:tcPr>
            <w:tcW w:w="2560" w:type="dxa"/>
            <w:vAlign w:val="bottom"/>
          </w:tcPr>
          <w:p>
            <w:pPr>
              <w:ind w:left="80"/>
              <w:spacing w:after="0"/>
              <w:rPr>
                <w:sz w:val="20"/>
                <w:szCs w:val="20"/>
                <w:color w:val="auto"/>
              </w:rPr>
            </w:pPr>
            <w:r>
              <w:rPr>
                <w:rFonts w:ascii="Arial" w:cs="Arial" w:eastAsia="Arial" w:hAnsi="Arial"/>
                <w:sz w:val="16"/>
                <w:szCs w:val="16"/>
                <w:color w:val="auto"/>
              </w:rPr>
              <w:t>AudioEye (Nasdaq: AEYE)</w:t>
            </w:r>
          </w:p>
        </w:tc>
        <w:tc>
          <w:tcPr>
            <w:tcW w:w="100" w:type="dxa"/>
            <w:vAlign w:val="bottom"/>
          </w:tcPr>
          <w:p>
            <w:pPr>
              <w:spacing w:after="0"/>
              <w:rPr>
                <w:sz w:val="16"/>
                <w:szCs w:val="16"/>
                <w:color w:val="auto"/>
              </w:rPr>
            </w:pPr>
          </w:p>
        </w:tc>
        <w:tc>
          <w:tcPr>
            <w:tcW w:w="2800" w:type="dxa"/>
            <w:vAlign w:val="bottom"/>
            <w:gridSpan w:val="7"/>
          </w:tcPr>
          <w:p>
            <w:pPr>
              <w:ind w:left="100"/>
              <w:spacing w:after="0"/>
              <w:rPr>
                <w:sz w:val="20"/>
                <w:szCs w:val="20"/>
                <w:color w:val="auto"/>
              </w:rPr>
            </w:pPr>
            <w:r>
              <w:rPr>
                <w:rFonts w:ascii="Arial" w:cs="Arial" w:eastAsia="Arial" w:hAnsi="Arial"/>
                <w:sz w:val="15"/>
                <w:szCs w:val="15"/>
                <w:color w:val="auto"/>
              </w:rPr>
              <w:t>care, neurology, sleep, hearing and</w:t>
            </w:r>
          </w:p>
        </w:tc>
        <w:tc>
          <w:tcPr>
            <w:tcW w:w="3020" w:type="dxa"/>
            <w:vAlign w:val="bottom"/>
            <w:gridSpan w:val="9"/>
          </w:tcPr>
          <w:p>
            <w:pPr>
              <w:ind w:left="220"/>
              <w:spacing w:after="0"/>
              <w:rPr>
                <w:sz w:val="20"/>
                <w:szCs w:val="20"/>
                <w:color w:val="auto"/>
              </w:rPr>
            </w:pPr>
            <w:r>
              <w:rPr>
                <w:rFonts w:ascii="Arial" w:cs="Arial" w:eastAsia="Arial" w:hAnsi="Arial"/>
                <w:sz w:val="15"/>
                <w:szCs w:val="15"/>
                <w:color w:val="auto"/>
              </w:rPr>
              <w:t>Clara University and holds a Masters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Arial" w:cs="Arial" w:eastAsia="Arial" w:hAnsi="Arial"/>
                <w:sz w:val="15"/>
                <w:szCs w:val="15"/>
                <w:color w:val="auto"/>
              </w:rPr>
              <w:t>balance markets.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gridSpan w:val="9"/>
          </w:tcPr>
          <w:p>
            <w:pPr>
              <w:ind w:left="220"/>
              <w:spacing w:after="0"/>
              <w:rPr>
                <w:sz w:val="20"/>
                <w:szCs w:val="20"/>
                <w:color w:val="auto"/>
              </w:rPr>
            </w:pPr>
            <w:r>
              <w:rPr>
                <w:rFonts w:ascii="Arial" w:cs="Arial" w:eastAsia="Arial" w:hAnsi="Arial"/>
                <w:sz w:val="15"/>
                <w:szCs w:val="15"/>
                <w:color w:val="auto"/>
              </w:rPr>
              <w:t>of Business Administration degree in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5"/>
                <w:szCs w:val="15"/>
                <w:color w:val="auto"/>
              </w:rPr>
              <w:t>Prior to joining</w:t>
            </w:r>
          </w:p>
        </w:tc>
        <w:tc>
          <w:tcPr>
            <w:tcW w:w="520" w:type="dxa"/>
            <w:vAlign w:val="bottom"/>
            <w:vMerge w:val="restart"/>
          </w:tcPr>
          <w:p>
            <w:pPr>
              <w:spacing w:after="0"/>
              <w:rPr>
                <w:sz w:val="20"/>
                <w:szCs w:val="20"/>
                <w:color w:val="auto"/>
              </w:rPr>
            </w:pPr>
            <w:r>
              <w:rPr>
                <w:rFonts w:ascii="Arial" w:cs="Arial" w:eastAsia="Arial" w:hAnsi="Arial"/>
                <w:sz w:val="15"/>
                <w:szCs w:val="15"/>
                <w:color w:val="auto"/>
              </w:rPr>
              <w:t>Natus,</w:t>
            </w:r>
          </w:p>
        </w:tc>
        <w:tc>
          <w:tcPr>
            <w:tcW w:w="960" w:type="dxa"/>
            <w:vAlign w:val="bottom"/>
            <w:gridSpan w:val="3"/>
            <w:vMerge w:val="restart"/>
          </w:tcPr>
          <w:p>
            <w:pPr>
              <w:jc w:val="right"/>
              <w:spacing w:after="0"/>
              <w:rPr>
                <w:sz w:val="20"/>
                <w:szCs w:val="20"/>
                <w:color w:val="auto"/>
              </w:rPr>
            </w:pPr>
            <w:r>
              <w:rPr>
                <w:rFonts w:ascii="Arial" w:cs="Arial" w:eastAsia="Arial" w:hAnsi="Arial"/>
                <w:sz w:val="15"/>
                <w:szCs w:val="15"/>
                <w:color w:val="auto"/>
              </w:rPr>
              <w:t>Mr. Hawkins</w:t>
            </w:r>
          </w:p>
        </w:tc>
        <w:tc>
          <w:tcPr>
            <w:tcW w:w="1200" w:type="dxa"/>
            <w:vAlign w:val="bottom"/>
            <w:gridSpan w:val="3"/>
          </w:tcPr>
          <w:p>
            <w:pPr>
              <w:ind w:left="220"/>
              <w:spacing w:after="0"/>
              <w:rPr>
                <w:sz w:val="20"/>
                <w:szCs w:val="20"/>
                <w:color w:val="auto"/>
              </w:rPr>
            </w:pPr>
            <w:r>
              <w:rPr>
                <w:rFonts w:ascii="Arial" w:cs="Arial" w:eastAsia="Arial" w:hAnsi="Arial"/>
                <w:sz w:val="15"/>
                <w:szCs w:val="15"/>
                <w:color w:val="auto"/>
              </w:rPr>
              <w:t>Finance  from</w:t>
            </w:r>
          </w:p>
        </w:tc>
        <w:tc>
          <w:tcPr>
            <w:tcW w:w="520" w:type="dxa"/>
            <w:vAlign w:val="bottom"/>
            <w:gridSpan w:val="2"/>
          </w:tcPr>
          <w:p>
            <w:pPr>
              <w:jc w:val="center"/>
              <w:spacing w:after="0"/>
              <w:rPr>
                <w:sz w:val="20"/>
                <w:szCs w:val="20"/>
                <w:color w:val="auto"/>
              </w:rPr>
            </w:pPr>
            <w:r>
              <w:rPr>
                <w:rFonts w:ascii="Arial" w:cs="Arial" w:eastAsia="Arial" w:hAnsi="Arial"/>
                <w:sz w:val="15"/>
                <w:szCs w:val="15"/>
                <w:color w:val="auto"/>
              </w:rPr>
              <w:t>San</w:t>
            </w:r>
          </w:p>
        </w:tc>
        <w:tc>
          <w:tcPr>
            <w:tcW w:w="800" w:type="dxa"/>
            <w:vAlign w:val="bottom"/>
            <w:gridSpan w:val="3"/>
          </w:tcPr>
          <w:p>
            <w:pPr>
              <w:spacing w:after="0"/>
              <w:rPr>
                <w:sz w:val="20"/>
                <w:szCs w:val="20"/>
                <w:color w:val="auto"/>
              </w:rPr>
            </w:pPr>
            <w:r>
              <w:rPr>
                <w:rFonts w:ascii="Arial" w:cs="Arial" w:eastAsia="Arial" w:hAnsi="Arial"/>
                <w:sz w:val="15"/>
                <w:szCs w:val="15"/>
                <w:color w:val="auto"/>
              </w:rPr>
              <w:t>Francisco</w:t>
            </w: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State</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5"/>
                <w:szCs w:val="15"/>
                <w:color w:val="auto"/>
              </w:rPr>
              <w:t>University.</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100"/>
              <w:spacing w:after="0"/>
              <w:rPr>
                <w:sz w:val="20"/>
                <w:szCs w:val="20"/>
                <w:color w:val="auto"/>
              </w:rPr>
            </w:pPr>
            <w:r>
              <w:rPr>
                <w:rFonts w:ascii="Arial" w:cs="Arial" w:eastAsia="Arial" w:hAnsi="Arial"/>
                <w:sz w:val="15"/>
                <w:szCs w:val="15"/>
                <w:color w:val="auto"/>
              </w:rPr>
              <w:t>was</w:t>
            </w:r>
          </w:p>
        </w:tc>
        <w:tc>
          <w:tcPr>
            <w:tcW w:w="720" w:type="dxa"/>
            <w:vAlign w:val="bottom"/>
            <w:gridSpan w:val="2"/>
            <w:vMerge w:val="restart"/>
          </w:tcPr>
          <w:p>
            <w:pPr>
              <w:spacing w:after="0"/>
              <w:rPr>
                <w:sz w:val="20"/>
                <w:szCs w:val="20"/>
                <w:color w:val="auto"/>
              </w:rPr>
            </w:pPr>
            <w:r>
              <w:rPr>
                <w:rFonts w:ascii="Arial" w:cs="Arial" w:eastAsia="Arial" w:hAnsi="Arial"/>
                <w:sz w:val="15"/>
                <w:szCs w:val="15"/>
                <w:color w:val="auto"/>
              </w:rPr>
              <w:t>President,</w:t>
            </w:r>
          </w:p>
        </w:tc>
        <w:tc>
          <w:tcPr>
            <w:tcW w:w="760" w:type="dxa"/>
            <w:vAlign w:val="bottom"/>
            <w:gridSpan w:val="2"/>
            <w:vMerge w:val="restart"/>
          </w:tcPr>
          <w:p>
            <w:pPr>
              <w:ind w:left="200"/>
              <w:spacing w:after="0"/>
              <w:rPr>
                <w:sz w:val="20"/>
                <w:szCs w:val="20"/>
                <w:color w:val="auto"/>
              </w:rPr>
            </w:pPr>
            <w:r>
              <w:rPr>
                <w:rFonts w:ascii="Arial" w:cs="Arial" w:eastAsia="Arial" w:hAnsi="Arial"/>
                <w:sz w:val="15"/>
                <w:szCs w:val="15"/>
                <w:color w:val="auto"/>
              </w:rPr>
              <w:t>Chief</w:t>
            </w:r>
          </w:p>
        </w:tc>
        <w:tc>
          <w:tcPr>
            <w:tcW w:w="720" w:type="dxa"/>
            <w:vAlign w:val="bottom"/>
            <w:gridSpan w:val="2"/>
            <w:vMerge w:val="restart"/>
          </w:tcPr>
          <w:p>
            <w:pPr>
              <w:jc w:val="right"/>
              <w:spacing w:after="0"/>
              <w:rPr>
                <w:sz w:val="20"/>
                <w:szCs w:val="20"/>
                <w:color w:val="auto"/>
              </w:rPr>
            </w:pPr>
            <w:r>
              <w:rPr>
                <w:rFonts w:ascii="Arial" w:cs="Arial" w:eastAsia="Arial" w:hAnsi="Arial"/>
                <w:sz w:val="15"/>
                <w:szCs w:val="15"/>
                <w:color w:val="auto"/>
              </w:rPr>
              <w:t>Executive</w:t>
            </w: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7"/>
          </w:tcPr>
          <w:p>
            <w:pPr>
              <w:ind w:left="100"/>
              <w:spacing w:after="0"/>
              <w:rPr>
                <w:sz w:val="20"/>
                <w:szCs w:val="20"/>
                <w:color w:val="auto"/>
              </w:rPr>
            </w:pPr>
            <w:r>
              <w:rPr>
                <w:rFonts w:ascii="Arial" w:cs="Arial" w:eastAsia="Arial" w:hAnsi="Arial"/>
                <w:sz w:val="15"/>
                <w:szCs w:val="15"/>
                <w:color w:val="auto"/>
              </w:rPr>
              <w:t>Officer,  and  a  director  of  Invivo</w:t>
            </w:r>
          </w:p>
        </w:tc>
        <w:tc>
          <w:tcPr>
            <w:tcW w:w="1720" w:type="dxa"/>
            <w:vAlign w:val="bottom"/>
            <w:gridSpan w:val="5"/>
          </w:tcPr>
          <w:p>
            <w:pPr>
              <w:ind w:left="220"/>
              <w:spacing w:after="0"/>
              <w:rPr>
                <w:sz w:val="20"/>
                <w:szCs w:val="20"/>
                <w:color w:val="auto"/>
              </w:rPr>
            </w:pPr>
            <w:r>
              <w:rPr>
                <w:rFonts w:ascii="Arial" w:cs="Arial" w:eastAsia="Arial" w:hAnsi="Arial"/>
                <w:sz w:val="16"/>
                <w:szCs w:val="16"/>
                <w:color w:val="0032A0"/>
              </w:rPr>
              <w:t>QUALIFICATIONS</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color w:val="auto"/>
              </w:rPr>
              <w:t>Corporation,</w:t>
            </w:r>
          </w:p>
        </w:tc>
        <w:tc>
          <w:tcPr>
            <w:tcW w:w="780" w:type="dxa"/>
            <w:vAlign w:val="bottom"/>
            <w:gridSpan w:val="2"/>
          </w:tcPr>
          <w:p>
            <w:pPr>
              <w:jc w:val="center"/>
              <w:spacing w:after="0"/>
              <w:rPr>
                <w:sz w:val="20"/>
                <w:szCs w:val="20"/>
                <w:color w:val="auto"/>
              </w:rPr>
            </w:pPr>
            <w:r>
              <w:rPr>
                <w:rFonts w:ascii="Arial" w:cs="Arial" w:eastAsia="Arial" w:hAnsi="Arial"/>
                <w:sz w:val="15"/>
                <w:szCs w:val="15"/>
                <w:color w:val="auto"/>
              </w:rPr>
              <w:t>a provider</w:t>
            </w:r>
          </w:p>
        </w:tc>
        <w:tc>
          <w:tcPr>
            <w:tcW w:w="240" w:type="dxa"/>
            <w:vAlign w:val="bottom"/>
          </w:tcPr>
          <w:p>
            <w:pPr>
              <w:ind w:left="80"/>
              <w:spacing w:after="0"/>
              <w:rPr>
                <w:sz w:val="20"/>
                <w:szCs w:val="20"/>
                <w:color w:val="auto"/>
              </w:rPr>
            </w:pPr>
            <w:r>
              <w:rPr>
                <w:rFonts w:ascii="Arial" w:cs="Arial" w:eastAsia="Arial" w:hAnsi="Arial"/>
                <w:sz w:val="15"/>
                <w:szCs w:val="15"/>
                <w:color w:val="auto"/>
              </w:rPr>
              <w:t>of</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MRI-safe</w:t>
            </w:r>
          </w:p>
        </w:tc>
        <w:tc>
          <w:tcPr>
            <w:tcW w:w="1200" w:type="dxa"/>
            <w:vAlign w:val="bottom"/>
            <w:gridSpan w:val="3"/>
            <w:vMerge w:val="restart"/>
          </w:tcPr>
          <w:p>
            <w:pPr>
              <w:ind w:left="220"/>
              <w:spacing w:after="0"/>
              <w:rPr>
                <w:sz w:val="20"/>
                <w:szCs w:val="20"/>
                <w:color w:val="auto"/>
              </w:rPr>
            </w:pPr>
            <w:r>
              <w:rPr>
                <w:rFonts w:ascii="Arial" w:cs="Arial" w:eastAsia="Arial" w:hAnsi="Arial"/>
                <w:sz w:val="15"/>
                <w:szCs w:val="15"/>
                <w:color w:val="auto"/>
              </w:rPr>
              <w:t>Among  other</w:t>
            </w:r>
          </w:p>
        </w:tc>
        <w:tc>
          <w:tcPr>
            <w:tcW w:w="720" w:type="dxa"/>
            <w:vAlign w:val="bottom"/>
            <w:gridSpan w:val="3"/>
            <w:vMerge w:val="restart"/>
          </w:tcPr>
          <w:p>
            <w:pPr>
              <w:jc w:val="right"/>
              <w:spacing w:after="0"/>
              <w:rPr>
                <w:sz w:val="20"/>
                <w:szCs w:val="20"/>
                <w:color w:val="auto"/>
              </w:rPr>
            </w:pPr>
            <w:r>
              <w:rPr>
                <w:rFonts w:ascii="Arial" w:cs="Arial" w:eastAsia="Arial" w:hAnsi="Arial"/>
                <w:sz w:val="15"/>
                <w:szCs w:val="15"/>
                <w:color w:val="auto"/>
              </w:rPr>
              <w:t>reasons,</w:t>
            </w:r>
          </w:p>
        </w:tc>
        <w:tc>
          <w:tcPr>
            <w:tcW w:w="110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Mr.  Hawkins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100"/>
              <w:spacing w:after="0"/>
              <w:rPr>
                <w:sz w:val="20"/>
                <w:szCs w:val="20"/>
                <w:color w:val="auto"/>
              </w:rPr>
            </w:pPr>
            <w:r>
              <w:rPr>
                <w:rFonts w:ascii="Arial" w:cs="Arial" w:eastAsia="Arial" w:hAnsi="Arial"/>
                <w:sz w:val="15"/>
                <w:szCs w:val="15"/>
                <w:color w:val="auto"/>
              </w:rPr>
              <w:t>patient</w:t>
            </w:r>
          </w:p>
        </w:tc>
        <w:tc>
          <w:tcPr>
            <w:tcW w:w="1240" w:type="dxa"/>
            <w:vAlign w:val="bottom"/>
            <w:gridSpan w:val="3"/>
            <w:vMerge w:val="restart"/>
          </w:tcPr>
          <w:p>
            <w:pPr>
              <w:ind w:left="240"/>
              <w:spacing w:after="0"/>
              <w:rPr>
                <w:sz w:val="20"/>
                <w:szCs w:val="20"/>
                <w:color w:val="auto"/>
              </w:rPr>
            </w:pPr>
            <w:r>
              <w:rPr>
                <w:rFonts w:ascii="Arial" w:cs="Arial" w:eastAsia="Arial" w:hAnsi="Arial"/>
                <w:sz w:val="15"/>
                <w:szCs w:val="15"/>
                <w:color w:val="auto"/>
              </w:rPr>
              <w:t>monitoring,</w:t>
            </w:r>
          </w:p>
        </w:tc>
        <w:tc>
          <w:tcPr>
            <w:tcW w:w="520" w:type="dxa"/>
            <w:vAlign w:val="bottom"/>
            <w:gridSpan w:val="2"/>
            <w:vMerge w:val="restart"/>
          </w:tcPr>
          <w:p>
            <w:pPr>
              <w:ind w:left="60"/>
              <w:spacing w:after="0"/>
              <w:rPr>
                <w:sz w:val="20"/>
                <w:szCs w:val="20"/>
                <w:color w:val="auto"/>
              </w:rPr>
            </w:pPr>
            <w:r>
              <w:rPr>
                <w:rFonts w:ascii="Arial" w:cs="Arial" w:eastAsia="Arial" w:hAnsi="Arial"/>
                <w:sz w:val="15"/>
                <w:szCs w:val="15"/>
                <w:color w:val="auto"/>
              </w:rPr>
              <w:t>and</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Chief</w:t>
            </w:r>
          </w:p>
        </w:tc>
        <w:tc>
          <w:tcPr>
            <w:tcW w:w="1200" w:type="dxa"/>
            <w:vAlign w:val="bottom"/>
            <w:gridSpan w:val="3"/>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5"/>
                <w:szCs w:val="15"/>
                <w:color w:val="auto"/>
              </w:rPr>
              <w:t>was</w:t>
            </w:r>
          </w:p>
        </w:tc>
        <w:tc>
          <w:tcPr>
            <w:tcW w:w="620" w:type="dxa"/>
            <w:vAlign w:val="bottom"/>
            <w:gridSpan w:val="2"/>
            <w:vMerge w:val="restart"/>
          </w:tcPr>
          <w:p>
            <w:pPr>
              <w:spacing w:after="0"/>
              <w:rPr>
                <w:sz w:val="20"/>
                <w:szCs w:val="20"/>
                <w:color w:val="auto"/>
              </w:rPr>
            </w:pPr>
            <w:r>
              <w:rPr>
                <w:rFonts w:ascii="Arial" w:cs="Arial" w:eastAsia="Arial" w:hAnsi="Arial"/>
                <w:sz w:val="15"/>
                <w:szCs w:val="15"/>
                <w:color w:val="auto"/>
              </w:rPr>
              <w:t>selected</w:t>
            </w: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to</w:t>
            </w:r>
          </w:p>
        </w:tc>
        <w:tc>
          <w:tcPr>
            <w:tcW w:w="520" w:type="dxa"/>
            <w:vAlign w:val="bottom"/>
            <w:gridSpan w:val="2"/>
            <w:vMerge w:val="restart"/>
          </w:tcPr>
          <w:p>
            <w:pPr>
              <w:jc w:val="right"/>
              <w:spacing w:after="0"/>
              <w:rPr>
                <w:sz w:val="20"/>
                <w:szCs w:val="20"/>
                <w:color w:val="auto"/>
              </w:rPr>
            </w:pPr>
            <w:r>
              <w:rPr>
                <w:rFonts w:ascii="Arial" w:cs="Arial" w:eastAsia="Arial" w:hAnsi="Arial"/>
                <w:sz w:val="15"/>
                <w:szCs w:val="15"/>
                <w:color w:val="auto"/>
              </w:rPr>
              <w:t>serve</w:t>
            </w:r>
          </w:p>
        </w:tc>
        <w:tc>
          <w:tcPr>
            <w:tcW w:w="420" w:type="dxa"/>
            <w:vAlign w:val="bottom"/>
            <w:vMerge w:val="restart"/>
          </w:tcPr>
          <w:p>
            <w:pPr>
              <w:ind w:left="40"/>
              <w:spacing w:after="0"/>
              <w:rPr>
                <w:sz w:val="20"/>
                <w:szCs w:val="20"/>
                <w:color w:val="auto"/>
              </w:rPr>
            </w:pPr>
            <w:r>
              <w:rPr>
                <w:rFonts w:ascii="Arial" w:cs="Arial" w:eastAsia="Arial" w:hAnsi="Arial"/>
                <w:sz w:val="15"/>
                <w:szCs w:val="15"/>
                <w:color w:val="auto"/>
              </w:rPr>
              <w:t>as a</w:t>
            </w:r>
          </w:p>
        </w:tc>
        <w:tc>
          <w:tcPr>
            <w:tcW w:w="68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Executive Officer and Chief Financial</w:t>
            </w:r>
          </w:p>
        </w:tc>
        <w:tc>
          <w:tcPr>
            <w:tcW w:w="5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0" w:type="dxa"/>
            <w:vAlign w:val="bottom"/>
            <w:gridSpan w:val="7"/>
            <w:vMerge w:val="continue"/>
          </w:tcPr>
          <w:p>
            <w:pPr>
              <w:spacing w:after="0"/>
              <w:rPr>
                <w:sz w:val="7"/>
                <w:szCs w:val="7"/>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5"/>
                <w:szCs w:val="15"/>
                <w:color w:val="auto"/>
              </w:rPr>
              <w:t>because  of</w:t>
            </w:r>
          </w:p>
        </w:tc>
        <w:tc>
          <w:tcPr>
            <w:tcW w:w="280" w:type="dxa"/>
            <w:vAlign w:val="bottom"/>
            <w:gridSpan w:val="2"/>
            <w:vMerge w:val="restart"/>
          </w:tcPr>
          <w:p>
            <w:pPr>
              <w:ind w:left="60"/>
              <w:spacing w:after="0"/>
              <w:rPr>
                <w:sz w:val="20"/>
                <w:szCs w:val="20"/>
                <w:color w:val="auto"/>
              </w:rPr>
            </w:pPr>
            <w:r>
              <w:rPr>
                <w:rFonts w:ascii="Arial" w:cs="Arial" w:eastAsia="Arial" w:hAnsi="Arial"/>
                <w:sz w:val="15"/>
                <w:szCs w:val="15"/>
                <w:color w:val="auto"/>
              </w:rPr>
              <w:t>his</w:t>
            </w:r>
          </w:p>
        </w:tc>
        <w:tc>
          <w:tcPr>
            <w:tcW w:w="520" w:type="dxa"/>
            <w:vAlign w:val="bottom"/>
            <w:gridSpan w:val="2"/>
            <w:vMerge w:val="restart"/>
          </w:tcPr>
          <w:p>
            <w:pPr>
              <w:jc w:val="right"/>
              <w:spacing w:after="0"/>
              <w:rPr>
                <w:sz w:val="20"/>
                <w:szCs w:val="20"/>
                <w:color w:val="auto"/>
              </w:rPr>
            </w:pPr>
            <w:r>
              <w:rPr>
                <w:rFonts w:ascii="Arial" w:cs="Arial" w:eastAsia="Arial" w:hAnsi="Arial"/>
                <w:sz w:val="15"/>
                <w:szCs w:val="15"/>
                <w:color w:val="auto"/>
              </w:rPr>
              <w:t>direct</w:t>
            </w:r>
          </w:p>
        </w:tc>
        <w:tc>
          <w:tcPr>
            <w:tcW w:w="1100" w:type="dxa"/>
            <w:vAlign w:val="bottom"/>
            <w:gridSpan w:val="3"/>
            <w:vMerge w:val="restart"/>
          </w:tcPr>
          <w:p>
            <w:pPr>
              <w:jc w:val="right"/>
              <w:ind w:right="44"/>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Officer of Sensor Control Corporation.</w:t>
            </w:r>
          </w:p>
        </w:tc>
        <w:tc>
          <w:tcPr>
            <w:tcW w:w="112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7"/>
            <w:vMerge w:val="continue"/>
          </w:tcPr>
          <w:p>
            <w:pPr>
              <w:spacing w:after="0"/>
              <w:rPr>
                <w:sz w:val="8"/>
                <w:szCs w:val="8"/>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5"/>
                <w:szCs w:val="15"/>
                <w:color w:val="auto"/>
              </w:rPr>
              <w:t>experience</w:t>
            </w: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rPr>
              <w:t>in</w:t>
            </w:r>
          </w:p>
        </w:tc>
        <w:tc>
          <w:tcPr>
            <w:tcW w:w="320" w:type="dxa"/>
            <w:vAlign w:val="bottom"/>
            <w:vMerge w:val="restart"/>
          </w:tcPr>
          <w:p>
            <w:pPr>
              <w:spacing w:after="0"/>
              <w:rPr>
                <w:sz w:val="20"/>
                <w:szCs w:val="20"/>
                <w:color w:val="auto"/>
              </w:rPr>
            </w:pPr>
            <w:r>
              <w:rPr>
                <w:rFonts w:ascii="Arial" w:cs="Arial" w:eastAsia="Arial" w:hAnsi="Arial"/>
                <w:sz w:val="15"/>
                <w:szCs w:val="15"/>
                <w:color w:val="auto"/>
              </w:rPr>
              <w:t>the</w:t>
            </w:r>
          </w:p>
        </w:tc>
        <w:tc>
          <w:tcPr>
            <w:tcW w:w="620" w:type="dxa"/>
            <w:vAlign w:val="bottom"/>
            <w:gridSpan w:val="2"/>
            <w:vMerge w:val="restart"/>
          </w:tcPr>
          <w:p>
            <w:pPr>
              <w:ind w:left="40"/>
              <w:spacing w:after="0"/>
              <w:rPr>
                <w:sz w:val="20"/>
                <w:szCs w:val="20"/>
                <w:color w:val="auto"/>
              </w:rPr>
            </w:pPr>
            <w:r>
              <w:rPr>
                <w:rFonts w:ascii="Arial" w:cs="Arial" w:eastAsia="Arial" w:hAnsi="Arial"/>
                <w:sz w:val="15"/>
                <w:szCs w:val="15"/>
                <w:color w:val="auto"/>
              </w:rPr>
              <w:t>medical</w:t>
            </w:r>
          </w:p>
        </w:tc>
        <w:tc>
          <w:tcPr>
            <w:tcW w:w="68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device</w:t>
            </w: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5"/>
                <w:szCs w:val="15"/>
                <w:color w:val="auto"/>
              </w:rPr>
              <w:t>Mr.  Hawkins</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rPr>
              <w:t>currently</w:t>
            </w:r>
          </w:p>
        </w:tc>
        <w:tc>
          <w:tcPr>
            <w:tcW w:w="520" w:type="dxa"/>
            <w:vAlign w:val="bottom"/>
            <w:gridSpan w:val="2"/>
            <w:vMerge w:val="restart"/>
          </w:tcPr>
          <w:p>
            <w:pPr>
              <w:ind w:left="20"/>
              <w:spacing w:after="0"/>
              <w:rPr>
                <w:sz w:val="20"/>
                <w:szCs w:val="20"/>
                <w:color w:val="auto"/>
              </w:rPr>
            </w:pPr>
            <w:r>
              <w:rPr>
                <w:rFonts w:ascii="Arial" w:cs="Arial" w:eastAsia="Arial" w:hAnsi="Arial"/>
                <w:sz w:val="15"/>
                <w:szCs w:val="15"/>
                <w:color w:val="auto"/>
              </w:rPr>
              <w:t>serves</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as  a</w:t>
            </w:r>
          </w:p>
        </w:tc>
        <w:tc>
          <w:tcPr>
            <w:tcW w:w="1120" w:type="dxa"/>
            <w:vAlign w:val="bottom"/>
            <w:gridSpan w:val="2"/>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80" w:type="dxa"/>
            <w:vAlign w:val="bottom"/>
            <w:vMerge w:val="restart"/>
          </w:tcPr>
          <w:p>
            <w:pPr>
              <w:ind w:left="220"/>
              <w:spacing w:after="0"/>
              <w:rPr>
                <w:sz w:val="20"/>
                <w:szCs w:val="20"/>
                <w:color w:val="auto"/>
              </w:rPr>
            </w:pPr>
            <w:r>
              <w:rPr>
                <w:rFonts w:ascii="Arial" w:cs="Arial" w:eastAsia="Arial" w:hAnsi="Arial"/>
                <w:sz w:val="15"/>
                <w:szCs w:val="15"/>
                <w:color w:val="auto"/>
                <w:w w:val="99"/>
              </w:rPr>
              <w:t>area.</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0" w:type="dxa"/>
            <w:vAlign w:val="bottom"/>
            <w:gridSpan w:val="7"/>
            <w:vMerge w:val="restart"/>
          </w:tcPr>
          <w:p>
            <w:pPr>
              <w:ind w:left="100"/>
              <w:spacing w:after="0"/>
              <w:rPr>
                <w:sz w:val="20"/>
                <w:szCs w:val="20"/>
                <w:color w:val="auto"/>
              </w:rPr>
            </w:pPr>
            <w:r>
              <w:rPr>
                <w:rFonts w:ascii="Arial" w:cs="Arial" w:eastAsia="Arial" w:hAnsi="Arial"/>
                <w:sz w:val="15"/>
                <w:szCs w:val="15"/>
                <w:color w:val="auto"/>
              </w:rPr>
              <w:t>director of Iradimed Corporation and</w:t>
            </w: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7"/>
            <w:vMerge w:val="continue"/>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5"/>
          <w:szCs w:val="15"/>
          <w:color w:val="auto"/>
        </w:rPr>
        <w:t>AudioEye, Inc.</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9</w:t>
      </w:r>
    </w:p>
    <w:p>
      <w:pPr>
        <w:sectPr>
          <w:pgSz w:w="11900" w:h="16838" w:orient="portrait"/>
          <w:cols w:equalWidth="0" w:num="1">
            <w:col w:w="9879"/>
          </w:cols>
          <w:pgMar w:left="580" w:top="106"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1—ELECTION OF DIRECTORS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EXPERTISE</w:t>
      </w:r>
    </w:p>
    <w:p>
      <w:pPr>
        <w:spacing w:after="0" w:line="116"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The following table displays certain significant skills and qualifications of our Directors. The Nominating and Governance Committee reviews the composition of the Board as a whole periodically to ensure that the Board maintains a balance of knowledge and experience and to assess the skills and characteristics that the Board may find valuable in the future in light of current and anticipated strategic plans and operating requirements and the long-term interest of stockholders.</w:t>
      </w:r>
    </w:p>
    <w:p>
      <w:pPr>
        <w:spacing w:after="0" w:line="20" w:lineRule="exact"/>
        <w:rPr>
          <w:sz w:val="20"/>
          <w:szCs w:val="20"/>
          <w:color w:val="auto"/>
        </w:rPr>
      </w:pPr>
    </w:p>
    <w:p>
      <w:pPr>
        <w:ind w:left="980"/>
        <w:spacing w:after="0"/>
        <w:tabs>
          <w:tab w:leader="none" w:pos="4860" w:val="left"/>
        </w:tabs>
        <w:rPr>
          <w:sz w:val="20"/>
          <w:szCs w:val="20"/>
          <w:color w:val="auto"/>
        </w:rPr>
      </w:pPr>
      <w:r>
        <w:rPr>
          <w:rFonts w:ascii="Arial" w:cs="Arial" w:eastAsia="Arial" w:hAnsi="Arial"/>
          <w:sz w:val="28"/>
          <w:szCs w:val="28"/>
          <w:b w:val="1"/>
          <w:bCs w:val="1"/>
          <w:color w:val="000000"/>
          <w:vertAlign w:val="subscript"/>
        </w:rPr>
        <w:t>​</w:t>
      </w:r>
      <w:r>
        <w:rPr>
          <w:rFonts w:ascii="Arial" w:cs="Arial" w:eastAsia="Arial" w:hAnsi="Arial"/>
          <w:sz w:val="14"/>
          <w:szCs w:val="14"/>
          <w:color w:val="0032A0"/>
        </w:rPr>
        <w:t>SKILLS AND EXPERIENCE</w:t>
      </w:r>
      <w:r>
        <w:rPr>
          <w:sz w:val="20"/>
          <w:szCs w:val="20"/>
          <w:color w:val="auto"/>
        </w:rPr>
        <w:tab/>
      </w:r>
      <w:r>
        <w:rPr>
          <w:rFonts w:ascii="Arial" w:cs="Arial" w:eastAsia="Arial" w:hAnsi="Arial"/>
          <w:sz w:val="26"/>
          <w:szCs w:val="26"/>
          <w:b w:val="1"/>
          <w:bCs w:val="1"/>
          <w:color w:val="auto"/>
          <w:vertAlign w:val="subscript"/>
        </w:rPr>
        <w:t xml:space="preserve">​ ​ </w:t>
      </w:r>
      <w:r>
        <w:rPr>
          <w:rFonts w:ascii="Arial" w:cs="Arial" w:eastAsia="Arial" w:hAnsi="Arial"/>
          <w:sz w:val="26"/>
          <w:szCs w:val="26"/>
          <w:b w:val="1"/>
          <w:bCs w:val="1"/>
          <w:color w:val="auto"/>
        </w:rPr>
        <w:t xml:space="preserve">CHOPRA </w:t>
      </w:r>
      <w:r>
        <w:rPr>
          <w:rFonts w:ascii="Arial" w:cs="Arial" w:eastAsia="Arial" w:hAnsi="Arial"/>
          <w:sz w:val="26"/>
          <w:szCs w:val="26"/>
          <w:b w:val="1"/>
          <w:bCs w:val="1"/>
          <w:color w:val="auto"/>
          <w:vertAlign w:val="subscript"/>
        </w:rPr>
        <w:t>​​</w:t>
      </w:r>
      <w:r>
        <w:rPr>
          <w:rFonts w:ascii="Arial" w:cs="Arial" w:eastAsia="Arial" w:hAnsi="Arial"/>
          <w:sz w:val="26"/>
          <w:szCs w:val="26"/>
          <w:b w:val="1"/>
          <w:bCs w:val="1"/>
          <w:color w:val="auto"/>
        </w:rPr>
        <w:t xml:space="preserve"> </w:t>
      </w:r>
      <w:r>
        <w:rPr>
          <w:rFonts w:ascii="Arial" w:cs="Arial" w:eastAsia="Arial" w:hAnsi="Arial"/>
          <w:sz w:val="13"/>
          <w:szCs w:val="13"/>
          <w:b w:val="1"/>
          <w:bCs w:val="1"/>
          <w:color w:val="auto"/>
        </w:rPr>
        <w:t>MEHRA</w:t>
      </w:r>
      <w:r>
        <w:rPr>
          <w:rFonts w:ascii="Arial" w:cs="Arial" w:eastAsia="Arial" w:hAnsi="Arial"/>
          <w:sz w:val="26"/>
          <w:szCs w:val="26"/>
          <w:b w:val="1"/>
          <w:bCs w:val="1"/>
          <w:color w:val="auto"/>
        </w:rPr>
        <w:t xml:space="preserve">  </w:t>
      </w: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BALLHAUS</w:t>
      </w:r>
      <w:r>
        <w:rPr>
          <w:rFonts w:ascii="Arial" w:cs="Arial" w:eastAsia="Arial" w:hAnsi="Arial"/>
          <w:sz w:val="26"/>
          <w:szCs w:val="26"/>
          <w:b w:val="1"/>
          <w:bCs w:val="1"/>
          <w:color w:val="auto"/>
        </w:rPr>
        <w:t xml:space="preserve"> </w:t>
      </w: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BERNARD</w:t>
      </w:r>
      <w:r>
        <w:rPr>
          <w:rFonts w:ascii="Arial" w:cs="Arial" w:eastAsia="Arial" w:hAnsi="Arial"/>
          <w:sz w:val="26"/>
          <w:szCs w:val="26"/>
          <w:b w:val="1"/>
          <w:bCs w:val="1"/>
          <w:color w:val="auto"/>
        </w:rPr>
        <w:t xml:space="preserve"> </w:t>
      </w: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CHIZEVER</w:t>
      </w: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HAWKINS</w:t>
      </w:r>
      <w:r>
        <w:rPr>
          <w:rFonts w:ascii="Arial" w:cs="Arial" w:eastAsia="Arial" w:hAnsi="Arial"/>
          <w:sz w:val="26"/>
          <w:szCs w:val="26"/>
          <w:b w:val="1"/>
          <w:bCs w:val="1"/>
          <w:color w:val="auto"/>
        </w:rPr>
        <w:t xml:space="preserve"> </w:t>
      </w:r>
      <w:r>
        <w:rPr>
          <w:rFonts w:ascii="Arial" w:cs="Arial" w:eastAsia="Arial" w:hAnsi="Arial"/>
          <w:sz w:val="26"/>
          <w:szCs w:val="26"/>
          <w:b w:val="1"/>
          <w:bCs w:val="1"/>
          <w:color w:val="auto"/>
          <w:vertAlign w:val="subscript"/>
        </w:rPr>
        <w:t>​</w:t>
      </w:r>
    </w:p>
    <w:p>
      <w:pPr>
        <w:sectPr>
          <w:pgSz w:w="11900" w:h="16838" w:orient="portrait"/>
          <w:cols w:equalWidth="0" w:num="1">
            <w:col w:w="9879"/>
          </w:cols>
          <w:pgMar w:left="580" w:top="106" w:right="1440" w:bottom="1440" w:gutter="0" w:footer="0" w:header="0"/>
        </w:sectPr>
      </w:pP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307"/>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5</w:t>
            </w:r>
            <w:r>
              <w:rPr>
                <w:rFonts w:ascii="Arial" w:cs="Arial" w:eastAsia="Arial" w:hAnsi="Arial"/>
                <w:sz w:val="18"/>
                <w:szCs w:val="18"/>
                <w:b w:val="1"/>
                <w:bCs w:val="1"/>
                <w:color w:val="000000"/>
              </w:rPr>
              <w:t>/6</w:t>
            </w:r>
          </w:p>
        </w:tc>
        <w:tc>
          <w:tcPr>
            <w:tcW w:w="3420" w:type="dxa"/>
            <w:vAlign w:val="bottom"/>
            <w:gridSpan w:val="5"/>
          </w:tcPr>
          <w:p>
            <w:pPr>
              <w:ind w:lef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Experience in accounting, financial disclosure,</w:t>
            </w:r>
          </w:p>
        </w:tc>
        <w:tc>
          <w:tcPr>
            <w:tcW w:w="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Arial" w:cs="Arial" w:eastAsia="Arial" w:hAnsi="Arial"/>
                <w:sz w:val="15"/>
                <w:szCs w:val="15"/>
                <w:color w:val="auto"/>
              </w:rPr>
              <w:t>capital markets and corporate finance, or P&amp;L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1900" w:type="dxa"/>
            <w:vAlign w:val="bottom"/>
            <w:tcBorders>
              <w:bottom w:val="single" w:sz="8" w:color="7F7F7F"/>
            </w:tcBorders>
            <w:gridSpan w:val="2"/>
          </w:tcPr>
          <w:p>
            <w:pPr>
              <w:ind w:left="140"/>
              <w:spacing w:after="0"/>
              <w:rPr>
                <w:sz w:val="20"/>
                <w:szCs w:val="20"/>
                <w:color w:val="auto"/>
              </w:rPr>
            </w:pPr>
            <w:r>
              <w:rPr>
                <w:rFonts w:ascii="Arial" w:cs="Arial" w:eastAsia="Arial" w:hAnsi="Arial"/>
                <w:sz w:val="15"/>
                <w:szCs w:val="15"/>
                <w:color w:val="auto"/>
              </w:rPr>
              <w:t>responsibility</w:t>
            </w: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INDUSTRY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5</w:t>
            </w:r>
            <w:r>
              <w:rPr>
                <w:rFonts w:ascii="Arial" w:cs="Arial" w:eastAsia="Arial" w:hAnsi="Arial"/>
                <w:sz w:val="18"/>
                <w:szCs w:val="18"/>
                <w:b w:val="1"/>
                <w:bCs w:val="1"/>
                <w:color w:val="000000"/>
              </w:rPr>
              <w:t>/6</w:t>
            </w:r>
          </w:p>
        </w:tc>
        <w:tc>
          <w:tcPr>
            <w:tcW w:w="920" w:type="dxa"/>
            <w:vAlign w:val="bottom"/>
          </w:tcPr>
          <w:p>
            <w:pPr>
              <w:ind w:lef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Experience</w:t>
            </w:r>
          </w:p>
        </w:tc>
        <w:tc>
          <w:tcPr>
            <w:tcW w:w="2500" w:type="dxa"/>
            <w:vAlign w:val="bottom"/>
            <w:gridSpan w:val="4"/>
          </w:tcPr>
          <w:p>
            <w:pPr>
              <w:ind w:left="140"/>
              <w:spacing w:after="0"/>
              <w:rPr>
                <w:sz w:val="20"/>
                <w:szCs w:val="20"/>
                <w:color w:val="auto"/>
              </w:rPr>
            </w:pPr>
            <w:r>
              <w:rPr>
                <w:rFonts w:ascii="Arial" w:cs="Arial" w:eastAsia="Arial" w:hAnsi="Arial"/>
                <w:sz w:val="15"/>
                <w:szCs w:val="15"/>
                <w:color w:val="auto"/>
              </w:rPr>
              <w:t>in  a  senior-level  management</w:t>
            </w:r>
          </w:p>
        </w:tc>
        <w:tc>
          <w:tcPr>
            <w:tcW w:w="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Arial" w:cs="Arial" w:eastAsia="Arial" w:hAnsi="Arial"/>
                <w:sz w:val="15"/>
                <w:szCs w:val="15"/>
                <w:color w:val="auto"/>
              </w:rPr>
              <w:t>position with a company in the technology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2680" w:type="dxa"/>
            <w:vAlign w:val="bottom"/>
            <w:tcBorders>
              <w:bottom w:val="single" w:sz="8" w:color="7F7F7F"/>
            </w:tcBorders>
            <w:gridSpan w:val="4"/>
          </w:tcPr>
          <w:p>
            <w:pPr>
              <w:ind w:left="140"/>
              <w:spacing w:after="0"/>
              <w:rPr>
                <w:sz w:val="20"/>
                <w:szCs w:val="20"/>
                <w:color w:val="auto"/>
              </w:rPr>
            </w:pPr>
            <w:r>
              <w:rPr>
                <w:rFonts w:ascii="Arial" w:cs="Arial" w:eastAsia="Arial" w:hAnsi="Arial"/>
                <w:sz w:val="15"/>
                <w:szCs w:val="15"/>
                <w:color w:val="auto"/>
              </w:rPr>
              <w:t>solutions or infrastructure industries</w:t>
            </w:r>
          </w:p>
        </w:tc>
        <w:tc>
          <w:tcPr>
            <w:tcW w:w="740" w:type="dxa"/>
            <w:vAlign w:val="bottom"/>
            <w:tcBorders>
              <w:bottom w:val="single" w:sz="8" w:color="7F7F7F"/>
            </w:tcBorders>
          </w:tcPr>
          <w:p>
            <w:pPr>
              <w:spacing w:after="0"/>
              <w:rPr>
                <w:sz w:val="18"/>
                <w:szCs w:val="18"/>
                <w:color w:val="auto"/>
              </w:rPr>
            </w:pP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gridSpan w:val="4"/>
          </w:tcPr>
          <w:p>
            <w:pPr>
              <w:ind w:left="140"/>
              <w:spacing w:after="0"/>
              <w:rPr>
                <w:sz w:val="20"/>
                <w:szCs w:val="20"/>
                <w:color w:val="auto"/>
              </w:rPr>
            </w:pPr>
            <w:r>
              <w:rPr>
                <w:rFonts w:ascii="Arial" w:cs="Arial" w:eastAsia="Arial" w:hAnsi="Arial"/>
                <w:sz w:val="18"/>
                <w:szCs w:val="18"/>
                <w:b w:val="1"/>
                <w:bCs w:val="1"/>
                <w:color w:val="auto"/>
              </w:rPr>
              <w:t>CORPORATE GOVERNANCE</w:t>
            </w:r>
            <w:r>
              <w:rPr>
                <w:rFonts w:ascii="Arial" w:cs="Arial" w:eastAsia="Arial" w:hAnsi="Arial"/>
                <w:sz w:val="15"/>
                <w:szCs w:val="15"/>
                <w:color w:val="auto"/>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6</w:t>
            </w:r>
            <w:r>
              <w:rPr>
                <w:rFonts w:ascii="Arial" w:cs="Arial" w:eastAsia="Arial" w:hAnsi="Arial"/>
                <w:sz w:val="18"/>
                <w:szCs w:val="18"/>
                <w:b w:val="1"/>
                <w:bCs w:val="1"/>
                <w:color w:val="000000"/>
              </w:rPr>
              <w:t>/6</w:t>
            </w:r>
          </w:p>
        </w:tc>
        <w:tc>
          <w:tcPr>
            <w:tcW w:w="920" w:type="dxa"/>
            <w:vAlign w:val="bottom"/>
          </w:tcPr>
          <w:p>
            <w:pPr>
              <w:ind w:left="140"/>
              <w:spacing w:after="0" w:line="164" w:lineRule="exact"/>
              <w:rPr>
                <w:sz w:val="20"/>
                <w:szCs w:val="20"/>
                <w:color w:val="auto"/>
              </w:rPr>
            </w:pPr>
            <w:r>
              <w:rPr>
                <w:rFonts w:ascii="Arial" w:cs="Arial" w:eastAsia="Arial" w:hAnsi="Arial"/>
                <w:sz w:val="15"/>
                <w:szCs w:val="15"/>
                <w:color w:val="auto"/>
              </w:rPr>
              <w:t>Experience</w:t>
            </w:r>
          </w:p>
        </w:tc>
        <w:tc>
          <w:tcPr>
            <w:tcW w:w="980" w:type="dxa"/>
            <w:vAlign w:val="bottom"/>
          </w:tcPr>
          <w:p>
            <w:pPr>
              <w:ind w:left="140"/>
              <w:spacing w:after="0" w:line="164" w:lineRule="exact"/>
              <w:rPr>
                <w:sz w:val="20"/>
                <w:szCs w:val="20"/>
                <w:color w:val="auto"/>
              </w:rPr>
            </w:pPr>
            <w:r>
              <w:rPr>
                <w:rFonts w:ascii="Arial" w:cs="Arial" w:eastAsia="Arial" w:hAnsi="Arial"/>
                <w:sz w:val="15"/>
                <w:szCs w:val="15"/>
                <w:color w:val="auto"/>
              </w:rPr>
              <w:t>serving  as</w:t>
            </w:r>
          </w:p>
        </w:tc>
        <w:tc>
          <w:tcPr>
            <w:tcW w:w="260" w:type="dxa"/>
            <w:vAlign w:val="bottom"/>
          </w:tcPr>
          <w:p>
            <w:pPr>
              <w:ind w:left="100"/>
              <w:spacing w:after="0" w:line="164" w:lineRule="exact"/>
              <w:rPr>
                <w:sz w:val="20"/>
                <w:szCs w:val="20"/>
                <w:color w:val="auto"/>
              </w:rPr>
            </w:pPr>
            <w:r>
              <w:rPr>
                <w:rFonts w:ascii="Arial" w:cs="Arial" w:eastAsia="Arial" w:hAnsi="Arial"/>
                <w:sz w:val="15"/>
                <w:szCs w:val="15"/>
                <w:color w:val="auto"/>
              </w:rPr>
              <w:t>a</w:t>
            </w:r>
          </w:p>
        </w:tc>
        <w:tc>
          <w:tcPr>
            <w:tcW w:w="520" w:type="dxa"/>
            <w:vAlign w:val="bottom"/>
          </w:tcPr>
          <w:p>
            <w:pPr>
              <w:jc w:val="center"/>
              <w:spacing w:after="0" w:line="164" w:lineRule="exact"/>
              <w:rPr>
                <w:sz w:val="20"/>
                <w:szCs w:val="20"/>
                <w:color w:val="auto"/>
              </w:rPr>
            </w:pPr>
            <w:r>
              <w:rPr>
                <w:rFonts w:ascii="Arial" w:cs="Arial" w:eastAsia="Arial" w:hAnsi="Arial"/>
                <w:sz w:val="15"/>
                <w:szCs w:val="15"/>
                <w:color w:val="auto"/>
              </w:rPr>
              <w:t>public</w:t>
            </w:r>
          </w:p>
        </w:tc>
        <w:tc>
          <w:tcPr>
            <w:tcW w:w="740" w:type="dxa"/>
            <w:vAlign w:val="bottom"/>
          </w:tcPr>
          <w:p>
            <w:pPr>
              <w:jc w:val="right"/>
              <w:spacing w:after="0" w:line="164" w:lineRule="exact"/>
              <w:rPr>
                <w:sz w:val="20"/>
                <w:szCs w:val="20"/>
                <w:color w:val="auto"/>
              </w:rPr>
            </w:pPr>
            <w:r>
              <w:rPr>
                <w:rFonts w:ascii="Arial" w:cs="Arial" w:eastAsia="Arial" w:hAnsi="Arial"/>
                <w:sz w:val="15"/>
                <w:szCs w:val="15"/>
                <w:color w:val="auto"/>
              </w:rPr>
              <w:t>company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19"/>
                <w:szCs w:val="19"/>
                <w:color w:val="auto"/>
              </w:rPr>
            </w:pPr>
          </w:p>
        </w:tc>
        <w:tc>
          <w:tcPr>
            <w:tcW w:w="3420" w:type="dxa"/>
            <w:vAlign w:val="bottom"/>
            <w:gridSpan w:val="5"/>
          </w:tcPr>
          <w:p>
            <w:pPr>
              <w:ind w:left="60"/>
              <w:spacing w:after="0" w:line="226"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director, including an understanding of good</w:t>
            </w:r>
          </w:p>
        </w:tc>
        <w:tc>
          <w:tcPr>
            <w:tcW w:w="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3420" w:type="dxa"/>
            <w:vAlign w:val="bottom"/>
            <w:tcBorders>
              <w:bottom w:val="single" w:sz="8" w:color="7F7F7F"/>
            </w:tcBorders>
            <w:gridSpan w:val="5"/>
          </w:tcPr>
          <w:p>
            <w:pPr>
              <w:ind w:left="140"/>
              <w:spacing w:after="0"/>
              <w:rPr>
                <w:sz w:val="20"/>
                <w:szCs w:val="20"/>
                <w:color w:val="auto"/>
              </w:rPr>
            </w:pPr>
            <w:r>
              <w:rPr>
                <w:rFonts w:ascii="Arial" w:cs="Arial" w:eastAsia="Arial" w:hAnsi="Arial"/>
                <w:sz w:val="15"/>
                <w:szCs w:val="15"/>
                <w:color w:val="auto"/>
              </w:rPr>
              <w:t>corporate governance standards and practices</w:t>
            </w: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SENIOR MANAGEMENT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5</w:t>
            </w:r>
            <w:r>
              <w:rPr>
                <w:rFonts w:ascii="Arial" w:cs="Arial" w:eastAsia="Arial" w:hAnsi="Arial"/>
                <w:sz w:val="18"/>
                <w:szCs w:val="18"/>
                <w:b w:val="1"/>
                <w:bCs w:val="1"/>
                <w:color w:val="000000"/>
              </w:rPr>
              <w:t>/6</w:t>
            </w:r>
          </w:p>
        </w:tc>
        <w:tc>
          <w:tcPr>
            <w:tcW w:w="920" w:type="dxa"/>
            <w:vAlign w:val="bottom"/>
          </w:tcPr>
          <w:p>
            <w:pPr>
              <w:ind w:left="60"/>
              <w:spacing w:after="0"/>
              <w:rPr>
                <w:sz w:val="20"/>
                <w:szCs w:val="20"/>
                <w:color w:val="auto"/>
              </w:rPr>
            </w:pPr>
            <w:r>
              <w:rPr>
                <w:rFonts w:ascii="Arial" w:cs="Arial" w:eastAsia="Arial" w:hAnsi="Arial"/>
                <w:sz w:val="15"/>
                <w:szCs w:val="15"/>
                <w:color w:val="auto"/>
              </w:rPr>
              <w:t>​​Experience</w:t>
            </w:r>
          </w:p>
        </w:tc>
        <w:tc>
          <w:tcPr>
            <w:tcW w:w="2560" w:type="dxa"/>
            <w:vAlign w:val="bottom"/>
            <w:gridSpan w:val="6"/>
          </w:tcPr>
          <w:p>
            <w:pPr>
              <w:ind w:left="140"/>
              <w:spacing w:after="0"/>
              <w:rPr>
                <w:sz w:val="20"/>
                <w:szCs w:val="20"/>
                <w:color w:val="auto"/>
              </w:rPr>
            </w:pPr>
            <w:r>
              <w:rPr>
                <w:rFonts w:ascii="Arial" w:cs="Arial" w:eastAsia="Arial" w:hAnsi="Arial"/>
                <w:sz w:val="15"/>
                <w:szCs w:val="15"/>
                <w:color w:val="auto"/>
              </w:rPr>
              <w:t>in  a  senior-level  management ​</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680" w:type="dxa"/>
            <w:vAlign w:val="bottom"/>
            <w:gridSpan w:val="4"/>
          </w:tcPr>
          <w:p>
            <w:pPr>
              <w:ind w:left="140"/>
              <w:spacing w:after="0"/>
              <w:rPr>
                <w:sz w:val="20"/>
                <w:szCs w:val="20"/>
                <w:color w:val="auto"/>
              </w:rPr>
            </w:pPr>
            <w:r>
              <w:rPr>
                <w:rFonts w:ascii="Arial" w:cs="Arial" w:eastAsia="Arial" w:hAnsi="Arial"/>
                <w:sz w:val="15"/>
                <w:szCs w:val="15"/>
                <w:color w:val="auto"/>
              </w:rPr>
              <w:t>position at a publicly listed company</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0" w:type="dxa"/>
            <w:vAlign w:val="bottom"/>
            <w:tcBorders>
              <w:bottom w:val="single" w:sz="8" w:color="7F7F7F"/>
            </w:tcBorders>
          </w:tcPr>
          <w:p>
            <w:pPr>
              <w:spacing w:after="0"/>
              <w:rPr>
                <w:sz w:val="2"/>
                <w:szCs w:val="2"/>
                <w:color w:val="auto"/>
              </w:rPr>
            </w:pPr>
          </w:p>
        </w:tc>
        <w:tc>
          <w:tcPr>
            <w:tcW w:w="360" w:type="dxa"/>
            <w:vAlign w:val="bottom"/>
            <w:tcBorders>
              <w:bottom w:val="single" w:sz="8" w:color="7F7F7F"/>
            </w:tcBorders>
          </w:tcPr>
          <w:p>
            <w:pPr>
              <w:spacing w:after="0"/>
              <w:rPr>
                <w:sz w:val="2"/>
                <w:szCs w:val="2"/>
                <w:color w:val="auto"/>
              </w:rPr>
            </w:pPr>
          </w:p>
        </w:tc>
        <w:tc>
          <w:tcPr>
            <w:tcW w:w="1900" w:type="dxa"/>
            <w:vAlign w:val="bottom"/>
            <w:tcBorders>
              <w:bottom w:val="single" w:sz="8" w:color="7F7F7F"/>
            </w:tcBorders>
            <w:gridSpan w:val="2"/>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5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RISK MANAGEMENT</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ind w:left="140"/>
              <w:spacing w:after="0" w:line="153" w:lineRule="exact"/>
              <w:rPr>
                <w:sz w:val="20"/>
                <w:szCs w:val="20"/>
                <w:color w:val="auto"/>
              </w:rPr>
            </w:pPr>
            <w:r>
              <w:rPr>
                <w:rFonts w:ascii="Arial" w:cs="Arial" w:eastAsia="Arial" w:hAnsi="Arial"/>
                <w:sz w:val="15"/>
                <w:szCs w:val="15"/>
                <w:color w:val="auto"/>
              </w:rPr>
              <w:t>Experience</w:t>
            </w:r>
          </w:p>
        </w:tc>
        <w:tc>
          <w:tcPr>
            <w:tcW w:w="980" w:type="dxa"/>
            <w:vAlign w:val="bottom"/>
          </w:tcPr>
          <w:p>
            <w:pPr>
              <w:ind w:left="280"/>
              <w:spacing w:after="0" w:line="153" w:lineRule="exact"/>
              <w:rPr>
                <w:sz w:val="20"/>
                <w:szCs w:val="20"/>
                <w:color w:val="auto"/>
              </w:rPr>
            </w:pPr>
            <w:r>
              <w:rPr>
                <w:rFonts w:ascii="Arial" w:cs="Arial" w:eastAsia="Arial" w:hAnsi="Arial"/>
                <w:sz w:val="15"/>
                <w:szCs w:val="15"/>
                <w:color w:val="auto"/>
              </w:rPr>
              <w:t>assessing</w:t>
            </w:r>
          </w:p>
        </w:tc>
        <w:tc>
          <w:tcPr>
            <w:tcW w:w="260" w:type="dxa"/>
            <w:vAlign w:val="bottom"/>
          </w:tcPr>
          <w:p>
            <w:pPr>
              <w:spacing w:after="0"/>
              <w:rPr>
                <w:sz w:val="13"/>
                <w:szCs w:val="13"/>
                <w:color w:val="auto"/>
              </w:rPr>
            </w:pPr>
          </w:p>
        </w:tc>
        <w:tc>
          <w:tcPr>
            <w:tcW w:w="520" w:type="dxa"/>
            <w:vAlign w:val="bottom"/>
          </w:tcPr>
          <w:p>
            <w:pPr>
              <w:spacing w:after="0" w:line="153" w:lineRule="exact"/>
              <w:rPr>
                <w:sz w:val="20"/>
                <w:szCs w:val="20"/>
                <w:color w:val="auto"/>
              </w:rPr>
            </w:pPr>
            <w:r>
              <w:rPr>
                <w:rFonts w:ascii="Arial" w:cs="Arial" w:eastAsia="Arial" w:hAnsi="Arial"/>
                <w:sz w:val="15"/>
                <w:szCs w:val="15"/>
                <w:color w:val="auto"/>
              </w:rPr>
              <w:t>and</w:t>
            </w:r>
          </w:p>
        </w:tc>
        <w:tc>
          <w:tcPr>
            <w:tcW w:w="740" w:type="dxa"/>
            <w:vAlign w:val="bottom"/>
          </w:tcPr>
          <w:p>
            <w:pPr>
              <w:jc w:val="right"/>
              <w:spacing w:after="0" w:line="153" w:lineRule="exact"/>
              <w:rPr>
                <w:sz w:val="20"/>
                <w:szCs w:val="20"/>
                <w:color w:val="auto"/>
              </w:rPr>
            </w:pPr>
            <w:r>
              <w:rPr>
                <w:rFonts w:ascii="Arial" w:cs="Arial" w:eastAsia="Arial" w:hAnsi="Arial"/>
                <w:sz w:val="15"/>
                <w:szCs w:val="15"/>
                <w:color w:val="auto"/>
              </w:rPr>
              <w:t>managing</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0032A0"/>
              </w:rPr>
              <w:t>6</w:t>
            </w:r>
            <w:r>
              <w:rPr>
                <w:rFonts w:ascii="Arial" w:cs="Arial" w:eastAsia="Arial" w:hAnsi="Arial"/>
                <w:sz w:val="18"/>
                <w:szCs w:val="18"/>
                <w:b w:val="1"/>
                <w:bCs w:val="1"/>
                <w:color w:val="000000"/>
              </w:rPr>
              <w:t>/6</w:t>
            </w:r>
          </w:p>
        </w:tc>
        <w:tc>
          <w:tcPr>
            <w:tcW w:w="920" w:type="dxa"/>
            <w:vAlign w:val="bottom"/>
          </w:tcPr>
          <w:p>
            <w:pPr>
              <w:ind w:left="60"/>
              <w:spacing w:after="0" w:line="226"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enterprise</w:t>
            </w:r>
          </w:p>
        </w:tc>
        <w:tc>
          <w:tcPr>
            <w:tcW w:w="980" w:type="dxa"/>
            <w:vAlign w:val="bottom"/>
          </w:tcPr>
          <w:p>
            <w:pPr>
              <w:ind w:left="20"/>
              <w:spacing w:after="0"/>
              <w:rPr>
                <w:sz w:val="20"/>
                <w:szCs w:val="20"/>
                <w:color w:val="auto"/>
              </w:rPr>
            </w:pPr>
            <w:r>
              <w:rPr>
                <w:rFonts w:ascii="Arial" w:cs="Arial" w:eastAsia="Arial" w:hAnsi="Arial"/>
                <w:sz w:val="15"/>
                <w:szCs w:val="15"/>
                <w:color w:val="auto"/>
              </w:rPr>
              <w:t>business or</w:t>
            </w:r>
          </w:p>
        </w:tc>
        <w:tc>
          <w:tcPr>
            <w:tcW w:w="1580" w:type="dxa"/>
            <w:vAlign w:val="bottom"/>
            <w:gridSpan w:val="5"/>
          </w:tcPr>
          <w:p>
            <w:pPr>
              <w:jc w:val="right"/>
              <w:spacing w:after="0" w:line="226" w:lineRule="exact"/>
              <w:rPr>
                <w:sz w:val="20"/>
                <w:szCs w:val="20"/>
                <w:color w:val="auto"/>
              </w:rPr>
            </w:pPr>
            <w:r>
              <w:rPr>
                <w:rFonts w:ascii="Arial" w:cs="Arial" w:eastAsia="Arial" w:hAnsi="Arial"/>
                <w:sz w:val="14"/>
                <w:szCs w:val="14"/>
                <w:color w:val="auto"/>
              </w:rPr>
              <w:t xml:space="preserve">government risks or </w:t>
            </w:r>
            <w:r>
              <w:rPr>
                <w:rFonts w:ascii="Arial" w:cs="Arial" w:eastAsia="Arial" w:hAnsi="Arial"/>
                <w:sz w:val="26"/>
                <w:szCs w:val="26"/>
                <w:color w:val="auto"/>
                <w:vertAlign w:val="superscript"/>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Arial" w:cs="Arial" w:eastAsia="Arial" w:hAnsi="Arial"/>
                <w:sz w:val="15"/>
                <w:szCs w:val="15"/>
                <w:color w:val="auto"/>
              </w:rPr>
              <w:t>experience overseeing complex business risk</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1900" w:type="dxa"/>
            <w:vAlign w:val="bottom"/>
            <w:tcBorders>
              <w:bottom w:val="single" w:sz="8" w:color="7F7F7F"/>
            </w:tcBorders>
            <w:gridSpan w:val="2"/>
          </w:tcPr>
          <w:p>
            <w:pPr>
              <w:ind w:left="140"/>
              <w:spacing w:after="0"/>
              <w:rPr>
                <w:sz w:val="20"/>
                <w:szCs w:val="20"/>
                <w:color w:val="auto"/>
              </w:rPr>
            </w:pPr>
            <w:r>
              <w:rPr>
                <w:rFonts w:ascii="Arial" w:cs="Arial" w:eastAsia="Arial" w:hAnsi="Arial"/>
                <w:sz w:val="15"/>
                <w:szCs w:val="15"/>
                <w:color w:val="auto"/>
              </w:rPr>
              <w:t>management matters</w:t>
            </w: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GLOBAL BUSINESS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5</w:t>
            </w:r>
            <w:r>
              <w:rPr>
                <w:rFonts w:ascii="Arial" w:cs="Arial" w:eastAsia="Arial" w:hAnsi="Arial"/>
                <w:sz w:val="18"/>
                <w:szCs w:val="18"/>
                <w:b w:val="1"/>
                <w:bCs w:val="1"/>
                <w:color w:val="000000"/>
              </w:rPr>
              <w:t>/6</w:t>
            </w:r>
          </w:p>
        </w:tc>
        <w:tc>
          <w:tcPr>
            <w:tcW w:w="920" w:type="dxa"/>
            <w:vAlign w:val="bottom"/>
          </w:tcPr>
          <w:p>
            <w:pPr>
              <w:ind w:left="140"/>
              <w:spacing w:after="0" w:line="153" w:lineRule="exact"/>
              <w:rPr>
                <w:sz w:val="20"/>
                <w:szCs w:val="20"/>
                <w:color w:val="auto"/>
              </w:rPr>
            </w:pPr>
            <w:r>
              <w:rPr>
                <w:rFonts w:ascii="Arial" w:cs="Arial" w:eastAsia="Arial" w:hAnsi="Arial"/>
                <w:sz w:val="15"/>
                <w:szCs w:val="15"/>
                <w:color w:val="auto"/>
              </w:rPr>
              <w:t>Experience</w:t>
            </w:r>
          </w:p>
        </w:tc>
        <w:tc>
          <w:tcPr>
            <w:tcW w:w="980" w:type="dxa"/>
            <w:vAlign w:val="bottom"/>
          </w:tcPr>
          <w:p>
            <w:pPr>
              <w:ind w:left="200"/>
              <w:spacing w:after="0" w:line="153" w:lineRule="exact"/>
              <w:rPr>
                <w:sz w:val="20"/>
                <w:szCs w:val="20"/>
                <w:color w:val="auto"/>
              </w:rPr>
            </w:pPr>
            <w:r>
              <w:rPr>
                <w:rFonts w:ascii="Arial" w:cs="Arial" w:eastAsia="Arial" w:hAnsi="Arial"/>
                <w:sz w:val="15"/>
                <w:szCs w:val="15"/>
                <w:color w:val="auto"/>
              </w:rPr>
              <w:t>managing</w:t>
            </w:r>
          </w:p>
        </w:tc>
        <w:tc>
          <w:tcPr>
            <w:tcW w:w="260" w:type="dxa"/>
            <w:vAlign w:val="bottom"/>
          </w:tcPr>
          <w:p>
            <w:pPr>
              <w:ind w:left="100"/>
              <w:spacing w:after="0" w:line="153" w:lineRule="exact"/>
              <w:rPr>
                <w:sz w:val="20"/>
                <w:szCs w:val="20"/>
                <w:color w:val="auto"/>
              </w:rPr>
            </w:pPr>
            <w:r>
              <w:rPr>
                <w:rFonts w:ascii="Arial" w:cs="Arial" w:eastAsia="Arial" w:hAnsi="Arial"/>
                <w:sz w:val="15"/>
                <w:szCs w:val="15"/>
                <w:color w:val="auto"/>
              </w:rPr>
              <w:t>a</w:t>
            </w:r>
          </w:p>
        </w:tc>
        <w:tc>
          <w:tcPr>
            <w:tcW w:w="126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business   with</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19"/>
                <w:szCs w:val="19"/>
                <w:color w:val="auto"/>
              </w:rPr>
            </w:pPr>
          </w:p>
        </w:tc>
        <w:tc>
          <w:tcPr>
            <w:tcW w:w="3420" w:type="dxa"/>
            <w:vAlign w:val="bottom"/>
            <w:gridSpan w:val="5"/>
          </w:tcPr>
          <w:p>
            <w:pPr>
              <w:ind w:left="60"/>
              <w:spacing w:after="0" w:line="226"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substantial global operations, or experience in</w:t>
            </w:r>
          </w:p>
        </w:tc>
        <w:tc>
          <w:tcPr>
            <w:tcW w:w="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3420" w:type="dxa"/>
            <w:vAlign w:val="bottom"/>
            <w:tcBorders>
              <w:bottom w:val="single" w:sz="8" w:color="7F7F7F"/>
            </w:tcBorders>
            <w:gridSpan w:val="5"/>
          </w:tcPr>
          <w:p>
            <w:pPr>
              <w:ind w:left="140"/>
              <w:spacing w:after="0"/>
              <w:rPr>
                <w:sz w:val="20"/>
                <w:szCs w:val="20"/>
                <w:color w:val="auto"/>
              </w:rPr>
            </w:pPr>
            <w:r>
              <w:rPr>
                <w:rFonts w:ascii="Arial" w:cs="Arial" w:eastAsia="Arial" w:hAnsi="Arial"/>
                <w:sz w:val="15"/>
                <w:szCs w:val="15"/>
                <w:color w:val="auto"/>
              </w:rPr>
              <w:t>and deep, expert knowledge of global politics</w:t>
            </w: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STRATEGY / M&amp;A</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5</w:t>
            </w:r>
            <w:r>
              <w:rPr>
                <w:rFonts w:ascii="Arial" w:cs="Arial" w:eastAsia="Arial" w:hAnsi="Arial"/>
                <w:sz w:val="18"/>
                <w:szCs w:val="18"/>
                <w:b w:val="1"/>
                <w:bCs w:val="1"/>
                <w:color w:val="000000"/>
              </w:rPr>
              <w:t>/6</w:t>
            </w:r>
          </w:p>
        </w:tc>
        <w:tc>
          <w:tcPr>
            <w:tcW w:w="3420" w:type="dxa"/>
            <w:vAlign w:val="bottom"/>
            <w:gridSpan w:val="5"/>
          </w:tcPr>
          <w:p>
            <w:pPr>
              <w:ind w:lef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Mergers  and  acquisitions  and  integration</w:t>
            </w:r>
          </w:p>
        </w:tc>
        <w:tc>
          <w:tcPr>
            <w:tcW w:w="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Arial" w:cs="Arial" w:eastAsia="Arial" w:hAnsi="Arial"/>
                <w:sz w:val="15"/>
                <w:szCs w:val="15"/>
                <w:color w:val="auto"/>
              </w:rPr>
              <w:t>experience  as  a  public  company  officer  or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0" w:type="dxa"/>
            <w:vAlign w:val="bottom"/>
            <w:tcBorders>
              <w:bottom w:val="single" w:sz="8" w:color="7F7F7F"/>
            </w:tcBorders>
          </w:tcPr>
          <w:p>
            <w:pPr>
              <w:spacing w:after="0"/>
              <w:rPr>
                <w:sz w:val="18"/>
                <w:szCs w:val="18"/>
                <w:color w:val="auto"/>
              </w:rPr>
            </w:pPr>
          </w:p>
        </w:tc>
        <w:tc>
          <w:tcPr>
            <w:tcW w:w="36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ind w:left="140"/>
              <w:spacing w:after="0"/>
              <w:rPr>
                <w:sz w:val="20"/>
                <w:szCs w:val="20"/>
                <w:color w:val="auto"/>
              </w:rPr>
            </w:pPr>
            <w:r>
              <w:rPr>
                <w:rFonts w:ascii="Arial" w:cs="Arial" w:eastAsia="Arial" w:hAnsi="Arial"/>
                <w:sz w:val="15"/>
                <w:szCs w:val="15"/>
                <w:color w:val="auto"/>
              </w:rPr>
              <w:t>director</w:t>
            </w:r>
          </w:p>
        </w:tc>
        <w:tc>
          <w:tcPr>
            <w:tcW w:w="980" w:type="dxa"/>
            <w:vAlign w:val="bottom"/>
            <w:tcBorders>
              <w:bottom w:val="single" w:sz="8" w:color="7F7F7F"/>
            </w:tcBorders>
          </w:tcPr>
          <w:p>
            <w:pPr>
              <w:spacing w:after="0"/>
              <w:rPr>
                <w:sz w:val="18"/>
                <w:szCs w:val="18"/>
                <w:color w:val="auto"/>
              </w:rPr>
            </w:pP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4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GOVERNMENT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32A0"/>
              </w:rPr>
              <w:t>6</w:t>
            </w:r>
            <w:r>
              <w:rPr>
                <w:rFonts w:ascii="Arial" w:cs="Arial" w:eastAsia="Arial" w:hAnsi="Arial"/>
                <w:sz w:val="18"/>
                <w:szCs w:val="18"/>
                <w:b w:val="1"/>
                <w:bCs w:val="1"/>
                <w:color w:val="000000"/>
              </w:rPr>
              <w:t>/6</w:t>
            </w:r>
          </w:p>
        </w:tc>
        <w:tc>
          <w:tcPr>
            <w:tcW w:w="920" w:type="dxa"/>
            <w:vAlign w:val="bottom"/>
          </w:tcPr>
          <w:p>
            <w:pPr>
              <w:ind w:left="60"/>
              <w:spacing w:after="0"/>
              <w:rPr>
                <w:sz w:val="20"/>
                <w:szCs w:val="20"/>
                <w:color w:val="auto"/>
              </w:rPr>
            </w:pPr>
            <w:r>
              <w:rPr>
                <w:rFonts w:ascii="Arial" w:cs="Arial" w:eastAsia="Arial" w:hAnsi="Arial"/>
                <w:sz w:val="15"/>
                <w:szCs w:val="15"/>
                <w:color w:val="auto"/>
              </w:rPr>
              <w:t>​​Experience</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in  government</w:t>
            </w:r>
          </w:p>
        </w:tc>
        <w:tc>
          <w:tcPr>
            <w:tcW w:w="520" w:type="dxa"/>
            <w:vAlign w:val="bottom"/>
          </w:tcPr>
          <w:p>
            <w:pPr>
              <w:jc w:val="center"/>
              <w:spacing w:after="0"/>
              <w:rPr>
                <w:sz w:val="20"/>
                <w:szCs w:val="20"/>
                <w:color w:val="auto"/>
              </w:rPr>
            </w:pPr>
            <w:r>
              <w:rPr>
                <w:rFonts w:ascii="Arial" w:cs="Arial" w:eastAsia="Arial" w:hAnsi="Arial"/>
                <w:sz w:val="15"/>
                <w:szCs w:val="15"/>
                <w:color w:val="auto"/>
              </w:rPr>
              <w:t>and</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regulatory ​</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5"/>
                <w:szCs w:val="15"/>
                <w:color w:val="auto"/>
              </w:rPr>
              <w:t>organizations</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1"/>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ind w:lef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343"/>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528"/>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ind w:lef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343"/>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541"/>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343"/>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447"/>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ind w:lef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249"/>
        </w:trPr>
        <w:tc>
          <w:tcPr>
            <w:tcW w:w="20" w:type="dxa"/>
            <w:vAlign w:val="bottom"/>
          </w:tcPr>
          <w:p>
            <w:pPr>
              <w:spacing w:after="0"/>
              <w:rPr>
                <w:sz w:val="21"/>
                <w:szCs w:val="21"/>
                <w:color w:val="auto"/>
              </w:rPr>
            </w:pPr>
          </w:p>
        </w:tc>
        <w:tc>
          <w:tcPr>
            <w:tcW w:w="780" w:type="dxa"/>
            <w:vAlign w:val="bottom"/>
            <w:tcBorders>
              <w:bottom w:val="single" w:sz="8" w:color="7F7F7F"/>
            </w:tcBorders>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540" w:type="dxa"/>
            <w:vAlign w:val="bottom"/>
            <w:tcBorders>
              <w:bottom w:val="single" w:sz="8" w:color="7F7F7F"/>
            </w:tcBorders>
          </w:tcPr>
          <w:p>
            <w:pPr>
              <w:spacing w:after="0"/>
              <w:rPr>
                <w:sz w:val="21"/>
                <w:szCs w:val="21"/>
                <w:color w:val="auto"/>
              </w:rPr>
            </w:pPr>
          </w:p>
        </w:tc>
        <w:tc>
          <w:tcPr>
            <w:tcW w:w="44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r>
      <w:tr>
        <w:trPr>
          <w:trHeight w:val="622"/>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38"/>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527"/>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ind w:lef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344"/>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528"/>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ind w:lef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343"/>
        </w:trPr>
        <w:tc>
          <w:tcPr>
            <w:tcW w:w="20" w:type="dxa"/>
            <w:vAlign w:val="bottom"/>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56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spacing w:after="0"/>
              <w:rPr>
                <w:sz w:val="24"/>
                <w:szCs w:val="24"/>
                <w:color w:val="auto"/>
              </w:rPr>
            </w:pPr>
          </w:p>
        </w:tc>
        <w:tc>
          <w:tcPr>
            <w:tcW w:w="540" w:type="dxa"/>
            <w:vAlign w:val="bottom"/>
            <w:tcBorders>
              <w:bottom w:val="single" w:sz="8" w:color="7F7F7F"/>
            </w:tcBorders>
          </w:tcPr>
          <w:p>
            <w:pPr>
              <w:spacing w:after="0"/>
              <w:rPr>
                <w:sz w:val="24"/>
                <w:szCs w:val="24"/>
                <w:color w:val="auto"/>
              </w:rPr>
            </w:pPr>
          </w:p>
        </w:tc>
        <w:tc>
          <w:tcPr>
            <w:tcW w:w="440" w:type="dxa"/>
            <w:vAlign w:val="bottom"/>
            <w:tcBorders>
              <w:bottom w:val="single" w:sz="8" w:color="7F7F7F"/>
            </w:tcBorders>
          </w:tcPr>
          <w:p>
            <w:pPr>
              <w:spacing w:after="0"/>
              <w:rPr>
                <w:sz w:val="24"/>
                <w:szCs w:val="24"/>
                <w:color w:val="auto"/>
              </w:rPr>
            </w:pPr>
          </w:p>
        </w:tc>
        <w:tc>
          <w:tcPr>
            <w:tcW w:w="400" w:type="dxa"/>
            <w:vAlign w:val="bottom"/>
            <w:tcBorders>
              <w:bottom w:val="single" w:sz="8" w:color="7F7F7F"/>
            </w:tcBorders>
          </w:tcPr>
          <w:p>
            <w:pPr>
              <w:spacing w:after="0"/>
              <w:rPr>
                <w:sz w:val="24"/>
                <w:szCs w:val="24"/>
                <w:color w:val="auto"/>
              </w:rPr>
            </w:pPr>
          </w:p>
        </w:tc>
      </w:tr>
      <w:tr>
        <w:trPr>
          <w:trHeight w:val="473"/>
        </w:trPr>
        <w:tc>
          <w:tcPr>
            <w:tcW w:w="8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ind w:left="360"/>
              <w:spacing w:after="0"/>
              <w:rPr>
                <w:sz w:val="20"/>
                <w:szCs w:val="20"/>
                <w:color w:val="auto"/>
              </w:rPr>
            </w:pPr>
            <w:r>
              <w:rPr>
                <w:rFonts w:ascii="Arial" w:cs="Arial" w:eastAsia="Arial" w:hAnsi="Arial"/>
                <w:sz w:val="15"/>
                <w:szCs w:val="15"/>
                <w:color w:val="auto"/>
              </w:rPr>
              <w:t>​</w:t>
            </w:r>
          </w:p>
        </w:tc>
      </w:tr>
    </w:tbl>
    <w:p>
      <w:pPr>
        <w:spacing w:after="0" w:line="420" w:lineRule="exact"/>
        <w:rPr>
          <w:sz w:val="20"/>
          <w:szCs w:val="20"/>
          <w:color w:val="auto"/>
        </w:rPr>
      </w:pPr>
    </w:p>
    <w:p>
      <w:pPr>
        <w:sectPr>
          <w:pgSz w:w="11900" w:h="16838" w:orient="portrait"/>
          <w:cols w:equalWidth="0" w:num="2">
            <w:col w:w="5000" w:space="700"/>
            <w:col w:w="41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10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5"/>
          <w:szCs w:val="15"/>
          <w:color w:val="7F7F7F"/>
        </w:rPr>
        <w:t>PROPOSAL 1—ELECTION OF DIRECTORS</w:t>
      </w:r>
    </w:p>
    <w:p>
      <w:pPr>
        <w:spacing w:after="0" w:line="167" w:lineRule="exact"/>
        <w:rPr>
          <w:sz w:val="20"/>
          <w:szCs w:val="20"/>
          <w:color w:val="auto"/>
        </w:rPr>
      </w:pPr>
    </w:p>
    <w:p>
      <w:pPr>
        <w:ind w:left="920" w:right="1439"/>
        <w:spacing w:after="0" w:line="274" w:lineRule="auto"/>
        <w:rPr>
          <w:sz w:val="20"/>
          <w:szCs w:val="20"/>
          <w:color w:val="auto"/>
        </w:rPr>
      </w:pPr>
      <w:r>
        <w:rPr>
          <w:rFonts w:ascii="Arial" w:cs="Arial" w:eastAsia="Arial" w:hAnsi="Arial"/>
          <w:sz w:val="31"/>
          <w:szCs w:val="31"/>
          <w:b w:val="1"/>
          <w:bCs w:val="1"/>
          <w:color w:val="auto"/>
        </w:rPr>
        <w:t>RELATIONSHIPS AMONG DIRECTORS OR EXECUTIVE OFFICERS</w:t>
      </w:r>
    </w:p>
    <w:p>
      <w:pPr>
        <w:spacing w:after="0" w:line="3"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There are no arrangements or understandings known to us between any of the directors or nominees for director and any other person pursuant to which any such person was or is to be elected a director.</w:t>
      </w:r>
    </w:p>
    <w:p>
      <w:pPr>
        <w:spacing w:after="0" w:line="112" w:lineRule="exact"/>
        <w:rPr>
          <w:sz w:val="20"/>
          <w:szCs w:val="20"/>
          <w:color w:val="auto"/>
        </w:rPr>
      </w:pPr>
    </w:p>
    <w:p>
      <w:pPr>
        <w:jc w:val="both"/>
        <w:ind w:left="920" w:right="99"/>
        <w:spacing w:after="0" w:line="273" w:lineRule="auto"/>
        <w:rPr>
          <w:sz w:val="20"/>
          <w:szCs w:val="20"/>
          <w:color w:val="auto"/>
        </w:rPr>
      </w:pPr>
      <w:r>
        <w:rPr>
          <w:rFonts w:ascii="Arial" w:cs="Arial" w:eastAsia="Arial" w:hAnsi="Arial"/>
          <w:sz w:val="18"/>
          <w:szCs w:val="18"/>
          <w:color w:val="auto"/>
        </w:rPr>
        <w:t>Ajay Mehra, President and Chief Executive Officer, is the first cousin of Deepak Chopra, Chairman of the Board. Other than this relationship, there are no family relationships among our directors or director nominees or Named Executive Officers (as defined in “Compensation of Executive Officers—Summary Compensation Table”).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DIRECTOR COMPENSATION</w:t>
      </w:r>
    </w:p>
    <w:p>
      <w:pPr>
        <w:spacing w:after="0" w:line="109" w:lineRule="exact"/>
        <w:rPr>
          <w:sz w:val="20"/>
          <w:szCs w:val="20"/>
          <w:color w:val="auto"/>
        </w:rPr>
      </w:pPr>
    </w:p>
    <w:p>
      <w:pPr>
        <w:jc w:val="both"/>
        <w:ind w:left="920" w:right="99"/>
        <w:spacing w:after="0" w:line="273" w:lineRule="auto"/>
        <w:rPr>
          <w:sz w:val="20"/>
          <w:szCs w:val="20"/>
          <w:color w:val="auto"/>
        </w:rPr>
      </w:pPr>
      <w:r>
        <w:rPr>
          <w:rFonts w:ascii="Arial" w:cs="Arial" w:eastAsia="Arial" w:hAnsi="Arial"/>
          <w:sz w:val="18"/>
          <w:szCs w:val="18"/>
          <w:color w:val="auto"/>
        </w:rPr>
        <w:t>All of our non-employee directors are paid an annual cash retainer and receive restricted stock unit (“RSU”) awards. A supplemental annual cash retainer is also paid to certain committee chairs, and committee members may receive additional compensation. In fiscal year 2026, directors who were officers or employees did not receive any compensation as directors or for attending meetings of the Board or its committees.</w:t>
      </w:r>
    </w:p>
    <w:p>
      <w:pPr>
        <w:spacing w:after="0" w:line="368"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The principal features of the compensation received by our non-employee directors for fiscal year ended June 30, 2026 are described below.</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5"/>
                <w:szCs w:val="15"/>
                <w:color w:val="0032A0"/>
                <w:w w:val="99"/>
              </w:rPr>
              <w:t>ANNUAL CASH</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5"/>
                <w:szCs w:val="15"/>
                <w:color w:val="0032A0"/>
                <w:w w:val="97"/>
              </w:rPr>
              <w:t>RETAINER</w:t>
            </w:r>
          </w:p>
        </w:tc>
        <w:tc>
          <w:tcPr>
            <w:tcW w:w="260" w:type="dxa"/>
            <w:vAlign w:val="bottom"/>
          </w:tcPr>
          <w:p>
            <w:pPr>
              <w:spacing w:after="0"/>
              <w:rPr>
                <w:sz w:val="16"/>
                <w:szCs w:val="16"/>
                <w:color w:val="auto"/>
              </w:rPr>
            </w:pPr>
          </w:p>
        </w:tc>
        <w:tc>
          <w:tcPr>
            <w:tcW w:w="1020" w:type="dxa"/>
            <w:vAlign w:val="bottom"/>
            <w:gridSpan w:val="3"/>
          </w:tcPr>
          <w:p>
            <w:pPr>
              <w:jc w:val="right"/>
              <w:ind w:right="59"/>
              <w:spacing w:after="0"/>
              <w:rPr>
                <w:sz w:val="20"/>
                <w:szCs w:val="20"/>
                <w:color w:val="auto"/>
              </w:rPr>
            </w:pPr>
            <w:r>
              <w:rPr>
                <w:rFonts w:ascii="Arial" w:cs="Arial" w:eastAsia="Arial" w:hAnsi="Arial"/>
                <w:sz w:val="15"/>
                <w:szCs w:val="15"/>
                <w:color w:val="0032A0"/>
                <w:w w:val="97"/>
              </w:rPr>
              <w:t>RSU GRANT</w:t>
            </w:r>
          </w:p>
        </w:tc>
        <w:tc>
          <w:tcPr>
            <w:tcW w:w="0" w:type="dxa"/>
            <w:vAlign w:val="bottom"/>
          </w:tcPr>
          <w:p>
            <w:pPr>
              <w:spacing w:after="0"/>
              <w:rPr>
                <w:sz w:val="1"/>
                <w:szCs w:val="1"/>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45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w:t>
            </w:r>
          </w:p>
        </w:tc>
        <w:tc>
          <w:tcPr>
            <w:tcW w:w="1880" w:type="dxa"/>
            <w:vAlign w:val="bottom"/>
            <w:tcBorders>
              <w:bottom w:val="single" w:sz="8" w:color="0032A0"/>
            </w:tcBorders>
          </w:tcPr>
          <w:p>
            <w:pPr>
              <w:ind w:left="1720"/>
              <w:spacing w:after="0"/>
              <w:rPr>
                <w:sz w:val="20"/>
                <w:szCs w:val="20"/>
                <w:color w:val="auto"/>
              </w:rPr>
            </w:pPr>
            <w:r>
              <w:rPr>
                <w:rFonts w:ascii="Arial" w:cs="Arial" w:eastAsia="Arial" w:hAnsi="Arial"/>
                <w:sz w:val="15"/>
                <w:szCs w:val="15"/>
                <w:color w:val="0032A0"/>
              </w:rPr>
              <w:t>​ ​</w:t>
            </w:r>
          </w:p>
        </w:tc>
        <w:tc>
          <w:tcPr>
            <w:tcW w:w="820" w:type="dxa"/>
            <w:vAlign w:val="bottom"/>
            <w:tcBorders>
              <w:bottom w:val="single" w:sz="8" w:color="0032A0"/>
            </w:tcBorders>
          </w:tcPr>
          <w:p>
            <w:pPr>
              <w:jc w:val="center"/>
              <w:ind w:left="206"/>
              <w:spacing w:after="0"/>
              <w:rPr>
                <w:sz w:val="20"/>
                <w:szCs w:val="20"/>
                <w:color w:val="auto"/>
              </w:rPr>
            </w:pPr>
            <w:r>
              <w:rPr>
                <w:rFonts w:ascii="Arial" w:cs="Arial" w:eastAsia="Arial" w:hAnsi="Arial"/>
                <w:sz w:val="15"/>
                <w:szCs w:val="15"/>
                <w:color w:val="0032A0"/>
                <w:w w:val="97"/>
              </w:rPr>
              <w:t>($)</w:t>
            </w:r>
          </w:p>
        </w:tc>
        <w:tc>
          <w:tcPr>
            <w:tcW w:w="240" w:type="dxa"/>
            <w:vAlign w:val="bottom"/>
            <w:tcBorders>
              <w:bottom w:val="single" w:sz="8" w:color="0032A0"/>
            </w:tcBorders>
          </w:tcPr>
          <w:p>
            <w:pPr>
              <w:spacing w:after="0"/>
              <w:rPr>
                <w:sz w:val="19"/>
                <w:szCs w:val="19"/>
                <w:color w:val="auto"/>
              </w:rPr>
            </w:pPr>
          </w:p>
        </w:tc>
        <w:tc>
          <w:tcPr>
            <w:tcW w:w="260" w:type="dxa"/>
            <w:vAlign w:val="bottom"/>
            <w:tcBorders>
              <w:bottom w:val="single" w:sz="8" w:color="0032A0"/>
            </w:tcBorders>
          </w:tcPr>
          <w:p>
            <w:pPr>
              <w:ind w:left="100"/>
              <w:spacing w:after="0"/>
              <w:rPr>
                <w:sz w:val="20"/>
                <w:szCs w:val="20"/>
                <w:color w:val="auto"/>
              </w:rPr>
            </w:pPr>
            <w:r>
              <w:rPr>
                <w:rFonts w:ascii="Arial" w:cs="Arial" w:eastAsia="Arial" w:hAnsi="Arial"/>
                <w:sz w:val="15"/>
                <w:szCs w:val="15"/>
                <w:color w:val="0032A0"/>
              </w:rPr>
              <w:t>​ ​</w:t>
            </w:r>
          </w:p>
        </w:tc>
        <w:tc>
          <w:tcPr>
            <w:tcW w:w="220" w:type="dxa"/>
            <w:vAlign w:val="bottom"/>
            <w:tcBorders>
              <w:bottom w:val="single" w:sz="8" w:color="0032A0"/>
            </w:tcBorders>
          </w:tcPr>
          <w:p>
            <w:pPr>
              <w:spacing w:after="0"/>
              <w:rPr>
                <w:sz w:val="19"/>
                <w:szCs w:val="19"/>
                <w:color w:val="auto"/>
              </w:rPr>
            </w:pPr>
          </w:p>
        </w:tc>
        <w:tc>
          <w:tcPr>
            <w:tcW w:w="540" w:type="dxa"/>
            <w:vAlign w:val="bottom"/>
            <w:tcBorders>
              <w:bottom w:val="single" w:sz="8" w:color="0032A0"/>
            </w:tcBorders>
          </w:tcPr>
          <w:p>
            <w:pPr>
              <w:jc w:val="right"/>
              <w:ind w:right="139"/>
              <w:spacing w:after="0"/>
              <w:rPr>
                <w:sz w:val="20"/>
                <w:szCs w:val="20"/>
                <w:color w:val="auto"/>
              </w:rPr>
            </w:pPr>
            <w:r>
              <w:rPr>
                <w:rFonts w:ascii="Arial" w:cs="Arial" w:eastAsia="Arial" w:hAnsi="Arial"/>
                <w:sz w:val="15"/>
                <w:szCs w:val="15"/>
                <w:color w:val="0032A0"/>
              </w:rPr>
              <w:t>($)</w:t>
            </w:r>
          </w:p>
        </w:tc>
        <w:tc>
          <w:tcPr>
            <w:tcW w:w="26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Board Service Retainer</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​​80,000</w:t>
            </w:r>
          </w:p>
        </w:tc>
        <w:tc>
          <w:tcPr>
            <w:tcW w:w="2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gridSpan w:val="2"/>
            <w:shd w:val="clear" w:color="auto" w:fill="CCEEFF"/>
          </w:tcPr>
          <w:p>
            <w:pPr>
              <w:ind w:left="100"/>
              <w:spacing w:after="0"/>
              <w:rPr>
                <w:sz w:val="20"/>
                <w:szCs w:val="20"/>
                <w:color w:val="auto"/>
              </w:rPr>
            </w:pPr>
            <w:r>
              <w:rPr>
                <w:rFonts w:ascii="Arial" w:cs="Arial" w:eastAsia="Arial" w:hAnsi="Arial"/>
                <w:sz w:val="16"/>
                <w:szCs w:val="16"/>
                <w:color w:val="auto"/>
              </w:rPr>
              <w:t>​150,000</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Lead Director Additional Retainer</w:t>
            </w:r>
          </w:p>
        </w:tc>
        <w:tc>
          <w:tcPr>
            <w:tcW w:w="1880" w:type="dxa"/>
            <w:vAlign w:val="bottom"/>
            <w:tcBorders>
              <w:bottom w:val="single" w:sz="8" w:color="7F7F7F"/>
            </w:tcBorders>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​​35,000</w:t>
            </w:r>
          </w:p>
        </w:tc>
        <w:tc>
          <w:tcPr>
            <w:tcW w:w="240" w:type="dxa"/>
            <w:vAlign w:val="bottom"/>
            <w:tcBorders>
              <w:bottom w:val="single" w:sz="8" w:color="7F7F7F"/>
            </w:tcBorders>
          </w:tcPr>
          <w:p>
            <w:pPr>
              <w:spacing w:after="0"/>
              <w:rPr>
                <w:sz w:val="20"/>
                <w:szCs w:val="20"/>
                <w:color w:val="auto"/>
              </w:rPr>
            </w:pP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Committee Chair Additional Retainer</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Audit</w:t>
            </w:r>
          </w:p>
        </w:tc>
        <w:tc>
          <w:tcPr>
            <w:tcW w:w="1880" w:type="dxa"/>
            <w:vAlign w:val="bottom"/>
            <w:tcBorders>
              <w:bottom w:val="single" w:sz="8" w:color="7F7F7F"/>
            </w:tcBorders>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​​25,000</w:t>
            </w:r>
          </w:p>
        </w:tc>
        <w:tc>
          <w:tcPr>
            <w:tcW w:w="240" w:type="dxa"/>
            <w:vAlign w:val="bottom"/>
            <w:tcBorders>
              <w:bottom w:val="single" w:sz="8" w:color="7F7F7F"/>
            </w:tcBorders>
          </w:tcPr>
          <w:p>
            <w:pPr>
              <w:spacing w:after="0"/>
              <w:rPr>
                <w:sz w:val="20"/>
                <w:szCs w:val="20"/>
                <w:color w:val="auto"/>
              </w:rPr>
            </w:pP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6"/>
                <w:szCs w:val="16"/>
                <w:color w:val="auto"/>
              </w:rPr>
              <w:t>Compensation Committee</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​​25,000</w:t>
            </w:r>
          </w:p>
        </w:tc>
        <w:tc>
          <w:tcPr>
            <w:tcW w:w="2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Nominating and Governance</w:t>
            </w:r>
          </w:p>
        </w:tc>
        <w:tc>
          <w:tcPr>
            <w:tcW w:w="1880" w:type="dxa"/>
            <w:vAlign w:val="bottom"/>
            <w:tcBorders>
              <w:bottom w:val="single" w:sz="8" w:color="7F7F7F"/>
            </w:tcBorders>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​​10,000</w:t>
            </w:r>
          </w:p>
        </w:tc>
        <w:tc>
          <w:tcPr>
            <w:tcW w:w="240" w:type="dxa"/>
            <w:vAlign w:val="bottom"/>
            <w:tcBorders>
              <w:bottom w:val="single" w:sz="8" w:color="7F7F7F"/>
            </w:tcBorders>
          </w:tcPr>
          <w:p>
            <w:pPr>
              <w:spacing w:after="0"/>
              <w:rPr>
                <w:sz w:val="20"/>
                <w:szCs w:val="20"/>
                <w:color w:val="auto"/>
              </w:rPr>
            </w:pP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6"/>
                <w:szCs w:val="16"/>
                <w:color w:val="auto"/>
              </w:rPr>
              <w:t>Technology Committee</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​​15,000</w:t>
            </w:r>
          </w:p>
        </w:tc>
        <w:tc>
          <w:tcPr>
            <w:tcW w:w="2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200"/>
              <w:spacing w:after="0" w:line="183" w:lineRule="exact"/>
              <w:rPr>
                <w:sz w:val="20"/>
                <w:szCs w:val="20"/>
                <w:color w:val="auto"/>
              </w:rPr>
            </w:pPr>
            <w:r>
              <w:rPr>
                <w:rFonts w:ascii="Arial" w:cs="Arial" w:eastAsia="Arial" w:hAnsi="Arial"/>
                <w:sz w:val="16"/>
                <w:szCs w:val="16"/>
                <w:color w:val="auto"/>
              </w:rPr>
              <w:t>Risk Management Committee</w:t>
            </w:r>
            <w:r>
              <w:rPr>
                <w:rFonts w:ascii="Arial" w:cs="Arial" w:eastAsia="Arial" w:hAnsi="Arial"/>
                <w:sz w:val="19"/>
                <w:szCs w:val="19"/>
                <w:color w:val="auto"/>
                <w:vertAlign w:val="superscript"/>
              </w:rPr>
              <w:t>(1)</w:t>
            </w:r>
          </w:p>
        </w:tc>
        <w:tc>
          <w:tcPr>
            <w:tcW w:w="1880" w:type="dxa"/>
            <w:vAlign w:val="bottom"/>
            <w:vMerge w:val="restart"/>
          </w:tcPr>
          <w:p>
            <w:pPr>
              <w:ind w:left="1660"/>
              <w:spacing w:after="0"/>
              <w:rPr>
                <w:sz w:val="20"/>
                <w:szCs w:val="20"/>
                <w:color w:val="auto"/>
              </w:rPr>
            </w:pPr>
            <w:r>
              <w:rPr>
                <w:rFonts w:ascii="Arial" w:cs="Arial" w:eastAsia="Arial" w:hAnsi="Arial"/>
                <w:sz w:val="16"/>
                <w:szCs w:val="16"/>
                <w:color w:val="auto"/>
              </w:rPr>
              <w:t>​ ​</w:t>
            </w:r>
          </w:p>
        </w:tc>
        <w:tc>
          <w:tcPr>
            <w:tcW w:w="820" w:type="dxa"/>
            <w:vAlign w:val="bottom"/>
          </w:tcPr>
          <w:p>
            <w:pPr>
              <w:ind w:left="280"/>
              <w:spacing w:after="0" w:line="183" w:lineRule="exact"/>
              <w:rPr>
                <w:sz w:val="20"/>
                <w:szCs w:val="20"/>
                <w:color w:val="auto"/>
              </w:rPr>
            </w:pPr>
            <w:r>
              <w:rPr>
                <w:rFonts w:ascii="Arial" w:cs="Arial" w:eastAsia="Arial" w:hAnsi="Arial"/>
                <w:sz w:val="16"/>
                <w:szCs w:val="16"/>
                <w:color w:val="auto"/>
              </w:rPr>
              <w:t>​15,000</w:t>
            </w:r>
          </w:p>
        </w:tc>
        <w:tc>
          <w:tcPr>
            <w:tcW w:w="24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6"/>
                <w:szCs w:val="16"/>
                <w:color w:val="auto"/>
              </w:rPr>
              <w:t>​​ ​</w:t>
            </w:r>
          </w:p>
        </w:tc>
        <w:tc>
          <w:tcPr>
            <w:tcW w:w="220" w:type="dxa"/>
            <w:vAlign w:val="bottom"/>
          </w:tcPr>
          <w:p>
            <w:pPr>
              <w:ind w:left="100"/>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25,000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7F7F7F"/>
            </w:tcBorders>
            <w:vMerge w:val="continue"/>
          </w:tcPr>
          <w:p>
            <w:pPr>
              <w:spacing w:after="0"/>
              <w:rPr>
                <w:sz w:val="4"/>
                <w:szCs w:val="4"/>
                <w:color w:val="auto"/>
              </w:rPr>
            </w:pPr>
          </w:p>
        </w:tc>
        <w:tc>
          <w:tcPr>
            <w:tcW w:w="4580" w:type="dxa"/>
            <w:vAlign w:val="bottom"/>
            <w:tcBorders>
              <w:bottom w:val="single" w:sz="8" w:color="7F7F7F"/>
            </w:tcBorders>
          </w:tcPr>
          <w:p>
            <w:pPr>
              <w:spacing w:after="0"/>
              <w:rPr>
                <w:sz w:val="4"/>
                <w:szCs w:val="4"/>
                <w:color w:val="auto"/>
              </w:rPr>
            </w:pPr>
          </w:p>
        </w:tc>
        <w:tc>
          <w:tcPr>
            <w:tcW w:w="1880" w:type="dxa"/>
            <w:vAlign w:val="bottom"/>
            <w:tcBorders>
              <w:bottom w:val="single" w:sz="8" w:color="7F7F7F"/>
            </w:tcBorders>
            <w:vMerge w:val="continue"/>
          </w:tcPr>
          <w:p>
            <w:pPr>
              <w:spacing w:after="0"/>
              <w:rPr>
                <w:sz w:val="4"/>
                <w:szCs w:val="4"/>
                <w:color w:val="auto"/>
              </w:rPr>
            </w:pPr>
          </w:p>
        </w:tc>
        <w:tc>
          <w:tcPr>
            <w:tcW w:w="820" w:type="dxa"/>
            <w:vAlign w:val="bottom"/>
            <w:tcBorders>
              <w:bottom w:val="single" w:sz="8" w:color="7F7F7F"/>
            </w:tcBorders>
          </w:tcPr>
          <w:p>
            <w:pPr>
              <w:ind w:left="260"/>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vMerge w:val="continue"/>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Non-Chair Member Additional Retainer</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6"/>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Compensation Committee</w:t>
            </w:r>
          </w:p>
        </w:tc>
        <w:tc>
          <w:tcPr>
            <w:tcW w:w="1880" w:type="dxa"/>
            <w:vAlign w:val="bottom"/>
            <w:tcBorders>
              <w:bottom w:val="single" w:sz="8" w:color="7F7F7F"/>
            </w:tcBorders>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458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6"/>
                <w:szCs w:val="16"/>
                <w:color w:val="auto"/>
              </w:rPr>
              <w:t>Technology Committee</w:t>
            </w:r>
          </w:p>
        </w:tc>
        <w:tc>
          <w:tcPr>
            <w:tcW w:w="1880" w:type="dxa"/>
            <w:vAlign w:val="bottom"/>
            <w:tcBorders>
              <w:bottom w:val="single" w:sz="8" w:color="7F7F7F"/>
            </w:tcBorders>
            <w:shd w:val="clear" w:color="auto" w:fill="CCEEFF"/>
          </w:tcPr>
          <w:p>
            <w:pPr>
              <w:ind w:left="16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​​10,000</w:t>
            </w:r>
          </w:p>
        </w:tc>
        <w:tc>
          <w:tcPr>
            <w:tcW w:w="240" w:type="dxa"/>
            <w:vAlign w:val="bottom"/>
            <w:tcBorders>
              <w:bottom w:val="single" w:sz="8" w:color="7F7F7F"/>
            </w:tcBorders>
            <w:shd w:val="clear" w:color="auto" w:fill="CCEEFF"/>
          </w:tcPr>
          <w:p>
            <w:pPr>
              <w:spacing w:after="0"/>
              <w:rPr>
                <w:sz w:val="20"/>
                <w:szCs w:val="20"/>
                <w:color w:val="auto"/>
              </w:rPr>
            </w:pPr>
          </w:p>
        </w:tc>
        <w:tc>
          <w:tcPr>
            <w:tcW w:w="2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200"/>
              <w:spacing w:after="0" w:line="183" w:lineRule="exact"/>
              <w:rPr>
                <w:sz w:val="20"/>
                <w:szCs w:val="20"/>
                <w:color w:val="auto"/>
              </w:rPr>
            </w:pPr>
            <w:r>
              <w:rPr>
                <w:rFonts w:ascii="Arial" w:cs="Arial" w:eastAsia="Arial" w:hAnsi="Arial"/>
                <w:sz w:val="16"/>
                <w:szCs w:val="16"/>
                <w:color w:val="auto"/>
              </w:rPr>
              <w:t>Risk Management Committee</w:t>
            </w:r>
            <w:r>
              <w:rPr>
                <w:rFonts w:ascii="Arial" w:cs="Arial" w:eastAsia="Arial" w:hAnsi="Arial"/>
                <w:sz w:val="19"/>
                <w:szCs w:val="19"/>
                <w:color w:val="auto"/>
                <w:vertAlign w:val="superscript"/>
              </w:rPr>
              <w:t>(1)</w:t>
            </w:r>
          </w:p>
        </w:tc>
        <w:tc>
          <w:tcPr>
            <w:tcW w:w="1880" w:type="dxa"/>
            <w:vAlign w:val="bottom"/>
            <w:vMerge w:val="restart"/>
          </w:tcPr>
          <w:p>
            <w:pPr>
              <w:ind w:left="1660"/>
              <w:spacing w:after="0"/>
              <w:rPr>
                <w:sz w:val="20"/>
                <w:szCs w:val="20"/>
                <w:color w:val="auto"/>
              </w:rPr>
            </w:pPr>
            <w:r>
              <w:rPr>
                <w:rFonts w:ascii="Arial" w:cs="Arial" w:eastAsia="Arial" w:hAnsi="Arial"/>
                <w:sz w:val="16"/>
                <w:szCs w:val="16"/>
                <w:color w:val="auto"/>
              </w:rPr>
              <w:t>​ ​</w:t>
            </w:r>
          </w:p>
        </w:tc>
        <w:tc>
          <w:tcPr>
            <w:tcW w:w="820" w:type="dxa"/>
            <w:vAlign w:val="bottom"/>
          </w:tcPr>
          <w:p>
            <w:pPr>
              <w:ind w:left="280"/>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60" w:type="dxa"/>
            <w:vAlign w:val="bottom"/>
            <w:vMerge w:val="restart"/>
          </w:tcPr>
          <w:p>
            <w:pPr>
              <w:spacing w:after="0"/>
              <w:rPr>
                <w:sz w:val="20"/>
                <w:szCs w:val="20"/>
                <w:color w:val="auto"/>
              </w:rPr>
            </w:pPr>
            <w:r>
              <w:rPr>
                <w:rFonts w:ascii="Arial" w:cs="Arial" w:eastAsia="Arial" w:hAnsi="Arial"/>
                <w:sz w:val="16"/>
                <w:szCs w:val="16"/>
                <w:color w:val="auto"/>
              </w:rPr>
              <w:t>​​ ​</w:t>
            </w:r>
          </w:p>
        </w:tc>
        <w:tc>
          <w:tcPr>
            <w:tcW w:w="220" w:type="dxa"/>
            <w:vAlign w:val="bottom"/>
          </w:tcPr>
          <w:p>
            <w:pPr>
              <w:ind w:left="100"/>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25,000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0032A0"/>
            </w:tcBorders>
            <w:vMerge w:val="continue"/>
          </w:tcPr>
          <w:p>
            <w:pPr>
              <w:spacing w:after="0"/>
              <w:rPr>
                <w:sz w:val="4"/>
                <w:szCs w:val="4"/>
                <w:color w:val="auto"/>
              </w:rPr>
            </w:pPr>
          </w:p>
        </w:tc>
        <w:tc>
          <w:tcPr>
            <w:tcW w:w="4580" w:type="dxa"/>
            <w:vAlign w:val="bottom"/>
            <w:tcBorders>
              <w:bottom w:val="single" w:sz="8" w:color="0032A0"/>
            </w:tcBorders>
          </w:tcPr>
          <w:p>
            <w:pPr>
              <w:spacing w:after="0"/>
              <w:rPr>
                <w:sz w:val="4"/>
                <w:szCs w:val="4"/>
                <w:color w:val="auto"/>
              </w:rPr>
            </w:pPr>
          </w:p>
        </w:tc>
        <w:tc>
          <w:tcPr>
            <w:tcW w:w="1880" w:type="dxa"/>
            <w:vAlign w:val="bottom"/>
            <w:tcBorders>
              <w:bottom w:val="single" w:sz="8" w:color="0032A0"/>
            </w:tcBorders>
            <w:vMerge w:val="continue"/>
          </w:tcPr>
          <w:p>
            <w:pPr>
              <w:spacing w:after="0"/>
              <w:rPr>
                <w:sz w:val="4"/>
                <w:szCs w:val="4"/>
                <w:color w:val="auto"/>
              </w:rPr>
            </w:pPr>
          </w:p>
        </w:tc>
        <w:tc>
          <w:tcPr>
            <w:tcW w:w="820" w:type="dxa"/>
            <w:vAlign w:val="bottom"/>
            <w:tcBorders>
              <w:bottom w:val="single" w:sz="8" w:color="0032A0"/>
            </w:tcBorders>
          </w:tcPr>
          <w:p>
            <w:pPr>
              <w:ind w:left="260"/>
              <w:spacing w:after="0" w:line="54" w:lineRule="exact"/>
              <w:rPr>
                <w:sz w:val="20"/>
                <w:szCs w:val="20"/>
                <w:color w:val="auto"/>
              </w:rPr>
            </w:pPr>
            <w:r>
              <w:rPr>
                <w:rFonts w:ascii="Arial" w:cs="Arial" w:eastAsia="Arial" w:hAnsi="Arial"/>
                <w:sz w:val="6"/>
                <w:szCs w:val="6"/>
                <w:color w:val="auto"/>
              </w:rPr>
              <w:t>​</w:t>
            </w:r>
          </w:p>
        </w:tc>
        <w:tc>
          <w:tcPr>
            <w:tcW w:w="240" w:type="dxa"/>
            <w:vAlign w:val="bottom"/>
            <w:tcBorders>
              <w:bottom w:val="single" w:sz="8" w:color="0032A0"/>
            </w:tcBorders>
          </w:tcPr>
          <w:p>
            <w:pPr>
              <w:spacing w:after="0"/>
              <w:rPr>
                <w:sz w:val="4"/>
                <w:szCs w:val="4"/>
                <w:color w:val="auto"/>
              </w:rPr>
            </w:pPr>
          </w:p>
        </w:tc>
        <w:tc>
          <w:tcPr>
            <w:tcW w:w="260" w:type="dxa"/>
            <w:vAlign w:val="bottom"/>
            <w:tcBorders>
              <w:bottom w:val="single" w:sz="8" w:color="0032A0"/>
            </w:tcBorders>
            <w:vMerge w:val="continue"/>
          </w:tcPr>
          <w:p>
            <w:pPr>
              <w:spacing w:after="0"/>
              <w:rPr>
                <w:sz w:val="4"/>
                <w:szCs w:val="4"/>
                <w:color w:val="auto"/>
              </w:rPr>
            </w:pPr>
          </w:p>
        </w:tc>
        <w:tc>
          <w:tcPr>
            <w:tcW w:w="220" w:type="dxa"/>
            <w:vAlign w:val="bottom"/>
            <w:tcBorders>
              <w:bottom w:val="single" w:sz="8" w:color="0032A0"/>
            </w:tcBorders>
          </w:tcPr>
          <w:p>
            <w:pPr>
              <w:spacing w:after="0"/>
              <w:rPr>
                <w:sz w:val="4"/>
                <w:szCs w:val="4"/>
                <w:color w:val="auto"/>
              </w:rPr>
            </w:pPr>
          </w:p>
        </w:tc>
        <w:tc>
          <w:tcPr>
            <w:tcW w:w="540" w:type="dxa"/>
            <w:vAlign w:val="bottom"/>
            <w:tcBorders>
              <w:bottom w:val="single" w:sz="8" w:color="0032A0"/>
            </w:tcBorders>
          </w:tcPr>
          <w:p>
            <w:pPr>
              <w:spacing w:after="0"/>
              <w:rPr>
                <w:sz w:val="4"/>
                <w:szCs w:val="4"/>
                <w:color w:val="auto"/>
              </w:rPr>
            </w:pPr>
          </w:p>
        </w:tc>
        <w:tc>
          <w:tcPr>
            <w:tcW w:w="260" w:type="dxa"/>
            <w:vAlign w:val="bottom"/>
            <w:tcBorders>
              <w:bottom w:val="single" w:sz="8" w:color="0032A0"/>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540" w:right="99" w:hanging="508"/>
        <w:spacing w:after="0" w:line="270" w:lineRule="auto"/>
        <w:tabs>
          <w:tab w:leader="none" w:pos="1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Risk Management Committee was dissolved in December 2025 and its responsibilities were assumed by the full Board.</w:t>
      </w:r>
    </w:p>
    <w:p>
      <w:pPr>
        <w:spacing w:after="0" w:line="345"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Each non-employee director received $3,000 for each Board and Committee meeting attended. All RSU awards granted to members of the Board and its committees vest 25% annually over a period of four years from the date of grant. The directors also are reimbursed for expenses incurred in connection with the performance of their services as directors. In certain instances, Board and Committee members will agree to receive a reduced meeting fee.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11</w:t>
      </w:r>
    </w:p>
    <w:p>
      <w:pPr>
        <w:sectPr>
          <w:pgSz w:w="11900" w:h="16838" w:orient="portrait"/>
          <w:cols w:equalWidth="0" w:num="1">
            <w:col w:w="9879"/>
          </w:cols>
          <w:pgMar w:left="580" w:top="106"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1—ELECTION OF DIRECTORS</w:t>
      </w:r>
    </w:p>
    <w:p>
      <w:pPr>
        <w:spacing w:after="0" w:line="162" w:lineRule="exact"/>
        <w:rPr>
          <w:sz w:val="20"/>
          <w:szCs w:val="20"/>
          <w:color w:val="auto"/>
        </w:rPr>
      </w:pPr>
    </w:p>
    <w:p>
      <w:pPr>
        <w:ind w:left="920" w:right="119"/>
        <w:spacing w:after="0" w:line="256" w:lineRule="auto"/>
        <w:rPr>
          <w:sz w:val="20"/>
          <w:szCs w:val="20"/>
          <w:color w:val="auto"/>
        </w:rPr>
      </w:pPr>
      <w:r>
        <w:rPr>
          <w:rFonts w:ascii="Arial" w:cs="Arial" w:eastAsia="Arial" w:hAnsi="Arial"/>
          <w:sz w:val="18"/>
          <w:szCs w:val="18"/>
          <w:color w:val="auto"/>
        </w:rPr>
        <w:t>The following table provides compensation information for the fiscal year ended June 30, 2026 for each non- employee member of our Board</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20"/>
        <w:spacing w:after="0"/>
        <w:rPr>
          <w:sz w:val="20"/>
          <w:szCs w:val="20"/>
          <w:color w:val="auto"/>
        </w:rPr>
      </w:pPr>
      <w:r>
        <w:rPr>
          <w:rFonts w:ascii="Arial" w:cs="Arial" w:eastAsia="Arial" w:hAnsi="Arial"/>
          <w:sz w:val="15"/>
          <w:szCs w:val="15"/>
          <w:color w:val="0032A0"/>
        </w:rPr>
        <w:t>FEES EARNED OR</w:t>
      </w:r>
    </w:p>
    <w:p>
      <w:pPr>
        <w:spacing w:after="0" w:line="24" w:lineRule="exact"/>
        <w:rPr>
          <w:sz w:val="20"/>
          <w:szCs w:val="20"/>
          <w:color w:val="auto"/>
        </w:rPr>
      </w:pPr>
    </w:p>
    <w:p>
      <w:pPr>
        <w:jc w:val="right"/>
        <w:spacing w:after="0"/>
        <w:tabs>
          <w:tab w:leader="none" w:pos="1260" w:val="left"/>
        </w:tabs>
        <w:rPr>
          <w:sz w:val="20"/>
          <w:szCs w:val="20"/>
          <w:color w:val="auto"/>
        </w:rPr>
      </w:pPr>
      <w:r>
        <w:rPr>
          <w:rFonts w:ascii="Arial" w:cs="Arial" w:eastAsia="Arial" w:hAnsi="Arial"/>
          <w:sz w:val="15"/>
          <w:szCs w:val="15"/>
          <w:color w:val="0032A0"/>
        </w:rPr>
        <w:t>PAID IN CASH</w:t>
      </w:r>
      <w:r>
        <w:rPr>
          <w:sz w:val="20"/>
          <w:szCs w:val="20"/>
          <w:color w:val="auto"/>
        </w:rPr>
        <w:tab/>
      </w:r>
      <w:r>
        <w:rPr>
          <w:rFonts w:ascii="Arial" w:cs="Arial" w:eastAsia="Arial" w:hAnsi="Arial"/>
          <w:sz w:val="14"/>
          <w:szCs w:val="14"/>
          <w:color w:val="0032A0"/>
        </w:rPr>
        <w:t>STOCK AWARDS</w:t>
      </w:r>
      <w:r>
        <w:rPr>
          <w:rFonts w:ascii="Arial" w:cs="Arial" w:eastAsia="Arial" w:hAnsi="Arial"/>
          <w:sz w:val="17"/>
          <w:szCs w:val="17"/>
          <w:color w:val="0032A0"/>
          <w:vertAlign w:val="superscript"/>
        </w:rPr>
        <w:t>(2)</w:t>
      </w:r>
    </w:p>
    <w:p>
      <w:pPr>
        <w:ind w:left="980"/>
        <w:spacing w:after="0"/>
        <w:tabs>
          <w:tab w:leader="none" w:pos="2800" w:val="left"/>
          <w:tab w:leader="none" w:pos="3380" w:val="left"/>
          <w:tab w:leader="none" w:pos="4180" w:val="left"/>
          <w:tab w:leader="none" w:pos="4880" w:val="left"/>
        </w:tabs>
        <w:rPr>
          <w:sz w:val="20"/>
          <w:szCs w:val="20"/>
          <w:color w:val="auto"/>
        </w:rPr>
      </w:pPr>
      <w:r>
        <w:rPr>
          <w:rFonts w:ascii="Arial" w:cs="Arial" w:eastAsia="Arial" w:hAnsi="Arial"/>
          <w:sz w:val="15"/>
          <w:szCs w:val="15"/>
          <w:color w:val="0032A0"/>
        </w:rPr>
        <w:t>​NAME</w:t>
      </w:r>
      <w:r>
        <w:rPr>
          <w:sz w:val="20"/>
          <w:szCs w:val="20"/>
          <w:color w:val="auto"/>
        </w:rPr>
        <w:tab/>
      </w:r>
      <w:r>
        <w:rPr>
          <w:rFonts w:ascii="Arial" w:cs="Arial" w:eastAsia="Arial" w:hAnsi="Arial"/>
          <w:sz w:val="15"/>
          <w:szCs w:val="15"/>
          <w:color w:val="0032A0"/>
        </w:rPr>
        <w:t>​</w:t>
      </w:r>
      <w:r>
        <w:rPr>
          <w:sz w:val="20"/>
          <w:szCs w:val="20"/>
          <w:color w:val="auto"/>
        </w:rPr>
        <w:tab/>
      </w:r>
      <w:r>
        <w:rPr>
          <w:rFonts w:ascii="Arial" w:cs="Arial" w:eastAsia="Arial" w:hAnsi="Arial"/>
          <w:sz w:val="15"/>
          <w:szCs w:val="15"/>
          <w:color w:val="0032A0"/>
        </w:rPr>
        <w:t>($)</w:t>
      </w:r>
      <w:r>
        <w:rPr>
          <w:sz w:val="20"/>
          <w:szCs w:val="20"/>
          <w:color w:val="auto"/>
        </w:rPr>
        <w:tab/>
      </w:r>
      <w:r>
        <w:rPr>
          <w:rFonts w:ascii="Arial" w:cs="Arial" w:eastAsia="Arial" w:hAnsi="Arial"/>
          <w:sz w:val="15"/>
          <w:szCs w:val="15"/>
          <w:color w:val="0032A0"/>
        </w:rPr>
        <w:t>​ ​</w:t>
      </w:r>
      <w:r>
        <w:rPr>
          <w:sz w:val="20"/>
          <w:szCs w:val="20"/>
          <w:color w:val="auto"/>
        </w:rPr>
        <w:tab/>
      </w:r>
      <w:r>
        <w:rPr>
          <w:rFonts w:ascii="Arial" w:cs="Arial" w:eastAsia="Arial" w:hAnsi="Arial"/>
          <w:sz w:val="14"/>
          <w:szCs w:val="14"/>
          <w:color w:val="0032A0"/>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8"/>
              </w:rPr>
              <w:t>CHANGE IN PENSION</w:t>
            </w:r>
          </w:p>
        </w:tc>
      </w:tr>
      <w:tr>
        <w:trPr>
          <w:trHeight w:val="189"/>
        </w:trPr>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6"/>
              </w:rPr>
              <w:t>VALUE AND</w:t>
            </w:r>
          </w:p>
        </w:tc>
      </w:tr>
      <w:tr>
        <w:trPr>
          <w:trHeight w:val="189"/>
        </w:trPr>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7"/>
              </w:rPr>
              <w:t>NONQUALIFIED</w:t>
            </w:r>
          </w:p>
        </w:tc>
      </w:tr>
      <w:tr>
        <w:trPr>
          <w:trHeight w:val="189"/>
        </w:trPr>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9"/>
              </w:rPr>
              <w:t>DEFERRED</w:t>
            </w:r>
          </w:p>
        </w:tc>
      </w:tr>
      <w:tr>
        <w:trPr>
          <w:trHeight w:val="189"/>
        </w:trPr>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8"/>
              </w:rPr>
              <w:t>COMPENSATION</w:t>
            </w:r>
          </w:p>
        </w:tc>
      </w:tr>
      <w:tr>
        <w:trPr>
          <w:trHeight w:val="218"/>
        </w:trPr>
        <w:tc>
          <w:tcPr>
            <w:tcW w:w="140" w:type="dxa"/>
            <w:vAlign w:val="bottom"/>
          </w:tcPr>
          <w:p>
            <w:pPr>
              <w:spacing w:after="0"/>
              <w:rPr>
                <w:sz w:val="20"/>
                <w:szCs w:val="20"/>
                <w:color w:val="auto"/>
              </w:rPr>
            </w:pPr>
            <w:r>
              <w:rPr>
                <w:rFonts w:ascii="Arial" w:cs="Arial" w:eastAsia="Arial" w:hAnsi="Arial"/>
                <w:sz w:val="15"/>
                <w:szCs w:val="15"/>
                <w:color w:val="0032A0"/>
              </w:rPr>
              <w:t>​ ​</w:t>
            </w:r>
          </w:p>
        </w:tc>
        <w:tc>
          <w:tcPr>
            <w:tcW w:w="1520" w:type="dxa"/>
            <w:vAlign w:val="bottom"/>
          </w:tcPr>
          <w:p>
            <w:pPr>
              <w:jc w:val="center"/>
              <w:spacing w:after="0"/>
              <w:rPr>
                <w:sz w:val="20"/>
                <w:szCs w:val="20"/>
                <w:color w:val="auto"/>
              </w:rPr>
            </w:pPr>
            <w:r>
              <w:rPr>
                <w:rFonts w:ascii="Arial" w:cs="Arial" w:eastAsia="Arial" w:hAnsi="Arial"/>
                <w:sz w:val="15"/>
                <w:szCs w:val="15"/>
                <w:color w:val="0032A0"/>
                <w:w w:val="96"/>
              </w:rPr>
              <w:t>EARNINGS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0032A0"/>
                <w:w w:val="98"/>
              </w:rPr>
              <w:t>ALL OTHER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0032A0"/>
                <w:w w:val="96"/>
              </w:rPr>
              <w:t>COMPENSATION</w:t>
            </w:r>
          </w:p>
        </w:tc>
        <w:tc>
          <w:tcPr>
            <w:tcW w:w="880" w:type="dxa"/>
            <w:vAlign w:val="bottom"/>
          </w:tcPr>
          <w:p>
            <w:pPr>
              <w:ind w:left="300"/>
              <w:spacing w:after="0"/>
              <w:rPr>
                <w:sz w:val="20"/>
                <w:szCs w:val="20"/>
                <w:color w:val="auto"/>
              </w:rPr>
            </w:pPr>
            <w:r>
              <w:rPr>
                <w:rFonts w:ascii="Arial" w:cs="Arial" w:eastAsia="Arial" w:hAnsi="Arial"/>
                <w:sz w:val="15"/>
                <w:szCs w:val="15"/>
                <w:color w:val="0032A0"/>
              </w:rPr>
              <w:t>TOTAL</w:t>
            </w:r>
          </w:p>
        </w:tc>
        <w:tc>
          <w:tcPr>
            <w:tcW w:w="140" w:type="dxa"/>
            <w:vAlign w:val="bottom"/>
          </w:tcPr>
          <w:p>
            <w:pPr>
              <w:spacing w:after="0"/>
              <w:rPr>
                <w:sz w:val="16"/>
                <w:szCs w:val="16"/>
                <w:color w:val="auto"/>
              </w:rPr>
            </w:pPr>
          </w:p>
        </w:tc>
      </w:tr>
      <w:tr>
        <w:trPr>
          <w:trHeight w:val="218"/>
        </w:trPr>
        <w:tc>
          <w:tcPr>
            <w:tcW w:w="120" w:type="dxa"/>
            <w:vAlign w:val="bottom"/>
          </w:tcPr>
          <w:p>
            <w:pPr>
              <w:spacing w:after="0"/>
              <w:rPr>
                <w:sz w:val="20"/>
                <w:szCs w:val="20"/>
                <w:color w:val="auto"/>
              </w:rPr>
            </w:pPr>
            <w:r>
              <w:rPr>
                <w:rFonts w:ascii="Arial" w:cs="Arial" w:eastAsia="Arial" w:hAnsi="Arial"/>
                <w:sz w:val="15"/>
                <w:szCs w:val="15"/>
                <w:color w:val="0032A0"/>
              </w:rPr>
              <w:t>​ ​</w:t>
            </w:r>
          </w:p>
        </w:tc>
        <w:tc>
          <w:tcPr>
            <w:tcW w:w="1220" w:type="dxa"/>
            <w:vAlign w:val="bottom"/>
          </w:tcPr>
          <w:p>
            <w:pPr>
              <w:jc w:val="center"/>
              <w:spacing w:after="0"/>
              <w:rPr>
                <w:sz w:val="20"/>
                <w:szCs w:val="20"/>
                <w:color w:val="auto"/>
              </w:rPr>
            </w:pPr>
            <w:r>
              <w:rPr>
                <w:rFonts w:ascii="Arial" w:cs="Arial" w:eastAsia="Arial" w:hAnsi="Arial"/>
                <w:sz w:val="15"/>
                <w:szCs w:val="15"/>
                <w:color w:val="0032A0"/>
                <w:w w:val="82"/>
              </w:rPr>
              <w:t>($)</w:t>
            </w:r>
            <w:r>
              <w:rPr>
                <w:rFonts w:ascii="Arial" w:cs="Arial" w:eastAsia="Arial" w:hAnsi="Arial"/>
                <w:sz w:val="19"/>
                <w:szCs w:val="19"/>
                <w:color w:val="0032A0"/>
                <w:w w:val="82"/>
                <w:vertAlign w:val="superscript"/>
              </w:rPr>
              <w:t>(3)</w:t>
            </w:r>
          </w:p>
        </w:tc>
        <w:tc>
          <w:tcPr>
            <w:tcW w:w="880" w:type="dxa"/>
            <w:vAlign w:val="bottom"/>
          </w:tcPr>
          <w:p>
            <w:pPr>
              <w:ind w:left="40"/>
              <w:spacing w:after="0"/>
              <w:rPr>
                <w:sz w:val="20"/>
                <w:szCs w:val="20"/>
                <w:color w:val="auto"/>
              </w:rPr>
            </w:pPr>
            <w:r>
              <w:rPr>
                <w:rFonts w:ascii="Arial" w:cs="Arial" w:eastAsia="Arial" w:hAnsi="Arial"/>
                <w:sz w:val="15"/>
                <w:szCs w:val="15"/>
                <w:color w:val="0032A0"/>
                <w:w w:val="97"/>
              </w:rPr>
              <w:t>​ ​($)</w:t>
            </w:r>
          </w:p>
        </w:tc>
        <w:tc>
          <w:tcPr>
            <w:tcW w:w="140" w:type="dxa"/>
            <w:vAlign w:val="bottom"/>
          </w:tcPr>
          <w:p>
            <w:pPr>
              <w:ind w:left="100"/>
              <w:spacing w:after="0"/>
              <w:rPr>
                <w:sz w:val="20"/>
                <w:szCs w:val="20"/>
                <w:color w:val="auto"/>
              </w:rPr>
            </w:pPr>
            <w:r>
              <w:rPr>
                <w:rFonts w:ascii="Arial" w:cs="Arial" w:eastAsia="Arial" w:hAnsi="Arial"/>
                <w:sz w:val="15"/>
                <w:szCs w:val="15"/>
                <w:color w:val="0032A0"/>
              </w:rPr>
              <w:t>​</w:t>
            </w:r>
          </w:p>
        </w:tc>
      </w:tr>
    </w:tbl>
    <w:p>
      <w:pPr>
        <w:spacing w:after="0" w:line="1" w:lineRule="exact"/>
        <w:rPr>
          <w:sz w:val="20"/>
          <w:szCs w:val="20"/>
          <w:color w:val="auto"/>
        </w:rPr>
      </w:pPr>
    </w:p>
    <w:p>
      <w:pPr>
        <w:sectPr>
          <w:pgSz w:w="11900" w:h="16838" w:orient="portrait"/>
          <w:cols w:equalWidth="0" w:num="3">
            <w:col w:w="5600" w:space="80"/>
            <w:col w:w="1660" w:space="80"/>
            <w:col w:w="245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225"/>
        </w:trPr>
        <w:tc>
          <w:tcPr>
            <w:tcW w:w="80" w:type="dxa"/>
            <w:vAlign w:val="bottom"/>
            <w:tcBorders>
              <w:top w:val="single" w:sz="8" w:color="0032A0"/>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0032A0"/>
            </w:tcBorders>
            <w:shd w:val="clear" w:color="auto" w:fill="CCEEFF"/>
          </w:tcPr>
          <w:p>
            <w:pPr>
              <w:ind w:left="40"/>
              <w:spacing w:after="0"/>
              <w:rPr>
                <w:sz w:val="20"/>
                <w:szCs w:val="20"/>
                <w:color w:val="auto"/>
              </w:rPr>
            </w:pPr>
            <w:r>
              <w:rPr>
                <w:rFonts w:ascii="Arial" w:cs="Arial" w:eastAsia="Arial" w:hAnsi="Arial"/>
                <w:sz w:val="16"/>
                <w:szCs w:val="16"/>
                <w:color w:val="auto"/>
              </w:rPr>
              <w:t>Deepak Chopra</w:t>
            </w:r>
          </w:p>
        </w:tc>
        <w:tc>
          <w:tcPr>
            <w:tcW w:w="340" w:type="dxa"/>
            <w:vAlign w:val="bottom"/>
            <w:tcBorders>
              <w:top w:val="single" w:sz="8" w:color="0032A0"/>
            </w:tcBorders>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0032A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0032A0"/>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524,000</w:t>
            </w:r>
            <w:r>
              <w:rPr>
                <w:rFonts w:ascii="Arial" w:cs="Arial" w:eastAsia="Arial" w:hAnsi="Arial"/>
                <w:sz w:val="19"/>
                <w:szCs w:val="19"/>
                <w:color w:val="auto"/>
                <w:w w:val="95"/>
                <w:vertAlign w:val="superscript"/>
              </w:rPr>
              <w:t>(4)</w:t>
            </w:r>
          </w:p>
        </w:tc>
        <w:tc>
          <w:tcPr>
            <w:tcW w:w="460" w:type="dxa"/>
            <w:vAlign w:val="bottom"/>
            <w:tcBorders>
              <w:top w:val="single" w:sz="8" w:color="0032A0"/>
            </w:tcBorders>
            <w:vMerge w:val="restart"/>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top w:val="single" w:sz="8" w:color="0032A0"/>
            </w:tcBorders>
            <w:shd w:val="clear" w:color="auto" w:fill="CCEEFF"/>
          </w:tcPr>
          <w:p>
            <w:pPr>
              <w:jc w:val="right"/>
              <w:ind w:right="106"/>
              <w:spacing w:after="0"/>
              <w:rPr>
                <w:sz w:val="20"/>
                <w:szCs w:val="20"/>
                <w:color w:val="auto"/>
              </w:rPr>
            </w:pPr>
            <w:r>
              <w:rPr>
                <w:rFonts w:ascii="Arial" w:cs="Arial" w:eastAsia="Arial" w:hAnsi="Arial"/>
                <w:sz w:val="16"/>
                <w:szCs w:val="16"/>
                <w:color w:val="auto"/>
              </w:rPr>
              <w:t>​235,006</w:t>
            </w:r>
          </w:p>
        </w:tc>
        <w:tc>
          <w:tcPr>
            <w:tcW w:w="520" w:type="dxa"/>
            <w:vAlign w:val="bottom"/>
            <w:tcBorders>
              <w:top w:val="single" w:sz="8" w:color="0032A0"/>
            </w:tcBorders>
            <w:vMerge w:val="restart"/>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1180" w:type="dxa"/>
            <w:vAlign w:val="bottom"/>
            <w:tcBorders>
              <w:top w:val="single" w:sz="8" w:color="0032A0"/>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​2,635,524</w:t>
            </w:r>
          </w:p>
        </w:tc>
        <w:tc>
          <w:tcPr>
            <w:tcW w:w="500" w:type="dxa"/>
            <w:vAlign w:val="bottom"/>
            <w:tcBorders>
              <w:top w:val="single" w:sz="8" w:color="0032A0"/>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940" w:type="dxa"/>
            <w:vAlign w:val="bottom"/>
            <w:tcBorders>
              <w:top w:val="single" w:sz="8" w:color="0032A0"/>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​105,035</w:t>
            </w:r>
          </w:p>
        </w:tc>
        <w:tc>
          <w:tcPr>
            <w:tcW w:w="1180" w:type="dxa"/>
            <w:vAlign w:val="bottom"/>
            <w:tcBorders>
              <w:top w:val="single" w:sz="8" w:color="0032A0"/>
            </w:tcBorders>
            <w:gridSpan w:val="2"/>
            <w:shd w:val="clear" w:color="auto" w:fill="CCEEFF"/>
          </w:tcPr>
          <w:p>
            <w:pPr>
              <w:ind w:left="360"/>
              <w:spacing w:after="0"/>
              <w:rPr>
                <w:sz w:val="20"/>
                <w:szCs w:val="20"/>
                <w:color w:val="auto"/>
              </w:rPr>
            </w:pPr>
            <w:r>
              <w:rPr>
                <w:rFonts w:ascii="Arial" w:cs="Arial" w:eastAsia="Arial" w:hAnsi="Arial"/>
                <w:sz w:val="16"/>
                <w:szCs w:val="16"/>
                <w:color w:val="auto"/>
              </w:rPr>
              <w:t>​3,499,565</w:t>
            </w:r>
          </w:p>
        </w:tc>
        <w:tc>
          <w:tcPr>
            <w:tcW w:w="0" w:type="dxa"/>
            <w:vAlign w:val="bottom"/>
          </w:tcPr>
          <w:p>
            <w:pPr>
              <w:spacing w:after="0"/>
              <w:rPr>
                <w:sz w:val="1"/>
                <w:szCs w:val="1"/>
                <w:color w:val="auto"/>
              </w:rPr>
            </w:pPr>
          </w:p>
        </w:tc>
      </w:tr>
      <w:tr>
        <w:trPr>
          <w:trHeight w:val="54"/>
        </w:trPr>
        <w:tc>
          <w:tcPr>
            <w:tcW w:w="80" w:type="dxa"/>
            <w:vAlign w:val="bottom"/>
            <w:tcBorders>
              <w:bottom w:val="single" w:sz="8" w:color="7F7F7F"/>
            </w:tcBorders>
            <w:vMerge w:val="continue"/>
            <w:shd w:val="clear" w:color="auto" w:fill="CCEEFF"/>
          </w:tcPr>
          <w:p>
            <w:pPr>
              <w:spacing w:after="0"/>
              <w:rPr>
                <w:sz w:val="4"/>
                <w:szCs w:val="4"/>
                <w:color w:val="auto"/>
              </w:rPr>
            </w:pPr>
          </w:p>
        </w:tc>
        <w:tc>
          <w:tcPr>
            <w:tcW w:w="1620" w:type="dxa"/>
            <w:vAlign w:val="bottom"/>
            <w:tcBorders>
              <w:bottom w:val="single" w:sz="8" w:color="7F7F7F"/>
            </w:tcBorders>
            <w:shd w:val="clear" w:color="auto" w:fill="CCEEFF"/>
          </w:tcPr>
          <w:p>
            <w:pPr>
              <w:spacing w:after="0"/>
              <w:rPr>
                <w:sz w:val="4"/>
                <w:szCs w:val="4"/>
                <w:color w:val="auto"/>
              </w:rPr>
            </w:pPr>
          </w:p>
        </w:tc>
        <w:tc>
          <w:tcPr>
            <w:tcW w:w="340" w:type="dxa"/>
            <w:vAlign w:val="bottom"/>
            <w:tcBorders>
              <w:bottom w:val="single" w:sz="8" w:color="7F7F7F"/>
            </w:tcBorders>
            <w:vMerge w:val="continue"/>
            <w:shd w:val="clear" w:color="auto" w:fill="CCEEFF"/>
          </w:tcPr>
          <w:p>
            <w:pPr>
              <w:spacing w:after="0"/>
              <w:rPr>
                <w:sz w:val="4"/>
                <w:szCs w:val="4"/>
                <w:color w:val="auto"/>
              </w:rPr>
            </w:pPr>
          </w:p>
        </w:tc>
        <w:tc>
          <w:tcPr>
            <w:tcW w:w="200" w:type="dxa"/>
            <w:vAlign w:val="bottom"/>
            <w:tcBorders>
              <w:bottom w:val="single" w:sz="8" w:color="7F7F7F"/>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7F7F7F"/>
            </w:tcBorders>
            <w:shd w:val="clear" w:color="auto" w:fill="CCEEFF"/>
          </w:tcPr>
          <w:p>
            <w:pPr>
              <w:spacing w:after="0"/>
              <w:rPr>
                <w:sz w:val="4"/>
                <w:szCs w:val="4"/>
                <w:color w:val="auto"/>
              </w:rPr>
            </w:pPr>
          </w:p>
        </w:tc>
        <w:tc>
          <w:tcPr>
            <w:tcW w:w="460" w:type="dxa"/>
            <w:vAlign w:val="bottom"/>
            <w:tcBorders>
              <w:bottom w:val="single" w:sz="8" w:color="7F7F7F"/>
            </w:tcBorders>
            <w:vMerge w:val="continue"/>
            <w:shd w:val="clear" w:color="auto" w:fill="CCEEFF"/>
          </w:tcPr>
          <w:p>
            <w:pPr>
              <w:spacing w:after="0"/>
              <w:rPr>
                <w:sz w:val="4"/>
                <w:szCs w:val="4"/>
                <w:color w:val="auto"/>
              </w:rPr>
            </w:pPr>
          </w:p>
        </w:tc>
        <w:tc>
          <w:tcPr>
            <w:tcW w:w="1000" w:type="dxa"/>
            <w:vAlign w:val="bottom"/>
            <w:tcBorders>
              <w:bottom w:val="single" w:sz="8" w:color="7F7F7F"/>
            </w:tcBorders>
            <w:shd w:val="clear" w:color="auto" w:fill="CCEEFF"/>
          </w:tcPr>
          <w:p>
            <w:pPr>
              <w:jc w:val="right"/>
              <w:ind w:right="706"/>
              <w:spacing w:after="0" w:line="54"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7F7F7F"/>
            </w:tcBorders>
            <w:vMerge w:val="continue"/>
            <w:shd w:val="clear" w:color="auto" w:fill="CCEEFF"/>
          </w:tcPr>
          <w:p>
            <w:pPr>
              <w:spacing w:after="0"/>
              <w:rPr>
                <w:sz w:val="4"/>
                <w:szCs w:val="4"/>
                <w:color w:val="auto"/>
              </w:rPr>
            </w:pPr>
          </w:p>
        </w:tc>
        <w:tc>
          <w:tcPr>
            <w:tcW w:w="540" w:type="dxa"/>
            <w:vAlign w:val="bottom"/>
            <w:tcBorders>
              <w:bottom w:val="single" w:sz="8" w:color="7F7F7F"/>
            </w:tcBorders>
            <w:shd w:val="clear" w:color="auto" w:fill="CCEEFF"/>
          </w:tcPr>
          <w:p>
            <w:pPr>
              <w:ind w:left="220"/>
              <w:spacing w:after="0" w:line="54" w:lineRule="exact"/>
              <w:rPr>
                <w:sz w:val="20"/>
                <w:szCs w:val="20"/>
                <w:color w:val="auto"/>
              </w:rPr>
            </w:pPr>
            <w:r>
              <w:rPr>
                <w:rFonts w:ascii="Arial" w:cs="Arial" w:eastAsia="Arial" w:hAnsi="Arial"/>
                <w:sz w:val="6"/>
                <w:szCs w:val="6"/>
                <w:color w:val="auto"/>
              </w:rPr>
              <w:t>​</w:t>
            </w:r>
          </w:p>
        </w:tc>
        <w:tc>
          <w:tcPr>
            <w:tcW w:w="640" w:type="dxa"/>
            <w:vAlign w:val="bottom"/>
            <w:tcBorders>
              <w:bottom w:val="single" w:sz="8" w:color="7F7F7F"/>
            </w:tcBorders>
            <w:shd w:val="clear" w:color="auto" w:fill="CCEEFF"/>
          </w:tcPr>
          <w:p>
            <w:pPr>
              <w:spacing w:after="0"/>
              <w:rPr>
                <w:sz w:val="4"/>
                <w:szCs w:val="4"/>
                <w:color w:val="auto"/>
              </w:rPr>
            </w:pPr>
          </w:p>
        </w:tc>
        <w:tc>
          <w:tcPr>
            <w:tcW w:w="500" w:type="dxa"/>
            <w:vAlign w:val="bottom"/>
            <w:tcBorders>
              <w:bottom w:val="single" w:sz="8" w:color="7F7F7F"/>
            </w:tcBorders>
            <w:vMerge w:val="continue"/>
            <w:shd w:val="clear" w:color="auto" w:fill="CCEEFF"/>
          </w:tcPr>
          <w:p>
            <w:pPr>
              <w:spacing w:after="0"/>
              <w:rPr>
                <w:sz w:val="4"/>
                <w:szCs w:val="4"/>
                <w:color w:val="auto"/>
              </w:rPr>
            </w:pPr>
          </w:p>
        </w:tc>
        <w:tc>
          <w:tcPr>
            <w:tcW w:w="420" w:type="dxa"/>
            <w:vAlign w:val="bottom"/>
            <w:tcBorders>
              <w:bottom w:val="single" w:sz="8" w:color="7F7F7F"/>
            </w:tcBorders>
            <w:shd w:val="clear" w:color="auto" w:fill="CCEEFF"/>
          </w:tcPr>
          <w:p>
            <w:pPr>
              <w:ind w:left="160"/>
              <w:spacing w:after="0" w:line="54" w:lineRule="exact"/>
              <w:rPr>
                <w:sz w:val="20"/>
                <w:szCs w:val="20"/>
                <w:color w:val="auto"/>
              </w:rPr>
            </w:pPr>
            <w:r>
              <w:rPr>
                <w:rFonts w:ascii="Arial" w:cs="Arial" w:eastAsia="Arial" w:hAnsi="Arial"/>
                <w:sz w:val="6"/>
                <w:szCs w:val="6"/>
                <w:color w:val="auto"/>
              </w:rPr>
              <w:t>​</w:t>
            </w:r>
          </w:p>
        </w:tc>
        <w:tc>
          <w:tcPr>
            <w:tcW w:w="520" w:type="dxa"/>
            <w:vAlign w:val="bottom"/>
            <w:tcBorders>
              <w:bottom w:val="single" w:sz="8" w:color="7F7F7F"/>
            </w:tcBorders>
            <w:shd w:val="clear" w:color="auto" w:fill="CCEEFF"/>
          </w:tcPr>
          <w:p>
            <w:pPr>
              <w:spacing w:after="0"/>
              <w:rPr>
                <w:sz w:val="4"/>
                <w:szCs w:val="4"/>
                <w:color w:val="auto"/>
              </w:rPr>
            </w:pPr>
          </w:p>
        </w:tc>
        <w:tc>
          <w:tcPr>
            <w:tcW w:w="460" w:type="dxa"/>
            <w:vAlign w:val="bottom"/>
            <w:tcBorders>
              <w:bottom w:val="single" w:sz="8" w:color="7F7F7F"/>
            </w:tcBorders>
            <w:shd w:val="clear" w:color="auto" w:fill="CCEEFF"/>
          </w:tcPr>
          <w:p>
            <w:pPr>
              <w:ind w:left="140"/>
              <w:spacing w:after="0" w:line="54" w:lineRule="exact"/>
              <w:rPr>
                <w:sz w:val="20"/>
                <w:szCs w:val="20"/>
                <w:color w:val="auto"/>
              </w:rPr>
            </w:pPr>
            <w:r>
              <w:rPr>
                <w:rFonts w:ascii="Arial" w:cs="Arial" w:eastAsia="Arial" w:hAnsi="Arial"/>
                <w:sz w:val="6"/>
                <w:szCs w:val="6"/>
                <w:color w:val="auto"/>
              </w:rPr>
              <w:t>​​ ​ ​</w:t>
            </w:r>
          </w:p>
        </w:tc>
        <w:tc>
          <w:tcPr>
            <w:tcW w:w="720" w:type="dxa"/>
            <w:vAlign w:val="bottom"/>
            <w:tcBorders>
              <w:bottom w:val="single" w:sz="8" w:color="7F7F7F"/>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William F. Ballhaus</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173,500</w:t>
            </w:r>
          </w:p>
        </w:tc>
        <w:tc>
          <w:tcPr>
            <w:tcW w:w="4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7F7F7F"/>
            </w:tcBorders>
          </w:tcPr>
          <w:p>
            <w:pPr>
              <w:jc w:val="right"/>
              <w:ind w:right="106"/>
              <w:spacing w:after="0"/>
              <w:rPr>
                <w:sz w:val="20"/>
                <w:szCs w:val="20"/>
                <w:color w:val="auto"/>
              </w:rPr>
            </w:pPr>
            <w:r>
              <w:rPr>
                <w:rFonts w:ascii="Arial" w:cs="Arial" w:eastAsia="Arial" w:hAnsi="Arial"/>
                <w:sz w:val="16"/>
                <w:szCs w:val="16"/>
                <w:color w:val="auto"/>
              </w:rPr>
              <w:t>​​224,954</w:t>
            </w:r>
          </w:p>
        </w:tc>
        <w:tc>
          <w:tcPr>
            <w:tcW w:w="5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 ​​</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398,454​</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Kelli Bernard</w:t>
            </w:r>
          </w:p>
        </w:tc>
        <w:tc>
          <w:tcPr>
            <w:tcW w:w="34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129,500</w:t>
            </w:r>
          </w:p>
        </w:tc>
        <w:tc>
          <w:tcPr>
            <w:tcW w:w="4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7F7F7F"/>
            </w:tcBorders>
            <w:shd w:val="clear" w:color="auto" w:fill="CCEEFF"/>
          </w:tcPr>
          <w:p>
            <w:pPr>
              <w:jc w:val="right"/>
              <w:ind w:right="106"/>
              <w:spacing w:after="0"/>
              <w:rPr>
                <w:sz w:val="20"/>
                <w:szCs w:val="20"/>
                <w:color w:val="auto"/>
              </w:rPr>
            </w:pPr>
            <w:r>
              <w:rPr>
                <w:rFonts w:ascii="Arial" w:cs="Arial" w:eastAsia="Arial" w:hAnsi="Arial"/>
                <w:sz w:val="16"/>
                <w:szCs w:val="16"/>
                <w:color w:val="auto"/>
              </w:rPr>
              <w:t>​​174,914</w:t>
            </w:r>
          </w:p>
        </w:tc>
        <w:tc>
          <w:tcPr>
            <w:tcW w:w="520" w:type="dxa"/>
            <w:vAlign w:val="bottom"/>
            <w:tcBorders>
              <w:bottom w:val="single" w:sz="8" w:color="7F7F7F"/>
            </w:tcBorders>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7F7F7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6"/>
                <w:szCs w:val="16"/>
                <w:color w:val="auto"/>
              </w:rPr>
              <w:t>​​ ​ ​​</w:t>
            </w:r>
          </w:p>
        </w:tc>
        <w:tc>
          <w:tcPr>
            <w:tcW w:w="7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304,414​</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Gerald Chizever</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142,500</w:t>
            </w:r>
          </w:p>
        </w:tc>
        <w:tc>
          <w:tcPr>
            <w:tcW w:w="4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7F7F7F"/>
            </w:tcBorders>
          </w:tcPr>
          <w:p>
            <w:pPr>
              <w:jc w:val="right"/>
              <w:ind w:right="106"/>
              <w:spacing w:after="0"/>
              <w:rPr>
                <w:sz w:val="20"/>
                <w:szCs w:val="20"/>
                <w:color w:val="auto"/>
              </w:rPr>
            </w:pPr>
            <w:r>
              <w:rPr>
                <w:rFonts w:ascii="Arial" w:cs="Arial" w:eastAsia="Arial" w:hAnsi="Arial"/>
                <w:sz w:val="16"/>
                <w:szCs w:val="16"/>
                <w:color w:val="auto"/>
              </w:rPr>
              <w:t>​​195,019</w:t>
            </w:r>
          </w:p>
        </w:tc>
        <w:tc>
          <w:tcPr>
            <w:tcW w:w="5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 ​​</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337,519​</w:t>
            </w:r>
          </w:p>
        </w:tc>
        <w:tc>
          <w:tcPr>
            <w:tcW w:w="0" w:type="dxa"/>
            <w:vAlign w:val="bottom"/>
          </w:tcPr>
          <w:p>
            <w:pPr>
              <w:spacing w:after="0"/>
              <w:rPr>
                <w:sz w:val="1"/>
                <w:szCs w:val="1"/>
                <w:color w:val="auto"/>
              </w:rPr>
            </w:pPr>
          </w:p>
        </w:tc>
      </w:tr>
      <w:tr>
        <w:trPr>
          <w:trHeight w:val="236"/>
        </w:trPr>
        <w:tc>
          <w:tcPr>
            <w:tcW w:w="170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James B. Hawkins</w:t>
            </w:r>
          </w:p>
        </w:tc>
        <w:tc>
          <w:tcPr>
            <w:tcW w:w="34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160,500</w:t>
            </w:r>
          </w:p>
        </w:tc>
        <w:tc>
          <w:tcPr>
            <w:tcW w:w="4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7F7F7F"/>
            </w:tcBorders>
            <w:shd w:val="clear" w:color="auto" w:fill="CCEEFF"/>
          </w:tcPr>
          <w:p>
            <w:pPr>
              <w:jc w:val="right"/>
              <w:ind w:right="106"/>
              <w:spacing w:after="0"/>
              <w:rPr>
                <w:sz w:val="20"/>
                <w:szCs w:val="20"/>
                <w:color w:val="auto"/>
              </w:rPr>
            </w:pPr>
            <w:r>
              <w:rPr>
                <w:rFonts w:ascii="Arial" w:cs="Arial" w:eastAsia="Arial" w:hAnsi="Arial"/>
                <w:sz w:val="16"/>
                <w:szCs w:val="16"/>
                <w:color w:val="auto"/>
              </w:rPr>
              <w:t>​​199,934</w:t>
            </w:r>
          </w:p>
        </w:tc>
        <w:tc>
          <w:tcPr>
            <w:tcW w:w="520" w:type="dxa"/>
            <w:vAlign w:val="bottom"/>
            <w:tcBorders>
              <w:bottom w:val="single" w:sz="8" w:color="7F7F7F"/>
            </w:tcBorders>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7F7F7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6"/>
                <w:szCs w:val="16"/>
                <w:color w:val="auto"/>
              </w:rPr>
              <w:t>​​ ​ ​​</w:t>
            </w:r>
          </w:p>
        </w:tc>
        <w:tc>
          <w:tcPr>
            <w:tcW w:w="7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360,434​</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0032A0"/>
            </w:tcBorders>
            <w:gridSpan w:val="2"/>
          </w:tcPr>
          <w:p>
            <w:pPr>
              <w:spacing w:after="0"/>
              <w:rPr>
                <w:sz w:val="20"/>
                <w:szCs w:val="20"/>
                <w:color w:val="auto"/>
              </w:rPr>
            </w:pPr>
            <w:r>
              <w:rPr>
                <w:rFonts w:ascii="Arial" w:cs="Arial" w:eastAsia="Arial" w:hAnsi="Arial"/>
                <w:sz w:val="16"/>
                <w:szCs w:val="16"/>
                <w:color w:val="auto"/>
              </w:rPr>
              <w:t>​ Meyer Luskin</w:t>
            </w:r>
            <w:r>
              <w:rPr>
                <w:rFonts w:ascii="Arial" w:cs="Arial" w:eastAsia="Arial" w:hAnsi="Arial"/>
                <w:sz w:val="19"/>
                <w:szCs w:val="19"/>
                <w:color w:val="auto"/>
                <w:vertAlign w:val="superscript"/>
              </w:rPr>
              <w:t>(5)</w:t>
            </w:r>
            <w:r>
              <w:rPr>
                <w:rFonts w:ascii="Arial" w:cs="Arial" w:eastAsia="Arial" w:hAnsi="Arial"/>
                <w:sz w:val="16"/>
                <w:szCs w:val="16"/>
                <w:color w:val="auto"/>
              </w:rPr>
              <w:t>​</w:t>
            </w:r>
          </w:p>
        </w:tc>
        <w:tc>
          <w:tcPr>
            <w:tcW w:w="340" w:type="dxa"/>
            <w:vAlign w:val="bottom"/>
            <w:tcBorders>
              <w:bottom w:val="single" w:sz="8" w:color="0032A0"/>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032A0"/>
            </w:tcBorders>
          </w:tcPr>
          <w:p>
            <w:pPr>
              <w:jc w:val="right"/>
              <w:ind w:right="59"/>
              <w:spacing w:after="0"/>
              <w:rPr>
                <w:sz w:val="20"/>
                <w:szCs w:val="20"/>
                <w:color w:val="auto"/>
              </w:rPr>
            </w:pPr>
            <w:r>
              <w:rPr>
                <w:rFonts w:ascii="Arial" w:cs="Arial" w:eastAsia="Arial" w:hAnsi="Arial"/>
                <w:sz w:val="16"/>
                <w:szCs w:val="16"/>
                <w:color w:val="auto"/>
              </w:rPr>
              <w:t>77,000</w:t>
            </w:r>
          </w:p>
        </w:tc>
        <w:tc>
          <w:tcPr>
            <w:tcW w:w="460" w:type="dxa"/>
            <w:vAlign w:val="bottom"/>
            <w:tcBorders>
              <w:bottom w:val="single" w:sz="8" w:color="0032A0"/>
            </w:tcBorders>
          </w:tcPr>
          <w:p>
            <w:pPr>
              <w:ind w:left="1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0032A0"/>
            </w:tcBorders>
          </w:tcPr>
          <w:p>
            <w:pPr>
              <w:jc w:val="right"/>
              <w:ind w:right="106"/>
              <w:spacing w:after="0"/>
              <w:rPr>
                <w:sz w:val="20"/>
                <w:szCs w:val="20"/>
                <w:color w:val="auto"/>
              </w:rPr>
            </w:pPr>
            <w:r>
              <w:rPr>
                <w:rFonts w:ascii="Arial" w:cs="Arial" w:eastAsia="Arial" w:hAnsi="Arial"/>
                <w:sz w:val="16"/>
                <w:szCs w:val="16"/>
                <w:color w:val="auto"/>
              </w:rPr>
              <w:t>​​104,993</w:t>
            </w:r>
          </w:p>
        </w:tc>
        <w:tc>
          <w:tcPr>
            <w:tcW w:w="520" w:type="dxa"/>
            <w:vAlign w:val="bottom"/>
            <w:tcBorders>
              <w:bottom w:val="single" w:sz="8" w:color="0032A0"/>
            </w:tcBorders>
          </w:tcPr>
          <w:p>
            <w:pPr>
              <w:ind w:left="1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0032A0"/>
            </w:tcBorders>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0032A0"/>
            </w:tcBorders>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0032A0"/>
            </w:tcBorders>
          </w:tcPr>
          <w:p>
            <w:pPr>
              <w:ind w:left="1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0032A0"/>
            </w:tcBorders>
          </w:tcPr>
          <w:p>
            <w:pPr>
              <w:ind w:lef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0032A0"/>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0032A0"/>
            </w:tcBorders>
          </w:tcPr>
          <w:p>
            <w:pPr>
              <w:ind w:left="140"/>
              <w:spacing w:after="0"/>
              <w:rPr>
                <w:sz w:val="20"/>
                <w:szCs w:val="20"/>
                <w:color w:val="auto"/>
              </w:rPr>
            </w:pPr>
            <w:r>
              <w:rPr>
                <w:rFonts w:ascii="Arial" w:cs="Arial" w:eastAsia="Arial" w:hAnsi="Arial"/>
                <w:sz w:val="16"/>
                <w:szCs w:val="16"/>
                <w:color w:val="auto"/>
              </w:rPr>
              <w:t>​​ ​ ​​</w:t>
            </w:r>
          </w:p>
        </w:tc>
        <w:tc>
          <w:tcPr>
            <w:tcW w:w="72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181,993​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540" w:right="99" w:hanging="508"/>
        <w:spacing w:after="0" w:line="300" w:lineRule="auto"/>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have omitted from this table the columns titled “Option Awards” and “Non-Equity Incentive Plan Compensation” because no amounts would have been included in such columns.</w:t>
      </w:r>
    </w:p>
    <w:p>
      <w:pPr>
        <w:jc w:val="both"/>
        <w:ind w:left="1540" w:right="99" w:hanging="508"/>
        <w:spacing w:after="0" w:line="267" w:lineRule="auto"/>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Amounts are calculated utilizing the accounting guidance related to stock-based compensation under accounting principles generally accepted in the United States. See Note 9 to the Consolidated Financial Statements included in our Form 10-K for the year ended June 30, 2026 for a discussion of the assumptions used in valuation of stock awards. For the fiscal year ended June 30, 2026, 1,052 RSUs were granted to Mr. Chopra, 1,007 RSUs were granted to Dr. Ballhaus; 783 RSUs were granted to Ms. Bernard; 873 RSUs were granted to Mr. Chizever; 895 RSUs were granted to Mr. Hawkins; and 470 RSUs were granted to Mr. Luskin, all with a fair value of $223.39. As of June 30, 2026, Mr. Chopra had 35,057 unvested stock awards outstanding; Mr. Luskin had no unvested stock awards outstanding; Dr. Ballhaus had 3,826 unvested stock awards outstanding; Mr. Hawkins had 3,438 unvested stock awards outstanding; Mr. Chizever had 3,331 unvested stock awards outstanding; and Ms. Bernard had 2,976 unvested stock awards outstanding.</w:t>
      </w:r>
    </w:p>
    <w:p>
      <w:pPr>
        <w:spacing w:after="0" w:line="230" w:lineRule="exact"/>
        <w:rPr>
          <w:rFonts w:ascii="Arial" w:cs="Arial" w:eastAsia="Arial" w:hAnsi="Arial"/>
          <w:sz w:val="15"/>
          <w:szCs w:val="15"/>
          <w:color w:val="auto"/>
        </w:rPr>
      </w:pPr>
    </w:p>
    <w:p>
      <w:pPr>
        <w:ind w:left="1540" w:right="99" w:hanging="508"/>
        <w:spacing w:after="0" w:line="301" w:lineRule="auto"/>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breakdown of the amount set forth in “All Other Compensation” with respect to the fiscal year ended June 30, 2026 is as follows:</w:t>
      </w:r>
    </w:p>
    <w:p>
      <w:pPr>
        <w:spacing w:after="0" w:line="94" w:lineRule="exact"/>
        <w:rPr>
          <w:sz w:val="20"/>
          <w:szCs w:val="20"/>
          <w:color w:val="auto"/>
        </w:rPr>
      </w:pPr>
    </w:p>
    <w:tbl>
      <w:tblPr>
        <w:tblLayout w:type="fixed"/>
        <w:tblInd w:w="152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121"/>
              <w:spacing w:after="0"/>
              <w:rPr>
                <w:sz w:val="20"/>
                <w:szCs w:val="20"/>
                <w:color w:val="auto"/>
              </w:rPr>
            </w:pPr>
            <w:r>
              <w:rPr>
                <w:rFonts w:ascii="Arial" w:cs="Arial" w:eastAsia="Arial" w:hAnsi="Arial"/>
                <w:sz w:val="15"/>
                <w:szCs w:val="15"/>
                <w:color w:val="0032A0"/>
                <w:w w:val="97"/>
              </w:rPr>
              <w:t>HEALTH INSURANCE</w:t>
            </w:r>
          </w:p>
        </w:tc>
        <w:tc>
          <w:tcPr>
            <w:tcW w:w="920" w:type="dxa"/>
            <w:vAlign w:val="bottom"/>
          </w:tcPr>
          <w:p>
            <w:pPr>
              <w:jc w:val="center"/>
              <w:spacing w:after="0"/>
              <w:rPr>
                <w:sz w:val="20"/>
                <w:szCs w:val="20"/>
                <w:color w:val="auto"/>
              </w:rPr>
            </w:pPr>
            <w:r>
              <w:rPr>
                <w:rFonts w:ascii="Arial" w:cs="Arial" w:eastAsia="Arial" w:hAnsi="Arial"/>
                <w:sz w:val="15"/>
                <w:szCs w:val="15"/>
                <w:color w:val="0032A0"/>
                <w:w w:val="97"/>
              </w:rPr>
              <w:t>LIFE AND L-T</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0032A0"/>
                <w:w w:val="97"/>
              </w:rPr>
              <w:t>AND MEDICAL</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0032A0"/>
                <w:w w:val="96"/>
              </w:rPr>
              <w:t>DISABILITY</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0032A0"/>
                <w:w w:val="97"/>
              </w:rPr>
              <w:t>MATCHING 401(K)</w:t>
            </w:r>
          </w:p>
        </w:tc>
        <w:tc>
          <w:tcPr>
            <w:tcW w:w="2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0032A0"/>
                <w:w w:val="94"/>
              </w:rPr>
              <w:t>CAR</w:t>
            </w: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0032A0"/>
                <w:w w:val="98"/>
              </w:rPr>
              <w:t>REIMBURSEMENT</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0032A0"/>
                <w:w w:val="97"/>
              </w:rPr>
              <w:t>INSURANCE</w:t>
            </w:r>
          </w:p>
        </w:tc>
        <w:tc>
          <w:tcPr>
            <w:tcW w:w="22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color w:val="0032A0"/>
                <w:w w:val="97"/>
              </w:rPr>
              <w:t>TOTAL ALL OTHER</w:t>
            </w:r>
          </w:p>
        </w:tc>
      </w:tr>
      <w:tr>
        <w:trPr>
          <w:trHeight w:val="189"/>
        </w:trPr>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0032A0"/>
                <w:w w:val="96"/>
              </w:rPr>
              <w:t>COMPENSATION</w:t>
            </w:r>
          </w:p>
        </w:tc>
        <w:tc>
          <w:tcPr>
            <w:tcW w:w="2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0032A0"/>
                <w:w w:val="97"/>
              </w:rPr>
              <w:t>BENEFIT</w:t>
            </w: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0032A0"/>
                <w:w w:val="96"/>
              </w:rPr>
              <w:t>PAYMENTS</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0032A0"/>
                <w:w w:val="94"/>
              </w:rPr>
              <w:t>PAYMENTS</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0032A0"/>
                <w:w w:val="96"/>
              </w:rPr>
              <w:t>COMPENSATION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1420" w:type="dxa"/>
            <w:vAlign w:val="bottom"/>
          </w:tcPr>
          <w:p>
            <w:pPr>
              <w:ind w:left="80"/>
              <w:spacing w:after="0"/>
              <w:rPr>
                <w:sz w:val="20"/>
                <w:szCs w:val="20"/>
                <w:color w:val="auto"/>
              </w:rPr>
            </w:pPr>
            <w:r>
              <w:rPr>
                <w:rFonts w:ascii="Arial" w:cs="Arial" w:eastAsia="Arial" w:hAnsi="Arial"/>
                <w:sz w:val="15"/>
                <w:szCs w:val="15"/>
                <w:color w:val="0032A0"/>
              </w:rPr>
              <w:t>​NAME</w:t>
            </w:r>
          </w:p>
        </w:tc>
        <w:tc>
          <w:tcPr>
            <w:tcW w:w="300" w:type="dxa"/>
            <w:vAlign w:val="bottom"/>
          </w:tcPr>
          <w:p>
            <w:pPr>
              <w:ind w:left="180"/>
              <w:spacing w:after="0"/>
              <w:rPr>
                <w:sz w:val="20"/>
                <w:szCs w:val="20"/>
                <w:color w:val="auto"/>
              </w:rPr>
            </w:pPr>
            <w:r>
              <w:rPr>
                <w:rFonts w:ascii="Arial" w:cs="Arial" w:eastAsia="Arial" w:hAnsi="Arial"/>
                <w:sz w:val="15"/>
                <w:szCs w:val="15"/>
                <w:color w:val="0032A0"/>
              </w:rPr>
              <w:t>​ ​</w:t>
            </w:r>
          </w:p>
        </w:tc>
        <w:tc>
          <w:tcPr>
            <w:tcW w:w="126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200" w:type="dxa"/>
            <w:vAlign w:val="bottom"/>
          </w:tcPr>
          <w:p>
            <w:pPr>
              <w:ind w:left="80"/>
              <w:spacing w:after="0"/>
              <w:rPr>
                <w:sz w:val="20"/>
                <w:szCs w:val="20"/>
                <w:color w:val="auto"/>
              </w:rPr>
            </w:pPr>
            <w:r>
              <w:rPr>
                <w:rFonts w:ascii="Arial" w:cs="Arial" w:eastAsia="Arial" w:hAnsi="Arial"/>
                <w:sz w:val="15"/>
                <w:szCs w:val="15"/>
                <w:color w:val="0032A0"/>
              </w:rPr>
              <w:t>​ ​</w:t>
            </w:r>
          </w:p>
        </w:tc>
        <w:tc>
          <w:tcPr>
            <w:tcW w:w="62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200" w:type="dxa"/>
            <w:vAlign w:val="bottom"/>
          </w:tcPr>
          <w:p>
            <w:pPr>
              <w:ind w:left="80"/>
              <w:spacing w:after="0"/>
              <w:rPr>
                <w:sz w:val="20"/>
                <w:szCs w:val="20"/>
                <w:color w:val="auto"/>
              </w:rPr>
            </w:pPr>
            <w:r>
              <w:rPr>
                <w:rFonts w:ascii="Arial" w:cs="Arial" w:eastAsia="Arial" w:hAnsi="Arial"/>
                <w:sz w:val="15"/>
                <w:szCs w:val="15"/>
                <w:color w:val="0032A0"/>
              </w:rPr>
              <w:t>​ ​</w:t>
            </w:r>
          </w:p>
        </w:tc>
        <w:tc>
          <w:tcPr>
            <w:tcW w:w="1440" w:type="dxa"/>
            <w:vAlign w:val="bottom"/>
          </w:tcPr>
          <w:p>
            <w:pPr>
              <w:jc w:val="center"/>
              <w:ind w:left="23"/>
              <w:spacing w:after="0"/>
              <w:rPr>
                <w:sz w:val="20"/>
                <w:szCs w:val="20"/>
                <w:color w:val="auto"/>
              </w:rPr>
            </w:pPr>
            <w:r>
              <w:rPr>
                <w:rFonts w:ascii="Arial" w:cs="Arial" w:eastAsia="Arial" w:hAnsi="Arial"/>
                <w:sz w:val="15"/>
                <w:szCs w:val="15"/>
                <w:color w:val="0032A0"/>
                <w:w w:val="97"/>
              </w:rPr>
              <w:t>($)</w:t>
            </w:r>
          </w:p>
        </w:tc>
        <w:tc>
          <w:tcPr>
            <w:tcW w:w="240" w:type="dxa"/>
            <w:vAlign w:val="bottom"/>
          </w:tcPr>
          <w:p>
            <w:pPr>
              <w:ind w:left="120"/>
              <w:spacing w:after="0"/>
              <w:rPr>
                <w:sz w:val="20"/>
                <w:szCs w:val="20"/>
                <w:color w:val="auto"/>
              </w:rPr>
            </w:pPr>
            <w:r>
              <w:rPr>
                <w:rFonts w:ascii="Arial" w:cs="Arial" w:eastAsia="Arial" w:hAnsi="Arial"/>
                <w:sz w:val="15"/>
                <w:szCs w:val="15"/>
                <w:color w:val="0032A0"/>
              </w:rPr>
              <w:t>​ ​</w:t>
            </w:r>
          </w:p>
        </w:tc>
        <w:tc>
          <w:tcPr>
            <w:tcW w:w="92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220" w:type="dxa"/>
            <w:vAlign w:val="bottom"/>
          </w:tcPr>
          <w:p>
            <w:pPr>
              <w:ind w:left="80"/>
              <w:spacing w:after="0"/>
              <w:rPr>
                <w:sz w:val="20"/>
                <w:szCs w:val="20"/>
                <w:color w:val="auto"/>
              </w:rPr>
            </w:pPr>
            <w:r>
              <w:rPr>
                <w:rFonts w:ascii="Arial" w:cs="Arial" w:eastAsia="Arial" w:hAnsi="Arial"/>
                <w:sz w:val="15"/>
                <w:szCs w:val="15"/>
                <w:color w:val="0032A0"/>
              </w:rPr>
              <w:t>​ ​</w:t>
            </w:r>
          </w:p>
        </w:tc>
        <w:tc>
          <w:tcPr>
            <w:tcW w:w="128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160" w:type="dxa"/>
            <w:vAlign w:val="bottom"/>
            <w:gridSpan w:val="2"/>
          </w:tcPr>
          <w:p>
            <w:pPr>
              <w:ind w:left="120"/>
              <w:spacing w:after="0"/>
              <w:rPr>
                <w:sz w:val="20"/>
                <w:szCs w:val="20"/>
                <w:color w:val="auto"/>
              </w:rPr>
            </w:pPr>
            <w:r>
              <w:rPr>
                <w:rFonts w:ascii="Arial" w:cs="Arial" w:eastAsia="Arial" w:hAnsi="Arial"/>
                <w:sz w:val="15"/>
                <w:szCs w:val="15"/>
                <w:color w:val="0032A0"/>
              </w:rPr>
              <w:t>​</w:t>
            </w:r>
          </w:p>
        </w:tc>
      </w:tr>
      <w:tr>
        <w:trPr>
          <w:trHeight w:val="237"/>
        </w:trPr>
        <w:tc>
          <w:tcPr>
            <w:tcW w:w="1420" w:type="dxa"/>
            <w:vAlign w:val="bottom"/>
            <w:tcBorders>
              <w:top w:val="single" w:sz="8" w:color="0032A0"/>
              <w:bottom w:val="single" w:sz="8" w:color="0032A0"/>
            </w:tcBorders>
          </w:tcPr>
          <w:p>
            <w:pPr>
              <w:ind w:left="20"/>
              <w:spacing w:after="0"/>
              <w:rPr>
                <w:sz w:val="20"/>
                <w:szCs w:val="20"/>
                <w:color w:val="auto"/>
              </w:rPr>
            </w:pPr>
            <w:r>
              <w:rPr>
                <w:rFonts w:ascii="Arial" w:cs="Arial" w:eastAsia="Arial" w:hAnsi="Arial"/>
                <w:sz w:val="16"/>
                <w:szCs w:val="16"/>
                <w:color w:val="auto"/>
              </w:rPr>
              <w:t>​ Deepak Chopra</w:t>
            </w:r>
          </w:p>
        </w:tc>
        <w:tc>
          <w:tcPr>
            <w:tcW w:w="300" w:type="dxa"/>
            <w:vAlign w:val="bottom"/>
            <w:tcBorders>
              <w:top w:val="single" w:sz="8" w:color="0032A0"/>
              <w:bottom w:val="single" w:sz="8" w:color="0032A0"/>
            </w:tcBorders>
          </w:tcPr>
          <w:p>
            <w:pPr>
              <w:ind w:left="140"/>
              <w:spacing w:after="0"/>
              <w:rPr>
                <w:sz w:val="20"/>
                <w:szCs w:val="20"/>
                <w:color w:val="auto"/>
              </w:rPr>
            </w:pPr>
            <w:r>
              <w:rPr>
                <w:rFonts w:ascii="Arial" w:cs="Arial" w:eastAsia="Arial" w:hAnsi="Arial"/>
                <w:sz w:val="16"/>
                <w:szCs w:val="16"/>
                <w:color w:val="auto"/>
              </w:rPr>
              <w:t>​ ​</w:t>
            </w:r>
          </w:p>
        </w:tc>
        <w:tc>
          <w:tcPr>
            <w:tcW w:w="1260" w:type="dxa"/>
            <w:vAlign w:val="bottom"/>
            <w:tcBorders>
              <w:top w:val="single" w:sz="8" w:color="0032A0"/>
              <w:bottom w:val="single" w:sz="8" w:color="0032A0"/>
            </w:tcBorders>
          </w:tcPr>
          <w:p>
            <w:pPr>
              <w:jc w:val="center"/>
              <w:spacing w:after="0"/>
              <w:rPr>
                <w:sz w:val="20"/>
                <w:szCs w:val="20"/>
                <w:color w:val="auto"/>
              </w:rPr>
            </w:pPr>
            <w:r>
              <w:rPr>
                <w:rFonts w:ascii="Arial" w:cs="Arial" w:eastAsia="Arial" w:hAnsi="Arial"/>
                <w:sz w:val="16"/>
                <w:szCs w:val="16"/>
                <w:color w:val="auto"/>
              </w:rPr>
              <w:t>​6,726</w:t>
            </w:r>
          </w:p>
        </w:tc>
        <w:tc>
          <w:tcPr>
            <w:tcW w:w="200" w:type="dxa"/>
            <w:vAlign w:val="bottom"/>
            <w:tcBorders>
              <w:top w:val="single" w:sz="8" w:color="0032A0"/>
              <w:bottom w:val="single" w:sz="8" w:color="0032A0"/>
            </w:tcBorders>
          </w:tcPr>
          <w:p>
            <w:pPr>
              <w:ind w:left="20"/>
              <w:spacing w:after="0"/>
              <w:rPr>
                <w:sz w:val="20"/>
                <w:szCs w:val="20"/>
                <w:color w:val="auto"/>
              </w:rPr>
            </w:pPr>
            <w:r>
              <w:rPr>
                <w:rFonts w:ascii="Arial" w:cs="Arial" w:eastAsia="Arial" w:hAnsi="Arial"/>
                <w:sz w:val="16"/>
                <w:szCs w:val="16"/>
                <w:color w:val="auto"/>
              </w:rPr>
              <w:t>​​ ​</w:t>
            </w:r>
          </w:p>
        </w:tc>
        <w:tc>
          <w:tcPr>
            <w:tcW w:w="620" w:type="dxa"/>
            <w:vAlign w:val="bottom"/>
            <w:tcBorders>
              <w:top w:val="single" w:sz="8" w:color="0032A0"/>
              <w:bottom w:val="single" w:sz="8" w:color="0032A0"/>
            </w:tcBorders>
          </w:tcPr>
          <w:p>
            <w:pPr>
              <w:jc w:val="center"/>
              <w:spacing w:after="0"/>
              <w:rPr>
                <w:sz w:val="20"/>
                <w:szCs w:val="20"/>
                <w:color w:val="auto"/>
              </w:rPr>
            </w:pPr>
            <w:r>
              <w:rPr>
                <w:rFonts w:ascii="Arial" w:cs="Arial" w:eastAsia="Arial" w:hAnsi="Arial"/>
                <w:sz w:val="16"/>
                <w:szCs w:val="16"/>
                <w:color w:val="auto"/>
              </w:rPr>
              <w:t>​1,650</w:t>
            </w:r>
          </w:p>
        </w:tc>
        <w:tc>
          <w:tcPr>
            <w:tcW w:w="200" w:type="dxa"/>
            <w:vAlign w:val="bottom"/>
            <w:tcBorders>
              <w:top w:val="single" w:sz="8" w:color="0032A0"/>
              <w:bottom w:val="single" w:sz="8" w:color="0032A0"/>
            </w:tcBorders>
          </w:tcPr>
          <w:p>
            <w:pPr>
              <w:ind w:left="20"/>
              <w:spacing w:after="0"/>
              <w:rPr>
                <w:sz w:val="20"/>
                <w:szCs w:val="20"/>
                <w:color w:val="auto"/>
              </w:rPr>
            </w:pPr>
            <w:r>
              <w:rPr>
                <w:rFonts w:ascii="Arial" w:cs="Arial" w:eastAsia="Arial" w:hAnsi="Arial"/>
                <w:sz w:val="16"/>
                <w:szCs w:val="16"/>
                <w:color w:val="auto"/>
              </w:rPr>
              <w:t>​​ ​</w:t>
            </w:r>
          </w:p>
        </w:tc>
        <w:tc>
          <w:tcPr>
            <w:tcW w:w="1440" w:type="dxa"/>
            <w:vAlign w:val="bottom"/>
            <w:tcBorders>
              <w:top w:val="single" w:sz="8" w:color="0032A0"/>
              <w:bottom w:val="single" w:sz="8" w:color="0032A0"/>
            </w:tcBorders>
          </w:tcPr>
          <w:p>
            <w:pPr>
              <w:jc w:val="center"/>
              <w:spacing w:after="0"/>
              <w:rPr>
                <w:sz w:val="20"/>
                <w:szCs w:val="20"/>
                <w:color w:val="auto"/>
              </w:rPr>
            </w:pPr>
            <w:r>
              <w:rPr>
                <w:rFonts w:ascii="Arial" w:cs="Arial" w:eastAsia="Arial" w:hAnsi="Arial"/>
                <w:sz w:val="16"/>
                <w:szCs w:val="16"/>
                <w:color w:val="auto"/>
              </w:rPr>
              <w:t>​​25,675</w:t>
            </w:r>
          </w:p>
        </w:tc>
        <w:tc>
          <w:tcPr>
            <w:tcW w:w="240" w:type="dxa"/>
            <w:vAlign w:val="bottom"/>
            <w:tcBorders>
              <w:top w:val="single" w:sz="8" w:color="0032A0"/>
              <w:bottom w:val="single" w:sz="8" w:color="0032A0"/>
            </w:tcBorders>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0032A0"/>
              <w:bottom w:val="single" w:sz="8" w:color="0032A0"/>
            </w:tcBorders>
          </w:tcPr>
          <w:p>
            <w:pPr>
              <w:jc w:val="center"/>
              <w:spacing w:after="0"/>
              <w:rPr>
                <w:sz w:val="20"/>
                <w:szCs w:val="20"/>
                <w:color w:val="auto"/>
              </w:rPr>
            </w:pPr>
            <w:r>
              <w:rPr>
                <w:rFonts w:ascii="Arial" w:cs="Arial" w:eastAsia="Arial" w:hAnsi="Arial"/>
                <w:sz w:val="16"/>
                <w:szCs w:val="16"/>
                <w:color w:val="auto"/>
              </w:rPr>
              <w:t>​​70,984</w:t>
            </w:r>
          </w:p>
        </w:tc>
        <w:tc>
          <w:tcPr>
            <w:tcW w:w="220" w:type="dxa"/>
            <w:vAlign w:val="bottom"/>
            <w:tcBorders>
              <w:top w:val="single" w:sz="8" w:color="0032A0"/>
              <w:bottom w:val="single" w:sz="8" w:color="0032A0"/>
            </w:tcBorders>
          </w:tcPr>
          <w:p>
            <w:pPr>
              <w:spacing w:after="0"/>
              <w:rPr>
                <w:sz w:val="20"/>
                <w:szCs w:val="20"/>
                <w:color w:val="auto"/>
              </w:rPr>
            </w:pPr>
            <w:r>
              <w:rPr>
                <w:rFonts w:ascii="Arial" w:cs="Arial" w:eastAsia="Arial" w:hAnsi="Arial"/>
                <w:sz w:val="16"/>
                <w:szCs w:val="16"/>
                <w:color w:val="auto"/>
              </w:rPr>
              <w:t>​​ ​</w:t>
            </w:r>
          </w:p>
        </w:tc>
        <w:tc>
          <w:tcPr>
            <w:tcW w:w="1280" w:type="dxa"/>
            <w:vAlign w:val="bottom"/>
            <w:tcBorders>
              <w:top w:val="single" w:sz="8" w:color="0032A0"/>
              <w:bottom w:val="single" w:sz="8" w:color="0032A0"/>
            </w:tcBorders>
          </w:tcPr>
          <w:p>
            <w:pPr>
              <w:jc w:val="center"/>
              <w:spacing w:after="0"/>
              <w:rPr>
                <w:sz w:val="20"/>
                <w:szCs w:val="20"/>
                <w:color w:val="auto"/>
              </w:rPr>
            </w:pPr>
            <w:r>
              <w:rPr>
                <w:rFonts w:ascii="Arial" w:cs="Arial" w:eastAsia="Arial" w:hAnsi="Arial"/>
                <w:sz w:val="16"/>
                <w:szCs w:val="16"/>
                <w:color w:val="auto"/>
              </w:rPr>
              <w:t>​​105,035</w:t>
            </w:r>
          </w:p>
        </w:tc>
        <w:tc>
          <w:tcPr>
            <w:tcW w:w="140" w:type="dxa"/>
            <w:vAlign w:val="bottom"/>
            <w:tcBorders>
              <w:top w:val="single" w:sz="8" w:color="0032A0"/>
              <w:bottom w:val="single" w:sz="8" w:color="0032A0"/>
            </w:tcBorders>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bl>
    <w:p>
      <w:pPr>
        <w:spacing w:after="0" w:line="104" w:lineRule="exact"/>
        <w:rPr>
          <w:sz w:val="20"/>
          <w:szCs w:val="20"/>
          <w:color w:val="auto"/>
        </w:rPr>
      </w:pPr>
    </w:p>
    <w:p>
      <w:pPr>
        <w:jc w:val="both"/>
        <w:ind w:left="1540" w:right="99" w:hanging="508"/>
        <w:spacing w:after="0" w:line="282" w:lineRule="auto"/>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Chopra’s term as Executive Chairman of the Board ran through December 31, 2025. For his service as Executive Chairman during the first half of fiscal year 2026, Mr. Chopra received $300,000. Beginning January 1, 2026, Mr. Chopra’s role changed from Executive Chairman of the Board to Chairman of the Board.</w:t>
      </w:r>
    </w:p>
    <w:p>
      <w:pPr>
        <w:spacing w:after="0" w:line="12" w:lineRule="exact"/>
        <w:rPr>
          <w:rFonts w:ascii="Arial" w:cs="Arial" w:eastAsia="Arial" w:hAnsi="Arial"/>
          <w:sz w:val="15"/>
          <w:szCs w:val="15"/>
          <w:color w:val="auto"/>
        </w:rPr>
      </w:pPr>
    </w:p>
    <w:p>
      <w:pPr>
        <w:ind w:left="1540" w:hanging="508"/>
        <w:spacing w:after="0"/>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Luskin retired from the Board effective December 11, 2025.</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DIRECTOR SHARE OWNERSHIP REQUIREMENTS</w:t>
      </w:r>
    </w:p>
    <w:p>
      <w:pPr>
        <w:spacing w:after="0" w:line="224" w:lineRule="exact"/>
        <w:rPr>
          <w:sz w:val="20"/>
          <w:szCs w:val="20"/>
          <w:color w:val="auto"/>
        </w:rPr>
      </w:pPr>
    </w:p>
    <w:p>
      <w:pPr>
        <w:ind w:left="940"/>
        <w:spacing w:after="0"/>
        <w:tabs>
          <w:tab w:leader="none" w:pos="1120" w:val="left"/>
          <w:tab w:leader="none" w:pos="9760" w:val="left"/>
        </w:tabs>
        <w:rPr>
          <w:sz w:val="20"/>
          <w:szCs w:val="20"/>
          <w:color w:val="auto"/>
        </w:rPr>
      </w:pPr>
      <w:r>
        <w:rPr>
          <w:rFonts w:ascii="Arial" w:cs="Arial" w:eastAsia="Arial" w:hAnsi="Arial"/>
          <w:sz w:val="18"/>
          <w:szCs w:val="18"/>
          <w:color w:val="auto"/>
        </w:rPr>
        <w:t>​</w:t>
        <w:tab/>
        <w:t>We believe that our directors should hold a significant amount of​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Company equity to link their long-term economic interests directly to</w:t>
      </w:r>
    </w:p>
    <w:p>
      <w:pPr>
        <w:spacing w:after="0" w:line="9" w:lineRule="exact"/>
        <w:rPr>
          <w:sz w:val="20"/>
          <w:szCs w:val="20"/>
          <w:color w:val="auto"/>
        </w:rPr>
      </w:pPr>
    </w:p>
    <w:p>
      <w:pPr>
        <w:jc w:val="both"/>
        <w:ind w:left="1140" w:right="2899"/>
        <w:spacing w:after="0" w:line="258" w:lineRule="auto"/>
        <w:rPr>
          <w:sz w:val="20"/>
          <w:szCs w:val="20"/>
          <w:color w:val="auto"/>
        </w:rPr>
      </w:pPr>
      <w:r>
        <w:rPr>
          <w:rFonts w:ascii="Arial" w:cs="Arial" w:eastAsia="Arial" w:hAnsi="Arial"/>
          <w:sz w:val="18"/>
          <w:szCs w:val="18"/>
          <w:color w:val="auto"/>
        </w:rPr>
        <w:t>those of our stockholders. Accordingly, we have established requirements that our directors own at minimum equity of the Company valued at five times their annual retainers.</w:t>
      </w:r>
    </w:p>
    <w:p>
      <w:pPr>
        <w:spacing w:after="0" w:line="97" w:lineRule="exact"/>
        <w:rPr>
          <w:sz w:val="20"/>
          <w:szCs w:val="20"/>
          <w:color w:val="auto"/>
        </w:rPr>
      </w:pPr>
    </w:p>
    <w:p>
      <w:pPr>
        <w:jc w:val="both"/>
        <w:ind w:left="920" w:right="99"/>
        <w:spacing w:after="0" w:line="246" w:lineRule="auto"/>
        <w:rPr>
          <w:sz w:val="20"/>
          <w:szCs w:val="20"/>
          <w:color w:val="auto"/>
        </w:rPr>
      </w:pPr>
      <w:r>
        <w:rPr>
          <w:rFonts w:ascii="Arial" w:cs="Arial" w:eastAsia="Arial" w:hAnsi="Arial"/>
          <w:sz w:val="18"/>
          <w:szCs w:val="18"/>
          <w:color w:val="auto"/>
        </w:rPr>
        <w:t>We believe that this multiple constitutes significant amounts for our directors and provides a substantial link between the interests of our directors and those of our stockholders. During such time that a director has not attained the share ownership guideline, such director is required to retain at least 50% of the shares acquired upon exercise of options or vesting RSU awards, net of amounts required to pay taxes and exercise price. We periodically review our minimum equity ownership guidelines. For purposes of meeting the ownership requirements, unvested RSUs are counted, but unearned performance awards and unexercised stock options are not. Each of our directors meets or exceeds our minimum equity ownership guidelines.</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12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0"/>
        <w:spacing w:after="0"/>
        <w:rPr>
          <w:sz w:val="20"/>
          <w:szCs w:val="20"/>
          <w:color w:val="auto"/>
        </w:rPr>
      </w:pPr>
      <w:r>
        <w:rPr>
          <w:rFonts w:ascii="Arial" w:cs="Arial" w:eastAsia="Arial" w:hAnsi="Arial"/>
          <w:sz w:val="15"/>
          <w:szCs w:val="15"/>
          <w:color w:val="7F7F7F"/>
        </w:rPr>
        <w:t>CORPORATE GOVERNANCE</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Corporate Governance</w:t>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BOARD ROLE IN RISK OVERSIGHT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is responsible for our risk oversight. Risks we face include, among others: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52"/>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400"/>
              <w:spacing w:after="0"/>
              <w:rPr>
                <w:sz w:val="20"/>
                <w:szCs w:val="20"/>
                <w:color w:val="auto"/>
              </w:rPr>
            </w:pPr>
            <w:r>
              <w:rPr>
                <w:rFonts w:ascii="Arial" w:cs="Arial" w:eastAsia="Arial" w:hAnsi="Arial"/>
                <w:sz w:val="18"/>
                <w:szCs w:val="18"/>
                <w:color w:val="0032A0"/>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competitive</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liquidity</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employment</w:t>
            </w:r>
          </w:p>
        </w:tc>
        <w:tc>
          <w:tcPr>
            <w:tcW w:w="32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57"/>
        </w:trPr>
        <w:tc>
          <w:tcPr>
            <w:tcW w:w="460" w:type="dxa"/>
            <w:vAlign w:val="bottom"/>
          </w:tcPr>
          <w:p>
            <w:pPr>
              <w:spacing w:after="0"/>
              <w:rPr>
                <w:sz w:val="22"/>
                <w:szCs w:val="22"/>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0032A0"/>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economic</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political</w:t>
            </w:r>
          </w:p>
        </w:tc>
        <w:tc>
          <w:tcPr>
            <w:tcW w:w="320" w:type="dxa"/>
            <w:vAlign w:val="bottom"/>
          </w:tcPr>
          <w:p>
            <w:pPr>
              <w:spacing w:after="0"/>
              <w:rPr>
                <w:sz w:val="22"/>
                <w:szCs w:val="22"/>
                <w:color w:val="auto"/>
              </w:rPr>
            </w:pPr>
          </w:p>
        </w:tc>
      </w:tr>
      <w:tr>
        <w:trPr>
          <w:trHeight w:val="270"/>
        </w:trPr>
        <w:tc>
          <w:tcPr>
            <w:tcW w:w="46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0032A0"/>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operational</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legal/regulatory</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cybersecurity</w:t>
            </w:r>
          </w:p>
        </w:tc>
        <w:tc>
          <w:tcPr>
            <w:tcW w:w="32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0032A0"/>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financial</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foreign country</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0032A0"/>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accounting</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0032A0"/>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safety</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139"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Risks are reported to our Board through our executive officers, who are responsible for the identification, assessment, and management of our risks. Our Board regularly discusses the risks reported by our executive officers and reviews with management strategies and actions to mitigate the risks and the status and effectiveness of such strategies and actions.</w:t>
      </w:r>
    </w:p>
    <w:p>
      <w:pPr>
        <w:spacing w:after="0" w:line="143" w:lineRule="exact"/>
        <w:rPr>
          <w:sz w:val="20"/>
          <w:szCs w:val="20"/>
          <w:color w:val="auto"/>
        </w:rPr>
      </w:pPr>
    </w:p>
    <w:p>
      <w:pPr>
        <w:jc w:val="both"/>
        <w:ind w:left="920" w:right="119"/>
        <w:spacing w:after="0" w:line="271" w:lineRule="auto"/>
        <w:rPr>
          <w:sz w:val="20"/>
          <w:szCs w:val="20"/>
          <w:color w:val="auto"/>
        </w:rPr>
      </w:pPr>
      <w:r>
        <w:rPr>
          <w:rFonts w:ascii="Arial" w:cs="Arial" w:eastAsia="Arial" w:hAnsi="Arial"/>
          <w:sz w:val="18"/>
          <w:szCs w:val="18"/>
          <w:color w:val="auto"/>
        </w:rPr>
        <w:t>To optimize its risk oversight capabilities and efficiently oversee our risks, the Board delegates to its committees oversight responsibility for particular areas of risk. For example:</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00"/>
        </w:trPr>
        <w:tc>
          <w:tcPr>
            <w:tcW w:w="280" w:type="dxa"/>
            <w:vAlign w:val="bottom"/>
            <w:gridSpan w:val="2"/>
          </w:tcPr>
          <w:p>
            <w:pPr>
              <w:spacing w:after="0"/>
              <w:rPr>
                <w:sz w:val="20"/>
                <w:szCs w:val="20"/>
                <w:color w:val="auto"/>
              </w:rPr>
            </w:pPr>
            <w:r>
              <w:rPr>
                <w:rFonts w:ascii="Arial" w:cs="Arial" w:eastAsia="Arial" w:hAnsi="Arial"/>
                <w:sz w:val="15"/>
                <w:szCs w:val="15"/>
                <w:color w:val="0032A0"/>
              </w:rPr>
              <w:t>​</w:t>
            </w:r>
          </w:p>
        </w:tc>
        <w:tc>
          <w:tcPr>
            <w:tcW w:w="160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0032A0"/>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0032A0"/>
              </w:rPr>
              <w:t>​</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0032A0"/>
                <w:w w:val="97"/>
              </w:rPr>
              <w:t>NOMINATING AND</w:t>
            </w:r>
          </w:p>
        </w:tc>
        <w:tc>
          <w:tcPr>
            <w:tcW w:w="240" w:type="dxa"/>
            <w:vAlign w:val="bottom"/>
            <w:gridSpan w:val="2"/>
          </w:tcPr>
          <w:p>
            <w:pPr>
              <w:jc w:val="right"/>
              <w:spacing w:after="0"/>
              <w:rPr>
                <w:sz w:val="20"/>
                <w:szCs w:val="20"/>
                <w:color w:val="auto"/>
              </w:rPr>
            </w:pPr>
            <w:r>
              <w:rPr>
                <w:rFonts w:ascii="Arial" w:cs="Arial" w:eastAsia="Arial" w:hAnsi="Arial"/>
                <w:sz w:val="15"/>
                <w:szCs w:val="15"/>
                <w:color w:val="0032A0"/>
              </w:rPr>
              <w:t>​</w:t>
            </w:r>
          </w:p>
        </w:tc>
        <w:tc>
          <w:tcPr>
            <w:tcW w:w="1560" w:type="dxa"/>
            <w:vAlign w:val="bottom"/>
            <w:gridSpan w:val="2"/>
          </w:tcPr>
          <w:p>
            <w:pPr>
              <w:ind w:left="80"/>
              <w:spacing w:after="0"/>
              <w:rPr>
                <w:sz w:val="20"/>
                <w:szCs w:val="20"/>
                <w:color w:val="auto"/>
              </w:rPr>
            </w:pPr>
            <w:r>
              <w:rPr>
                <w:rFonts w:ascii="Arial" w:cs="Arial" w:eastAsia="Arial" w:hAnsi="Arial"/>
                <w:sz w:val="15"/>
                <w:szCs w:val="15"/>
                <w:color w:val="0032A0"/>
              </w:rPr>
              <w:t>​</w:t>
            </w:r>
          </w:p>
        </w:tc>
        <w:tc>
          <w:tcPr>
            <w:tcW w:w="260" w:type="dxa"/>
            <w:vAlign w:val="bottom"/>
            <w:gridSpan w:val="2"/>
          </w:tcPr>
          <w:p>
            <w:pPr>
              <w:jc w:val="right"/>
              <w:ind w:right="79"/>
              <w:spacing w:after="0"/>
              <w:rPr>
                <w:sz w:val="20"/>
                <w:szCs w:val="20"/>
                <w:color w:val="auto"/>
              </w:rPr>
            </w:pPr>
            <w:r>
              <w:rPr>
                <w:rFonts w:ascii="Arial" w:cs="Arial" w:eastAsia="Arial" w:hAnsi="Arial"/>
                <w:sz w:val="15"/>
                <w:szCs w:val="15"/>
                <w:color w:val="0032A0"/>
              </w:rPr>
              <w:t>​</w:t>
            </w:r>
          </w:p>
        </w:tc>
        <w:tc>
          <w:tcPr>
            <w:tcW w:w="1420" w:type="dxa"/>
            <w:vAlign w:val="bottom"/>
          </w:tcPr>
          <w:p>
            <w:pPr>
              <w:spacing w:after="0"/>
              <w:rPr>
                <w:sz w:val="20"/>
                <w:szCs w:val="20"/>
                <w:color w:val="auto"/>
              </w:rPr>
            </w:pPr>
            <w:r>
              <w:rPr>
                <w:rFonts w:ascii="Arial" w:cs="Arial" w:eastAsia="Arial" w:hAnsi="Arial"/>
                <w:sz w:val="15"/>
                <w:szCs w:val="15"/>
                <w:color w:val="0032A0"/>
              </w:rPr>
              <w:t>​</w:t>
            </w:r>
          </w:p>
        </w:tc>
        <w:tc>
          <w:tcPr>
            <w:tcW w:w="40" w:type="dxa"/>
            <w:vAlign w:val="bottom"/>
          </w:tcPr>
          <w:p>
            <w:pPr>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21"/>
              <w:spacing w:after="0"/>
              <w:rPr>
                <w:sz w:val="20"/>
                <w:szCs w:val="20"/>
                <w:color w:val="auto"/>
              </w:rPr>
            </w:pPr>
            <w:r>
              <w:rPr>
                <w:rFonts w:ascii="Arial" w:cs="Arial" w:eastAsia="Arial" w:hAnsi="Arial"/>
                <w:sz w:val="15"/>
                <w:szCs w:val="15"/>
                <w:color w:val="0032A0"/>
              </w:rPr>
              <w:t>AUDIT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color w:val="0032A0"/>
                <w:w w:val="97"/>
              </w:rPr>
              <w:t>GOVERNANCE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5"/>
                <w:szCs w:val="15"/>
                <w:color w:val="0032A0"/>
              </w:rPr>
              <w:t>COMPENSATION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ind w:left="180"/>
              <w:spacing w:after="0"/>
              <w:rPr>
                <w:sz w:val="20"/>
                <w:szCs w:val="20"/>
                <w:color w:val="auto"/>
              </w:rPr>
            </w:pPr>
            <w:r>
              <w:rPr>
                <w:rFonts w:ascii="Arial" w:cs="Arial" w:eastAsia="Arial" w:hAnsi="Arial"/>
                <w:sz w:val="15"/>
                <w:szCs w:val="15"/>
                <w:color w:val="0032A0"/>
              </w:rPr>
              <w:t>TECHNOLOGY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gridSpan w:val="2"/>
          </w:tcPr>
          <w:p>
            <w:pPr>
              <w:spacing w:after="0"/>
              <w:rPr>
                <w:sz w:val="20"/>
                <w:szCs w:val="20"/>
                <w:color w:val="auto"/>
              </w:rPr>
            </w:pPr>
            <w:r>
              <w:rPr>
                <w:rFonts w:ascii="Arial" w:cs="Arial" w:eastAsia="Arial" w:hAnsi="Arial"/>
                <w:sz w:val="15"/>
                <w:szCs w:val="15"/>
                <w:color w:val="0032A0"/>
              </w:rPr>
              <w:t>​</w:t>
            </w:r>
          </w:p>
        </w:tc>
        <w:tc>
          <w:tcPr>
            <w:tcW w:w="1600" w:type="dxa"/>
            <w:vAlign w:val="bottom"/>
          </w:tcPr>
          <w:p>
            <w:pPr>
              <w:jc w:val="center"/>
              <w:ind w:right="181"/>
              <w:spacing w:after="0"/>
              <w:rPr>
                <w:sz w:val="20"/>
                <w:szCs w:val="20"/>
                <w:color w:val="auto"/>
              </w:rPr>
            </w:pPr>
            <w:r>
              <w:rPr>
                <w:rFonts w:ascii="Arial" w:cs="Arial" w:eastAsia="Arial" w:hAnsi="Arial"/>
                <w:sz w:val="15"/>
                <w:szCs w:val="15"/>
                <w:color w:val="0032A0"/>
                <w:w w:val="99"/>
              </w:rPr>
              <w:t>COMMITTEE</w:t>
            </w:r>
          </w:p>
        </w:tc>
        <w:tc>
          <w:tcPr>
            <w:tcW w:w="140" w:type="dxa"/>
            <w:vAlign w:val="bottom"/>
            <w:gridSpan w:val="2"/>
          </w:tcPr>
          <w:p>
            <w:pPr>
              <w:ind w:left="20"/>
              <w:spacing w:after="0"/>
              <w:rPr>
                <w:sz w:val="20"/>
                <w:szCs w:val="20"/>
                <w:color w:val="auto"/>
              </w:rPr>
            </w:pPr>
            <w:r>
              <w:rPr>
                <w:rFonts w:ascii="Arial" w:cs="Arial" w:eastAsia="Arial" w:hAnsi="Arial"/>
                <w:sz w:val="15"/>
                <w:szCs w:val="15"/>
                <w:color w:val="0032A0"/>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0032A0"/>
              </w:rPr>
              <w:t>​</w:t>
            </w:r>
          </w:p>
        </w:tc>
        <w:tc>
          <w:tcPr>
            <w:tcW w:w="1500" w:type="dxa"/>
            <w:vAlign w:val="bottom"/>
          </w:tcPr>
          <w:p>
            <w:pPr>
              <w:jc w:val="center"/>
              <w:spacing w:after="0"/>
              <w:rPr>
                <w:sz w:val="20"/>
                <w:szCs w:val="20"/>
                <w:color w:val="auto"/>
              </w:rPr>
            </w:pPr>
            <w:r>
              <w:rPr>
                <w:rFonts w:ascii="Arial" w:cs="Arial" w:eastAsia="Arial" w:hAnsi="Arial"/>
                <w:sz w:val="15"/>
                <w:szCs w:val="15"/>
                <w:color w:val="0032A0"/>
                <w:w w:val="97"/>
              </w:rPr>
              <w:t>COMMITTEE</w:t>
            </w:r>
          </w:p>
        </w:tc>
        <w:tc>
          <w:tcPr>
            <w:tcW w:w="240" w:type="dxa"/>
            <w:vAlign w:val="bottom"/>
            <w:gridSpan w:val="2"/>
          </w:tcPr>
          <w:p>
            <w:pPr>
              <w:jc w:val="right"/>
              <w:spacing w:after="0"/>
              <w:rPr>
                <w:sz w:val="20"/>
                <w:szCs w:val="20"/>
                <w:color w:val="auto"/>
              </w:rPr>
            </w:pPr>
            <w:r>
              <w:rPr>
                <w:rFonts w:ascii="Arial" w:cs="Arial" w:eastAsia="Arial" w:hAnsi="Arial"/>
                <w:sz w:val="15"/>
                <w:szCs w:val="15"/>
                <w:color w:val="0032A0"/>
              </w:rPr>
              <w:t>​</w:t>
            </w:r>
          </w:p>
        </w:tc>
        <w:tc>
          <w:tcPr>
            <w:tcW w:w="1560" w:type="dxa"/>
            <w:vAlign w:val="bottom"/>
            <w:gridSpan w:val="2"/>
          </w:tcPr>
          <w:p>
            <w:pPr>
              <w:ind w:left="80"/>
              <w:spacing w:after="0"/>
              <w:rPr>
                <w:sz w:val="20"/>
                <w:szCs w:val="20"/>
                <w:color w:val="auto"/>
              </w:rPr>
            </w:pPr>
            <w:r>
              <w:rPr>
                <w:rFonts w:ascii="Arial" w:cs="Arial" w:eastAsia="Arial" w:hAnsi="Arial"/>
                <w:sz w:val="15"/>
                <w:szCs w:val="15"/>
                <w:color w:val="0032A0"/>
              </w:rPr>
              <w:t>​    COMMITTEE</w:t>
            </w:r>
          </w:p>
        </w:tc>
        <w:tc>
          <w:tcPr>
            <w:tcW w:w="260" w:type="dxa"/>
            <w:vAlign w:val="bottom"/>
            <w:gridSpan w:val="2"/>
          </w:tcPr>
          <w:p>
            <w:pPr>
              <w:jc w:val="right"/>
              <w:ind w:right="79"/>
              <w:spacing w:after="0"/>
              <w:rPr>
                <w:sz w:val="20"/>
                <w:szCs w:val="20"/>
                <w:color w:val="auto"/>
              </w:rPr>
            </w:pPr>
            <w:r>
              <w:rPr>
                <w:rFonts w:ascii="Arial" w:cs="Arial" w:eastAsia="Arial" w:hAnsi="Arial"/>
                <w:sz w:val="15"/>
                <w:szCs w:val="15"/>
                <w:color w:val="0032A0"/>
              </w:rPr>
              <w:t>​</w:t>
            </w:r>
          </w:p>
        </w:tc>
        <w:tc>
          <w:tcPr>
            <w:tcW w:w="1420" w:type="dxa"/>
            <w:vAlign w:val="bottom"/>
          </w:tcPr>
          <w:p>
            <w:pPr>
              <w:spacing w:after="0"/>
              <w:rPr>
                <w:sz w:val="20"/>
                <w:szCs w:val="20"/>
                <w:color w:val="auto"/>
              </w:rPr>
            </w:pPr>
            <w:r>
              <w:rPr>
                <w:rFonts w:ascii="Arial" w:cs="Arial" w:eastAsia="Arial" w:hAnsi="Arial"/>
                <w:sz w:val="15"/>
                <w:szCs w:val="15"/>
                <w:color w:val="0032A0"/>
              </w:rPr>
              <w:t>​   COMMITTEE</w:t>
            </w:r>
          </w:p>
        </w:tc>
        <w:tc>
          <w:tcPr>
            <w:tcW w:w="40" w:type="dxa"/>
            <w:vAlign w:val="bottom"/>
          </w:tcPr>
          <w:p>
            <w:pPr>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top w:val="single" w:sz="8" w:color="0032A0"/>
            </w:tcBorders>
          </w:tcPr>
          <w:p>
            <w:pPr>
              <w:spacing w:after="0" w:line="142" w:lineRule="exact"/>
              <w:rPr>
                <w:sz w:val="20"/>
                <w:szCs w:val="20"/>
                <w:color w:val="auto"/>
              </w:rPr>
            </w:pPr>
            <w:r>
              <w:rPr>
                <w:rFonts w:ascii="Arial" w:cs="Arial" w:eastAsia="Arial" w:hAnsi="Arial"/>
                <w:sz w:val="16"/>
                <w:szCs w:val="16"/>
                <w:color w:val="auto"/>
              </w:rPr>
              <w:t>​</w:t>
            </w:r>
          </w:p>
        </w:tc>
        <w:tc>
          <w:tcPr>
            <w:tcW w:w="1600" w:type="dxa"/>
            <w:vAlign w:val="bottom"/>
            <w:tcBorders>
              <w:top w:val="single" w:sz="8" w:color="0032A0"/>
            </w:tcBorders>
          </w:tcPr>
          <w:p>
            <w:pPr>
              <w:spacing w:after="0"/>
              <w:rPr>
                <w:sz w:val="12"/>
                <w:szCs w:val="12"/>
                <w:color w:val="auto"/>
              </w:rPr>
            </w:pPr>
          </w:p>
        </w:tc>
        <w:tc>
          <w:tcPr>
            <w:tcW w:w="20" w:type="dxa"/>
            <w:vAlign w:val="bottom"/>
            <w:tcBorders>
              <w:top w:val="single" w:sz="8" w:color="0032A0"/>
            </w:tcBorders>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20" w:type="dxa"/>
            <w:vAlign w:val="bottom"/>
            <w:tcBorders>
              <w:top w:val="single" w:sz="8" w:color="0032A0"/>
            </w:tcBorders>
          </w:tcPr>
          <w:p>
            <w:pPr>
              <w:jc w:val="right"/>
              <w:spacing w:after="0" w:line="142"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0032A0"/>
            </w:tcBorders>
          </w:tcPr>
          <w:p>
            <w:pPr>
              <w:spacing w:after="0"/>
              <w:rPr>
                <w:sz w:val="12"/>
                <w:szCs w:val="12"/>
                <w:color w:val="auto"/>
              </w:rPr>
            </w:pPr>
          </w:p>
        </w:tc>
        <w:tc>
          <w:tcPr>
            <w:tcW w:w="120" w:type="dxa"/>
            <w:vAlign w:val="bottom"/>
            <w:tcBorders>
              <w:top w:val="single" w:sz="8" w:color="0032A0"/>
            </w:tcBorders>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1480" w:type="dxa"/>
            <w:vAlign w:val="bottom"/>
            <w:tcBorders>
              <w:top w:val="single" w:sz="8" w:color="0032A0"/>
            </w:tcBorders>
          </w:tcPr>
          <w:p>
            <w:pPr>
              <w:spacing w:after="0" w:line="142"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0032A0"/>
            </w:tcBorders>
          </w:tcPr>
          <w:p>
            <w:pPr>
              <w:spacing w:after="0"/>
              <w:rPr>
                <w:sz w:val="12"/>
                <w:szCs w:val="12"/>
                <w:color w:val="auto"/>
              </w:rPr>
            </w:pPr>
          </w:p>
        </w:tc>
        <w:tc>
          <w:tcPr>
            <w:tcW w:w="200" w:type="dxa"/>
            <w:vAlign w:val="bottom"/>
          </w:tcPr>
          <w:p>
            <w:pPr>
              <w:jc w:val="right"/>
              <w:ind w:right="79"/>
              <w:spacing w:after="0" w:line="142"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0032A0"/>
            </w:tcBorders>
          </w:tcPr>
          <w:p>
            <w:pPr>
              <w:spacing w:after="0" w:line="142" w:lineRule="exact"/>
              <w:rPr>
                <w:sz w:val="20"/>
                <w:szCs w:val="20"/>
                <w:color w:val="auto"/>
              </w:rPr>
            </w:pPr>
            <w:r>
              <w:rPr>
                <w:rFonts w:ascii="Arial" w:cs="Arial" w:eastAsia="Arial" w:hAnsi="Arial"/>
                <w:sz w:val="16"/>
                <w:szCs w:val="16"/>
                <w:color w:val="auto"/>
              </w:rPr>
              <w:t>​</w:t>
            </w:r>
          </w:p>
        </w:tc>
        <w:tc>
          <w:tcPr>
            <w:tcW w:w="4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80" w:type="dxa"/>
            <w:vAlign w:val="bottom"/>
            <w:gridSpan w:val="3"/>
          </w:tcPr>
          <w:p>
            <w:pPr>
              <w:spacing w:after="0" w:line="67" w:lineRule="exact"/>
              <w:rPr>
                <w:sz w:val="20"/>
                <w:szCs w:val="20"/>
                <w:color w:val="auto"/>
              </w:rPr>
            </w:pPr>
            <w:r>
              <w:rPr>
                <w:rFonts w:ascii="Arial" w:cs="Arial" w:eastAsia="Arial" w:hAnsi="Arial"/>
                <w:sz w:val="7"/>
                <w:szCs w:val="7"/>
                <w:color w:val="auto"/>
              </w:rPr>
              <w:t>The Audit Committee</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tcPr>
          <w:p>
            <w:pPr>
              <w:ind w:left="80"/>
              <w:spacing w:after="0" w:line="67" w:lineRule="exact"/>
              <w:rPr>
                <w:sz w:val="20"/>
                <w:szCs w:val="20"/>
                <w:color w:val="auto"/>
              </w:rPr>
            </w:pPr>
            <w:r>
              <w:rPr>
                <w:rFonts w:ascii="Arial" w:cs="Arial" w:eastAsia="Arial" w:hAnsi="Arial"/>
                <w:sz w:val="7"/>
                <w:szCs w:val="7"/>
                <w:color w:val="auto"/>
              </w:rPr>
              <w:t>The Nominating and</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tcPr>
          <w:p>
            <w:pPr>
              <w:ind w:left="80"/>
              <w:spacing w:after="0" w:line="67" w:lineRule="exact"/>
              <w:rPr>
                <w:sz w:val="20"/>
                <w:szCs w:val="20"/>
                <w:color w:val="auto"/>
              </w:rPr>
            </w:pPr>
            <w:r>
              <w:rPr>
                <w:rFonts w:ascii="Arial" w:cs="Arial" w:eastAsia="Arial" w:hAnsi="Arial"/>
                <w:sz w:val="7"/>
                <w:szCs w:val="7"/>
                <w:color w:val="auto"/>
              </w:rPr>
              <w:t>The Compensation</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line="67" w:lineRule="exact"/>
              <w:rPr>
                <w:sz w:val="20"/>
                <w:szCs w:val="20"/>
                <w:color w:val="auto"/>
              </w:rPr>
            </w:pPr>
            <w:r>
              <w:rPr>
                <w:rFonts w:ascii="Arial" w:cs="Arial" w:eastAsia="Arial" w:hAnsi="Arial"/>
                <w:sz w:val="7"/>
                <w:szCs w:val="7"/>
                <w:color w:val="auto"/>
              </w:rPr>
              <w:t>The Technology</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80" w:type="dxa"/>
            <w:vAlign w:val="bottom"/>
            <w:gridSpan w:val="3"/>
          </w:tcPr>
          <w:p>
            <w:pPr>
              <w:spacing w:after="0"/>
              <w:rPr>
                <w:sz w:val="20"/>
                <w:szCs w:val="20"/>
                <w:color w:val="auto"/>
              </w:rPr>
            </w:pPr>
            <w:r>
              <w:rPr>
                <w:rFonts w:ascii="Arial" w:cs="Arial" w:eastAsia="Arial" w:hAnsi="Arial"/>
                <w:sz w:val="16"/>
                <w:szCs w:val="16"/>
                <w:color w:val="auto"/>
              </w:rPr>
              <w:t>oversees management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color w:val="auto"/>
              </w:rPr>
              <w:t>Governance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color w:val="auto"/>
              </w:rPr>
              <w:t>Committee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Committee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gridSpan w:val="3"/>
          </w:tcPr>
          <w:p>
            <w:pPr>
              <w:spacing w:after="0"/>
              <w:rPr>
                <w:sz w:val="20"/>
                <w:szCs w:val="20"/>
                <w:color w:val="auto"/>
              </w:rPr>
            </w:pPr>
            <w:r>
              <w:rPr>
                <w:rFonts w:ascii="Arial" w:cs="Arial" w:eastAsia="Arial" w:hAnsi="Arial"/>
                <w:sz w:val="16"/>
                <w:szCs w:val="16"/>
                <w:color w:val="auto"/>
              </w:rPr>
              <w:t>major financial risks,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color w:val="auto"/>
              </w:rPr>
              <w:t>Committee oversees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color w:val="auto"/>
              </w:rPr>
              <w:t>oversees risks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oversees risks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gridSpan w:val="3"/>
          </w:tcPr>
          <w:p>
            <w:pPr>
              <w:spacing w:after="0"/>
              <w:rPr>
                <w:sz w:val="20"/>
                <w:szCs w:val="20"/>
                <w:color w:val="auto"/>
              </w:rPr>
            </w:pPr>
            <w:r>
              <w:rPr>
                <w:rFonts w:ascii="Arial" w:cs="Arial" w:eastAsia="Arial" w:hAnsi="Arial"/>
                <w:sz w:val="16"/>
                <w:szCs w:val="16"/>
                <w:color w:val="auto"/>
              </w:rPr>
              <w:t>including risks related to: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color w:val="auto"/>
              </w:rPr>
              <w:t>risks related to the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color w:val="auto"/>
              </w:rPr>
              <w:t>related to our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related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32A0"/>
              </w:rPr>
              <w:t>▪</w:t>
            </w:r>
          </w:p>
        </w:tc>
        <w:tc>
          <w:tcPr>
            <w:tcW w:w="1600" w:type="dxa"/>
            <w:vAlign w:val="bottom"/>
            <w:vMerge w:val="restart"/>
          </w:tcPr>
          <w:p>
            <w:pPr>
              <w:ind w:left="80"/>
              <w:spacing w:after="0"/>
              <w:rPr>
                <w:sz w:val="20"/>
                <w:szCs w:val="20"/>
                <w:color w:val="auto"/>
              </w:rPr>
            </w:pPr>
            <w:r>
              <w:rPr>
                <w:rFonts w:ascii="Arial" w:cs="Arial" w:eastAsia="Arial" w:hAnsi="Arial"/>
                <w:sz w:val="16"/>
                <w:szCs w:val="16"/>
                <w:color w:val="auto"/>
              </w:rPr>
              <w:t>accounting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color w:val="auto"/>
              </w:rPr>
              <w:t>effectiveness of the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color w:val="auto"/>
              </w:rPr>
              <w:t>executive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technology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6"/>
                <w:szCs w:val="16"/>
                <w:color w:val="auto"/>
              </w:rPr>
              <w:t>Board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color w:val="auto"/>
              </w:rPr>
              <w:t>compensation</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vMerge w:val="restart"/>
          </w:tcPr>
          <w:p>
            <w:pPr>
              <w:spacing w:after="0"/>
              <w:rPr>
                <w:sz w:val="20"/>
                <w:szCs w:val="20"/>
                <w:color w:val="auto"/>
              </w:rPr>
            </w:pPr>
            <w:r>
              <w:rPr>
                <w:rFonts w:ascii="Arial" w:cs="Arial" w:eastAsia="Arial" w:hAnsi="Arial"/>
                <w:sz w:val="16"/>
                <w:szCs w:val="16"/>
                <w:color w:val="auto"/>
              </w:rPr>
              <w:t>matters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32A0"/>
              </w:rPr>
              <w:t>▪</w:t>
            </w:r>
          </w:p>
        </w:tc>
        <w:tc>
          <w:tcPr>
            <w:tcW w:w="1600" w:type="dxa"/>
            <w:vAlign w:val="bottom"/>
            <w:vMerge w:val="restart"/>
          </w:tcPr>
          <w:p>
            <w:pPr>
              <w:ind w:left="80"/>
              <w:spacing w:after="0"/>
              <w:rPr>
                <w:sz w:val="20"/>
                <w:szCs w:val="20"/>
                <w:color w:val="auto"/>
              </w:rPr>
            </w:pPr>
            <w:r>
              <w:rPr>
                <w:rFonts w:ascii="Arial" w:cs="Arial" w:eastAsia="Arial" w:hAnsi="Arial"/>
                <w:sz w:val="16"/>
                <w:szCs w:val="16"/>
                <w:color w:val="auto"/>
              </w:rPr>
              <w:t>auditing</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color w:val="auto"/>
              </w:rPr>
              <w:t>policies and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32A0"/>
              </w:rPr>
              <w:t>▪</w:t>
            </w:r>
          </w:p>
        </w:tc>
        <w:tc>
          <w:tcPr>
            <w:tcW w:w="1600" w:type="dxa"/>
            <w:vAlign w:val="bottom"/>
            <w:vMerge w:val="restart"/>
          </w:tcPr>
          <w:p>
            <w:pPr>
              <w:ind w:left="80"/>
              <w:spacing w:after="0"/>
              <w:rPr>
                <w:sz w:val="20"/>
                <w:szCs w:val="20"/>
                <w:color w:val="auto"/>
              </w:rPr>
            </w:pPr>
            <w:r>
              <w:rPr>
                <w:rFonts w:ascii="Arial" w:cs="Arial" w:eastAsia="Arial" w:hAnsi="Arial"/>
                <w:sz w:val="16"/>
                <w:szCs w:val="16"/>
                <w:color w:val="auto"/>
              </w:rPr>
              <w:t>financial reporting</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color w:val="auto"/>
              </w:rPr>
              <w:t>practices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jc w:val="both"/>
        <w:ind w:left="2100" w:right="6259" w:hanging="195"/>
        <w:spacing w:after="0" w:line="284" w:lineRule="auto"/>
        <w:tabs>
          <w:tab w:leader="none" w:pos="2100" w:val="left"/>
        </w:tabs>
        <w:numPr>
          <w:ilvl w:val="0"/>
          <w:numId w:val="18"/>
        </w:numPr>
        <w:rPr>
          <w:rFonts w:ascii="Arial" w:cs="Arial" w:eastAsia="Arial" w:hAnsi="Arial"/>
          <w:sz w:val="16"/>
          <w:szCs w:val="16"/>
          <w:color w:val="0032A0"/>
        </w:rPr>
      </w:pPr>
      <w:r>
        <w:rPr>
          <w:rFonts w:ascii="Arial" w:cs="Arial" w:eastAsia="Arial" w:hAnsi="Arial"/>
          <w:sz w:val="16"/>
          <w:szCs w:val="16"/>
          <w:color w:val="auto"/>
        </w:rPr>
        <w:t>maintaining effective internal control over financial reporting</w:t>
      </w:r>
    </w:p>
    <w:p>
      <w:pPr>
        <w:spacing w:after="0" w:line="227" w:lineRule="exact"/>
        <w:rPr>
          <w:sz w:val="20"/>
          <w:szCs w:val="20"/>
          <w:color w:val="auto"/>
        </w:rPr>
      </w:pPr>
    </w:p>
    <w:p>
      <w:pPr>
        <w:ind w:left="920" w:right="359"/>
        <w:spacing w:after="0" w:line="262" w:lineRule="auto"/>
        <w:rPr>
          <w:sz w:val="20"/>
          <w:szCs w:val="20"/>
          <w:color w:val="auto"/>
        </w:rPr>
      </w:pPr>
      <w:r>
        <w:rPr>
          <w:rFonts w:ascii="Arial" w:cs="Arial" w:eastAsia="Arial" w:hAnsi="Arial"/>
          <w:sz w:val="31"/>
          <w:szCs w:val="31"/>
          <w:b w:val="1"/>
          <w:bCs w:val="1"/>
          <w:color w:val="auto"/>
        </w:rPr>
        <w:t>BOARD LEADERSHIP STRUCTURE AND LEAD INDEPENDENT DIRECTOR</w:t>
      </w:r>
    </w:p>
    <w:p>
      <w:pPr>
        <w:spacing w:after="0" w:line="11" w:lineRule="exact"/>
        <w:rPr>
          <w:sz w:val="20"/>
          <w:szCs w:val="20"/>
          <w:color w:val="auto"/>
        </w:rPr>
      </w:pPr>
    </w:p>
    <w:p>
      <w:pPr>
        <w:jc w:val="both"/>
        <w:ind w:left="920" w:right="99"/>
        <w:spacing w:after="0" w:line="246" w:lineRule="auto"/>
        <w:rPr>
          <w:sz w:val="20"/>
          <w:szCs w:val="20"/>
          <w:color w:val="auto"/>
        </w:rPr>
      </w:pPr>
      <w:r>
        <w:rPr>
          <w:rFonts w:ascii="Arial" w:cs="Arial" w:eastAsia="Arial" w:hAnsi="Arial"/>
          <w:sz w:val="18"/>
          <w:szCs w:val="18"/>
          <w:color w:val="auto"/>
        </w:rPr>
        <w:t>The roles of Chief Executive Officer and Chairman of the Board are currently separated. Mr. Chopra, who previously served as our Chief Executive Officer, serves as Chairman of the Board, while Mr. Mehra serves as Chief Executive Officer. The Board believes this leadership structure is appropriate currently because it allows the Company to benefit from Mr. Chopra’s industry experience, historical perspective and knowledge of the Company’s operations while providing independent executive leadership through our current Chief Executive Officer. The Board regularly reviews its leadership structure and believes this arrangement best serves the Company and its stockholders.</w:t>
      </w:r>
    </w:p>
    <w:p>
      <w:pPr>
        <w:spacing w:after="0" w:line="148" w:lineRule="exact"/>
        <w:rPr>
          <w:sz w:val="20"/>
          <w:szCs w:val="20"/>
          <w:color w:val="auto"/>
        </w:rPr>
      </w:pPr>
    </w:p>
    <w:p>
      <w:pPr>
        <w:jc w:val="both"/>
        <w:ind w:left="920" w:right="99"/>
        <w:spacing w:after="0" w:line="248" w:lineRule="auto"/>
        <w:rPr>
          <w:sz w:val="20"/>
          <w:szCs w:val="20"/>
          <w:color w:val="auto"/>
        </w:rPr>
      </w:pPr>
      <w:r>
        <w:rPr>
          <w:rFonts w:ascii="Arial" w:cs="Arial" w:eastAsia="Arial" w:hAnsi="Arial"/>
          <w:sz w:val="18"/>
          <w:szCs w:val="18"/>
          <w:color w:val="auto"/>
        </w:rPr>
        <w:t>The number of independent directors serving on our Board, our independent committees and our Lead Independent Director balance the fact that our Chairman was our former Chief Executive Officer. William Ballhaus is currently our Lead Independent Director and brings to this role considerable skills and experience as described above in “Proposal 1—Election of Directors.” The role of Lead Independent Director is designed</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13</w:t>
      </w:r>
    </w:p>
    <w:p>
      <w:pPr>
        <w:sectPr>
          <w:pgSz w:w="11900" w:h="16838" w:orient="portrait"/>
          <w:cols w:equalWidth="0" w:num="1">
            <w:col w:w="9879"/>
          </w:cols>
          <w:pgMar w:left="580" w:top="106"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CORPORATE GOVERNANCE</w:t>
      </w:r>
    </w:p>
    <w:p>
      <w:pPr>
        <w:spacing w:after="0" w:line="162"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to further promote the independence of our Board and appropriate oversight of management and to facilitate free and open discussion and communication among our independent directors.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COMMITMENT TO DIVERSITY</w:t>
      </w:r>
    </w:p>
    <w:p>
      <w:pPr>
        <w:spacing w:after="0" w:line="123" w:lineRule="exact"/>
        <w:rPr>
          <w:sz w:val="20"/>
          <w:szCs w:val="20"/>
          <w:color w:val="auto"/>
        </w:rPr>
      </w:pPr>
    </w:p>
    <w:p>
      <w:pPr>
        <w:jc w:val="both"/>
        <w:ind w:left="920" w:right="99"/>
        <w:spacing w:after="0" w:line="245" w:lineRule="auto"/>
        <w:rPr>
          <w:sz w:val="20"/>
          <w:szCs w:val="20"/>
          <w:color w:val="auto"/>
        </w:rPr>
      </w:pPr>
      <w:r>
        <w:rPr>
          <w:rFonts w:ascii="Arial" w:cs="Arial" w:eastAsia="Arial" w:hAnsi="Arial"/>
          <w:sz w:val="18"/>
          <w:szCs w:val="18"/>
          <w:color w:val="auto"/>
        </w:rPr>
        <w:t>We are focused on creating a diverse and inclusive workforce. We strive to attract and retain top talent, foster an inclusive culture, and embrace diversity. We are also committed to diversity at the Board level. Our Board and Nominating and Governance Committee consider diversity when considering nominations to the Board. The Board’s objective is to have a Board comprised of individuals who by occupation, background, and experience are in a position to make a strong, positive contribution to our Company and our stockholders.</w:t>
      </w:r>
    </w:p>
    <w:p>
      <w:pPr>
        <w:spacing w:after="0" w:line="3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COMPOSITION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18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w:t>
            </w:r>
          </w:p>
        </w:tc>
        <w:tc>
          <w:tcPr>
            <w:tcW w:w="8280" w:type="dxa"/>
            <w:vAlign w:val="bottom"/>
            <w:tcBorders>
              <w:bottom w:val="single" w:sz="8" w:color="0032A0"/>
            </w:tcBorders>
          </w:tcPr>
          <w:p>
            <w:pPr>
              <w:ind w:left="2140"/>
              <w:spacing w:after="0"/>
              <w:rPr>
                <w:sz w:val="20"/>
                <w:szCs w:val="20"/>
                <w:color w:val="auto"/>
              </w:rPr>
            </w:pPr>
            <w:r>
              <w:rPr>
                <w:rFonts w:ascii="Arial" w:cs="Arial" w:eastAsia="Arial" w:hAnsi="Arial"/>
                <w:sz w:val="15"/>
                <w:szCs w:val="15"/>
                <w:color w:val="0032A0"/>
              </w:rPr>
              <w:t>DEMOGRAPHIC INFORMATION OF EMPLOYEE POPULATION</w:t>
            </w:r>
          </w:p>
        </w:tc>
        <w:tc>
          <w:tcPr>
            <w:tcW w:w="400" w:type="dxa"/>
            <w:vAlign w:val="bottom"/>
            <w:tcBorders>
              <w:bottom w:val="single" w:sz="8" w:color="0032A0"/>
            </w:tcBorders>
          </w:tcPr>
          <w:p>
            <w:pPr>
              <w:ind w:left="300"/>
              <w:spacing w:after="0"/>
              <w:rPr>
                <w:sz w:val="20"/>
                <w:szCs w:val="20"/>
                <w:color w:val="auto"/>
              </w:rPr>
            </w:pPr>
            <w:r>
              <w:rPr>
                <w:rFonts w:ascii="Arial" w:cs="Arial" w:eastAsia="Arial" w:hAnsi="Arial"/>
                <w:sz w:val="15"/>
                <w:szCs w:val="15"/>
                <w:color w:val="0032A0"/>
              </w:rPr>
              <w:t>​</w:t>
            </w:r>
          </w:p>
        </w:tc>
      </w:tr>
      <w:tr>
        <w:trPr>
          <w:trHeight w:val="19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8280" w:type="dxa"/>
            <w:vAlign w:val="bottom"/>
          </w:tcPr>
          <w:p>
            <w:pPr>
              <w:ind w:left="40"/>
              <w:spacing w:after="0"/>
              <w:rPr>
                <w:sz w:val="20"/>
                <w:szCs w:val="20"/>
                <w:color w:val="auto"/>
              </w:rPr>
            </w:pPr>
            <w:r>
              <w:rPr>
                <w:rFonts w:ascii="Arial" w:cs="Arial" w:eastAsia="Arial" w:hAnsi="Arial"/>
                <w:sz w:val="16"/>
                <w:szCs w:val="16"/>
                <w:color w:val="auto"/>
              </w:rPr>
              <w:t>As of September 30, 2026, our employee demographic breakdown was as follows. We have omitted from our</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6"/>
                <w:szCs w:val="16"/>
                <w:color w:val="auto"/>
              </w:rPr>
              <w:t>calculations those employees who declined to self-identify or for whom no data was provided.</w:t>
            </w:r>
          </w:p>
        </w:tc>
        <w:tc>
          <w:tcPr>
            <w:tcW w:w="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20" w:right="659"/>
        <w:spacing w:after="0" w:line="262" w:lineRule="auto"/>
        <w:rPr>
          <w:sz w:val="20"/>
          <w:szCs w:val="20"/>
          <w:color w:val="auto"/>
        </w:rPr>
      </w:pPr>
      <w:r>
        <w:rPr>
          <w:rFonts w:ascii="Arial" w:cs="Arial" w:eastAsia="Arial" w:hAnsi="Arial"/>
          <w:sz w:val="31"/>
          <w:szCs w:val="31"/>
          <w:b w:val="1"/>
          <w:bCs w:val="1"/>
          <w:color w:val="auto"/>
        </w:rPr>
        <w:t>BOARD MEETINGS, INDEPENDENCE AND COMMITTEES OF THE BOARD</w:t>
      </w:r>
    </w:p>
    <w:p>
      <w:pPr>
        <w:spacing w:after="0" w:line="11" w:lineRule="exact"/>
        <w:rPr>
          <w:sz w:val="20"/>
          <w:szCs w:val="20"/>
          <w:color w:val="auto"/>
        </w:rPr>
      </w:pPr>
    </w:p>
    <w:p>
      <w:pPr>
        <w:jc w:val="both"/>
        <w:ind w:left="920" w:right="99"/>
        <w:spacing w:after="0" w:line="246" w:lineRule="auto"/>
        <w:rPr>
          <w:sz w:val="20"/>
          <w:szCs w:val="20"/>
          <w:color w:val="auto"/>
        </w:rPr>
      </w:pPr>
      <w:r>
        <w:rPr>
          <w:rFonts w:ascii="Arial" w:cs="Arial" w:eastAsia="Arial" w:hAnsi="Arial"/>
          <w:sz w:val="18"/>
          <w:szCs w:val="18"/>
          <w:color w:val="auto"/>
        </w:rPr>
        <w:t>There were ten meetings of the Board and the Board acted pursuant to unanimous written consent on one additional occasion during the fiscal year ended June 30, 2026. During fiscal 2026, the Board had a standing Audit Committee, Compensation Committee, Nominating and Governance Committee, Risk Management Committee, and Technology Committee. The Risk Management Committee was dissolved in December 2025 and its responsibilities were assumed by the full Board. The members of each committee are appointed by the majority vote of the Board. All persons serving as a director during the fiscal year ended June 30, 2026</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14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0"/>
        <w:spacing w:after="0"/>
        <w:rPr>
          <w:sz w:val="20"/>
          <w:szCs w:val="20"/>
          <w:color w:val="auto"/>
        </w:rPr>
      </w:pPr>
      <w:r>
        <w:rPr>
          <w:rFonts w:ascii="Arial" w:cs="Arial" w:eastAsia="Arial" w:hAnsi="Arial"/>
          <w:sz w:val="15"/>
          <w:szCs w:val="15"/>
          <w:color w:val="7F7F7F"/>
        </w:rPr>
        <w:t>CORPORATE GOVERNANCE</w:t>
      </w:r>
    </w:p>
    <w:p>
      <w:pPr>
        <w:spacing w:after="0" w:line="174"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attended more than 75% of the aggregate number of meetings held by the Board and all committees on which such director served.</w:t>
      </w:r>
    </w:p>
    <w:p>
      <w:pPr>
        <w:spacing w:after="0" w:line="112" w:lineRule="exact"/>
        <w:rPr>
          <w:sz w:val="20"/>
          <w:szCs w:val="20"/>
          <w:color w:val="auto"/>
        </w:rPr>
      </w:pPr>
    </w:p>
    <w:p>
      <w:pPr>
        <w:jc w:val="both"/>
        <w:ind w:left="920" w:right="99"/>
        <w:spacing w:after="0" w:line="258" w:lineRule="auto"/>
        <w:rPr>
          <w:sz w:val="20"/>
          <w:szCs w:val="20"/>
          <w:color w:val="auto"/>
        </w:rPr>
      </w:pPr>
      <w:r>
        <w:rPr>
          <w:rFonts w:ascii="Arial" w:cs="Arial" w:eastAsia="Arial" w:hAnsi="Arial"/>
          <w:sz w:val="18"/>
          <w:szCs w:val="18"/>
          <w:color w:val="auto"/>
        </w:rPr>
        <w:t>The Board has determined that each of the current directors, except Mr. Chopra and Mr. Mehra, is independent within the meaning of the director independence standards of The NASDAQ Stock Market (the “Listing Standards”), as currently in effect. Furthermore, the Board has determined that each of the members of the Audit Committee, Compensation Committee, and Nominating Committee of the Board is independent within the meaning of the SEC rules and regulations and the Listing Standards, as applicable and currently in effect.</w:t>
      </w:r>
    </w:p>
    <w:p>
      <w:pPr>
        <w:spacing w:after="0" w:line="383"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160" w:type="dxa"/>
            <w:vAlign w:val="bottom"/>
          </w:tcPr>
          <w:p>
            <w:pPr>
              <w:spacing w:after="0"/>
              <w:rPr>
                <w:sz w:val="20"/>
                <w:szCs w:val="20"/>
                <w:color w:val="auto"/>
              </w:rPr>
            </w:pPr>
            <w:r>
              <w:rPr>
                <w:rFonts w:ascii="Arial" w:cs="Arial" w:eastAsia="Arial" w:hAnsi="Arial"/>
                <w:sz w:val="15"/>
                <w:szCs w:val="15"/>
                <w:b w:val="1"/>
                <w:bCs w:val="1"/>
                <w:color w:val="0032A0"/>
              </w:rPr>
              <w:t xml:space="preserve">​ </w:t>
            </w:r>
            <w:r>
              <w:rPr>
                <w:rFonts w:ascii="Arial" w:cs="Arial" w:eastAsia="Arial" w:hAnsi="Arial"/>
                <w:sz w:val="16"/>
                <w:szCs w:val="16"/>
                <w:color w:val="000000"/>
              </w:rPr>
              <w:t>The Board Committees act pursuant to written charters adopted</w:t>
            </w:r>
          </w:p>
        </w:tc>
        <w:tc>
          <w:tcPr>
            <w:tcW w:w="540" w:type="dxa"/>
            <w:vAlign w:val="bottom"/>
          </w:tcPr>
          <w:p>
            <w:pPr>
              <w:ind w:left="160"/>
              <w:spacing w:after="0"/>
              <w:rPr>
                <w:sz w:val="20"/>
                <w:szCs w:val="20"/>
                <w:color w:val="auto"/>
              </w:rPr>
            </w:pPr>
            <w:r>
              <w:rPr>
                <w:rFonts w:ascii="Arial" w:cs="Arial" w:eastAsia="Arial" w:hAnsi="Arial"/>
                <w:sz w:val="15"/>
                <w:szCs w:val="15"/>
                <w:b w:val="1"/>
                <w:bCs w:val="1"/>
                <w:color w:val="0032A0"/>
              </w:rPr>
              <w:t>​</w:t>
            </w:r>
          </w:p>
        </w:tc>
        <w:tc>
          <w:tcPr>
            <w:tcW w:w="3060" w:type="dxa"/>
            <w:vAlign w:val="bottom"/>
          </w:tcPr>
          <w:p>
            <w:pPr>
              <w:ind w:left="3020"/>
              <w:spacing w:after="0"/>
              <w:rPr>
                <w:sz w:val="20"/>
                <w:szCs w:val="20"/>
                <w:color w:val="auto"/>
              </w:rPr>
            </w:pPr>
            <w:r>
              <w:rPr>
                <w:rFonts w:ascii="Arial" w:cs="Arial" w:eastAsia="Arial" w:hAnsi="Arial"/>
                <w:sz w:val="15"/>
                <w:szCs w:val="15"/>
                <w:b w:val="1"/>
                <w:bCs w:val="1"/>
                <w:color w:val="0032A0"/>
              </w:rPr>
              <w:t>​</w:t>
            </w:r>
          </w:p>
        </w:tc>
      </w:tr>
      <w:tr>
        <w:trPr>
          <w:trHeight w:val="203"/>
        </w:trPr>
        <w:tc>
          <w:tcPr>
            <w:tcW w:w="5160" w:type="dxa"/>
            <w:vAlign w:val="bottom"/>
          </w:tcPr>
          <w:p>
            <w:pPr>
              <w:ind w:left="120"/>
              <w:spacing w:after="0"/>
              <w:rPr>
                <w:sz w:val="20"/>
                <w:szCs w:val="20"/>
                <w:color w:val="auto"/>
              </w:rPr>
            </w:pPr>
            <w:r>
              <w:rPr>
                <w:rFonts w:ascii="Arial" w:cs="Arial" w:eastAsia="Arial" w:hAnsi="Arial"/>
                <w:sz w:val="16"/>
                <w:szCs w:val="16"/>
                <w:color w:val="auto"/>
              </w:rPr>
              <w:t>by the Board, copies of which are available under the Investor</w:t>
            </w:r>
          </w:p>
        </w:tc>
        <w:tc>
          <w:tcPr>
            <w:tcW w:w="540" w:type="dxa"/>
            <w:vAlign w:val="bottom"/>
          </w:tcPr>
          <w:p>
            <w:pPr>
              <w:spacing w:after="0"/>
              <w:rPr>
                <w:sz w:val="17"/>
                <w:szCs w:val="17"/>
                <w:color w:val="auto"/>
              </w:rPr>
            </w:pPr>
          </w:p>
        </w:tc>
        <w:tc>
          <w:tcPr>
            <w:tcW w:w="3060" w:type="dxa"/>
            <w:vAlign w:val="bottom"/>
          </w:tcPr>
          <w:p>
            <w:pPr>
              <w:ind w:left="360"/>
              <w:spacing w:after="0"/>
              <w:rPr>
                <w:sz w:val="20"/>
                <w:szCs w:val="20"/>
                <w:color w:val="auto"/>
              </w:rPr>
            </w:pPr>
            <w:r>
              <w:rPr>
                <w:rFonts w:ascii="Arial" w:cs="Arial" w:eastAsia="Arial" w:hAnsi="Arial"/>
                <w:sz w:val="15"/>
                <w:szCs w:val="15"/>
                <w:b w:val="1"/>
                <w:bCs w:val="1"/>
                <w:color w:val="0032A0"/>
              </w:rPr>
              <w:t>https://investors.osi-systems.com/​</w:t>
            </w:r>
          </w:p>
        </w:tc>
      </w:tr>
    </w:tbl>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Arial" w:cs="Arial" w:eastAsia="Arial" w:hAnsi="Arial"/>
                <w:sz w:val="16"/>
                <w:szCs w:val="16"/>
                <w:color w:val="auto"/>
              </w:rPr>
              <w:t>Relations section of our website at:</w:t>
            </w:r>
          </w:p>
        </w:tc>
        <w:tc>
          <w:tcPr>
            <w:tcW w:w="3600" w:type="dxa"/>
            <w:vAlign w:val="bottom"/>
          </w:tcPr>
          <w:p>
            <w:pPr>
              <w:ind w:left="1680"/>
              <w:spacing w:after="0"/>
              <w:rPr>
                <w:sz w:val="20"/>
                <w:szCs w:val="20"/>
                <w:color w:val="auto"/>
              </w:rPr>
            </w:pPr>
            <w:r>
              <w:rPr>
                <w:rFonts w:ascii="Arial" w:cs="Arial" w:eastAsia="Arial" w:hAnsi="Arial"/>
                <w:sz w:val="15"/>
                <w:szCs w:val="15"/>
                <w:b w:val="1"/>
                <w:bCs w:val="1"/>
                <w:color w:val="0032A0"/>
                <w:w w:val="94"/>
              </w:rPr>
              <w:t>investor-relations/company-</w:t>
            </w:r>
          </w:p>
        </w:tc>
        <w:tc>
          <w:tcPr>
            <w:tcW w:w="0" w:type="dxa"/>
            <w:vAlign w:val="bottom"/>
          </w:tcPr>
          <w:p>
            <w:pPr>
              <w:spacing w:after="0"/>
              <w:rPr>
                <w:sz w:val="1"/>
                <w:szCs w:val="1"/>
                <w:color w:val="auto"/>
              </w:rPr>
            </w:pPr>
          </w:p>
        </w:tc>
      </w:tr>
      <w:tr>
        <w:trPr>
          <w:trHeight w:val="85"/>
        </w:trPr>
        <w:tc>
          <w:tcPr>
            <w:tcW w:w="4260" w:type="dxa"/>
            <w:vAlign w:val="bottom"/>
            <w:vMerge w:val="continue"/>
          </w:tcPr>
          <w:p>
            <w:pPr>
              <w:spacing w:after="0"/>
              <w:rPr>
                <w:sz w:val="7"/>
                <w:szCs w:val="7"/>
                <w:color w:val="auto"/>
              </w:rPr>
            </w:pPr>
          </w:p>
        </w:tc>
        <w:tc>
          <w:tcPr>
            <w:tcW w:w="3600" w:type="dxa"/>
            <w:vAlign w:val="bottom"/>
            <w:vMerge w:val="restart"/>
          </w:tcPr>
          <w:p>
            <w:pPr>
              <w:ind w:left="1680"/>
              <w:spacing w:after="0"/>
              <w:rPr>
                <w:sz w:val="20"/>
                <w:szCs w:val="20"/>
                <w:color w:val="auto"/>
              </w:rPr>
            </w:pPr>
            <w:r>
              <w:rPr>
                <w:rFonts w:ascii="Arial" w:cs="Arial" w:eastAsia="Arial" w:hAnsi="Arial"/>
                <w:sz w:val="15"/>
                <w:szCs w:val="15"/>
                <w:b w:val="1"/>
                <w:bCs w:val="1"/>
                <w:color w:val="0032A0"/>
              </w:rPr>
              <w:t>information/corporate-</w:t>
            </w:r>
          </w:p>
        </w:tc>
        <w:tc>
          <w:tcPr>
            <w:tcW w:w="0" w:type="dxa"/>
            <w:vAlign w:val="bottom"/>
          </w:tcPr>
          <w:p>
            <w:pPr>
              <w:spacing w:after="0"/>
              <w:rPr>
                <w:sz w:val="1"/>
                <w:szCs w:val="1"/>
                <w:color w:val="auto"/>
              </w:rPr>
            </w:pPr>
          </w:p>
        </w:tc>
      </w:tr>
      <w:tr>
        <w:trPr>
          <w:trHeight w:val="104"/>
        </w:trPr>
        <w:tc>
          <w:tcPr>
            <w:tcW w:w="426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3600" w:type="dxa"/>
            <w:vAlign w:val="bottom"/>
          </w:tcPr>
          <w:p>
            <w:pPr>
              <w:ind w:left="1680"/>
              <w:spacing w:after="0"/>
              <w:rPr>
                <w:sz w:val="20"/>
                <w:szCs w:val="20"/>
                <w:color w:val="auto"/>
              </w:rPr>
            </w:pPr>
            <w:r>
              <w:rPr>
                <w:rFonts w:ascii="Arial" w:cs="Arial" w:eastAsia="Arial" w:hAnsi="Arial"/>
                <w:sz w:val="15"/>
                <w:szCs w:val="15"/>
                <w:b w:val="1"/>
                <w:bCs w:val="1"/>
                <w:color w:val="0032A0"/>
              </w:rPr>
              <w:t>governance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15</w:t>
      </w:r>
    </w:p>
    <w:p>
      <w:pPr>
        <w:sectPr>
          <w:pgSz w:w="11900" w:h="16838" w:orient="portrait"/>
          <w:cols w:equalWidth="0" w:num="1">
            <w:col w:w="9879"/>
          </w:cols>
          <w:pgMar w:left="580" w:top="106"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440" w:type="dxa"/>
            <w:vAlign w:val="bottom"/>
            <w:gridSpan w:val="3"/>
          </w:tcPr>
          <w:p>
            <w:pPr>
              <w:spacing w:after="0"/>
              <w:rPr>
                <w:sz w:val="20"/>
                <w:szCs w:val="20"/>
                <w:color w:val="auto"/>
              </w:rPr>
            </w:pPr>
            <w:r>
              <w:rPr>
                <w:rFonts w:ascii="Arial" w:cs="Arial" w:eastAsia="Arial" w:hAnsi="Arial"/>
                <w:sz w:val="16"/>
                <w:szCs w:val="16"/>
                <w:color w:val="7F7F7F"/>
              </w:rPr>
              <w:t>CORPORATE GOVERNANCE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60" w:type="dxa"/>
            <w:vAlign w:val="bottom"/>
            <w:gridSpan w:val="8"/>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4"/>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0032A0"/>
          </w:tcPr>
          <w:p>
            <w:pPr>
              <w:spacing w:after="0"/>
              <w:rPr>
                <w:sz w:val="21"/>
                <w:szCs w:val="21"/>
                <w:color w:val="auto"/>
              </w:rPr>
            </w:pPr>
          </w:p>
        </w:tc>
        <w:tc>
          <w:tcPr>
            <w:tcW w:w="260" w:type="dxa"/>
            <w:vAlign w:val="bottom"/>
            <w:shd w:val="clear" w:color="auto" w:fill="0032A0"/>
          </w:tcPr>
          <w:p>
            <w:pPr>
              <w:spacing w:after="0"/>
              <w:rPr>
                <w:sz w:val="21"/>
                <w:szCs w:val="21"/>
                <w:color w:val="auto"/>
              </w:rPr>
            </w:pPr>
          </w:p>
        </w:tc>
        <w:tc>
          <w:tcPr>
            <w:tcW w:w="2060" w:type="dxa"/>
            <w:vAlign w:val="bottom"/>
            <w:vMerge w:val="restart"/>
            <w:shd w:val="clear" w:color="auto" w:fill="0032A0"/>
          </w:tcPr>
          <w:p>
            <w:pPr>
              <w:ind w:left="80"/>
              <w:spacing w:after="0"/>
              <w:rPr>
                <w:sz w:val="20"/>
                <w:szCs w:val="20"/>
                <w:color w:val="auto"/>
              </w:rPr>
            </w:pPr>
            <w:r>
              <w:rPr>
                <w:rFonts w:ascii="Arial" w:cs="Arial" w:eastAsia="Arial" w:hAnsi="Arial"/>
                <w:sz w:val="23"/>
                <w:szCs w:val="23"/>
                <w:b w:val="1"/>
                <w:bCs w:val="1"/>
                <w:color w:val="FEFEFE"/>
              </w:rPr>
              <w:t>Audit Committee</w:t>
            </w:r>
          </w:p>
        </w:tc>
        <w:tc>
          <w:tcPr>
            <w:tcW w:w="240" w:type="dxa"/>
            <w:vAlign w:val="bottom"/>
            <w:shd w:val="clear" w:color="auto" w:fill="0032A0"/>
          </w:tcPr>
          <w:p>
            <w:pPr>
              <w:spacing w:after="0"/>
              <w:rPr>
                <w:sz w:val="21"/>
                <w:szCs w:val="21"/>
                <w:color w:val="auto"/>
              </w:rPr>
            </w:pPr>
          </w:p>
        </w:tc>
        <w:tc>
          <w:tcPr>
            <w:tcW w:w="100" w:type="dxa"/>
            <w:vAlign w:val="bottom"/>
            <w:tcBorders>
              <w:right w:val="single" w:sz="8" w:color="0032A0"/>
            </w:tcBorders>
            <w:shd w:val="clear" w:color="auto" w:fill="0032A0"/>
          </w:tcPr>
          <w:p>
            <w:pPr>
              <w:spacing w:after="0"/>
              <w:rPr>
                <w:sz w:val="21"/>
                <w:szCs w:val="21"/>
                <w:color w:val="auto"/>
              </w:rPr>
            </w:pPr>
          </w:p>
        </w:tc>
        <w:tc>
          <w:tcPr>
            <w:tcW w:w="60" w:type="dxa"/>
            <w:vAlign w:val="bottom"/>
            <w:shd w:val="clear" w:color="auto" w:fill="F2F2F2"/>
          </w:tcPr>
          <w:p>
            <w:pPr>
              <w:spacing w:after="0"/>
              <w:rPr>
                <w:sz w:val="21"/>
                <w:szCs w:val="21"/>
                <w:color w:val="auto"/>
              </w:rPr>
            </w:pPr>
          </w:p>
        </w:tc>
        <w:tc>
          <w:tcPr>
            <w:tcW w:w="2860" w:type="dxa"/>
            <w:vAlign w:val="bottom"/>
            <w:gridSpan w:val="8"/>
            <w:shd w:val="clear" w:color="auto" w:fill="F2F2F2"/>
          </w:tcPr>
          <w:p>
            <w:pPr>
              <w:ind w:left="60"/>
              <w:spacing w:after="0"/>
              <w:rPr>
                <w:sz w:val="20"/>
                <w:szCs w:val="20"/>
                <w:color w:val="auto"/>
              </w:rPr>
            </w:pPr>
            <w:r>
              <w:rPr>
                <w:rFonts w:ascii="Arial" w:cs="Arial" w:eastAsia="Arial" w:hAnsi="Arial"/>
                <w:sz w:val="16"/>
                <w:szCs w:val="16"/>
                <w:b w:val="1"/>
                <w:bCs w:val="1"/>
                <w:i w:val="1"/>
                <w:iCs w:val="1"/>
                <w:color w:val="0032A0"/>
              </w:rPr>
              <w:t>All members of the Audit Committee</w:t>
            </w:r>
          </w:p>
        </w:tc>
        <w:tc>
          <w:tcPr>
            <w:tcW w:w="180" w:type="dxa"/>
            <w:vAlign w:val="bottom"/>
            <w:shd w:val="clear" w:color="auto" w:fill="F2F2F2"/>
          </w:tcPr>
          <w:p>
            <w:pPr>
              <w:spacing w:after="0"/>
              <w:rPr>
                <w:sz w:val="21"/>
                <w:szCs w:val="21"/>
                <w:color w:val="auto"/>
              </w:rPr>
            </w:pPr>
          </w:p>
        </w:tc>
        <w:tc>
          <w:tcPr>
            <w:tcW w:w="280" w:type="dxa"/>
            <w:vAlign w:val="bottom"/>
            <w:shd w:val="clear" w:color="auto" w:fill="F2F2F2"/>
          </w:tcPr>
          <w:p>
            <w:pPr>
              <w:spacing w:after="0"/>
              <w:rPr>
                <w:sz w:val="21"/>
                <w:szCs w:val="21"/>
                <w:color w:val="auto"/>
              </w:rPr>
            </w:pPr>
          </w:p>
        </w:tc>
        <w:tc>
          <w:tcPr>
            <w:tcW w:w="2280" w:type="dxa"/>
            <w:vAlign w:val="bottom"/>
            <w:gridSpan w:val="4"/>
            <w:shd w:val="clear" w:color="auto" w:fill="F2F2F2"/>
          </w:tcPr>
          <w:p>
            <w:pPr>
              <w:jc w:val="center"/>
              <w:ind w:right="64"/>
              <w:spacing w:after="0"/>
              <w:rPr>
                <w:sz w:val="20"/>
                <w:szCs w:val="20"/>
                <w:color w:val="auto"/>
              </w:rPr>
            </w:pPr>
            <w:r>
              <w:rPr>
                <w:rFonts w:ascii="Arial" w:cs="Arial" w:eastAsia="Arial" w:hAnsi="Arial"/>
                <w:sz w:val="15"/>
                <w:szCs w:val="15"/>
                <w:color w:val="auto"/>
              </w:rPr>
              <w:t>Meetings held during the fiscal</w:t>
            </w:r>
          </w:p>
        </w:tc>
        <w:tc>
          <w:tcPr>
            <w:tcW w:w="4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0032A0"/>
            </w:tcBorders>
            <w:shd w:val="clear" w:color="auto" w:fill="0032A0"/>
          </w:tcPr>
          <w:p>
            <w:pPr>
              <w:spacing w:after="0"/>
              <w:rPr>
                <w:sz w:val="20"/>
                <w:szCs w:val="20"/>
                <w:color w:val="auto"/>
              </w:rPr>
            </w:pPr>
            <w:r>
              <w:rPr>
                <w:rFonts w:ascii="Arial" w:cs="Arial" w:eastAsia="Arial" w:hAnsi="Arial"/>
                <w:sz w:val="16"/>
                <w:szCs w:val="16"/>
                <w:b w:val="1"/>
                <w:bCs w:val="1"/>
                <w:i w:val="1"/>
                <w:iCs w:val="1"/>
                <w:color w:val="auto"/>
              </w:rPr>
              <w:t>​</w:t>
            </w:r>
          </w:p>
        </w:tc>
        <w:tc>
          <w:tcPr>
            <w:tcW w:w="260" w:type="dxa"/>
            <w:vAlign w:val="bottom"/>
            <w:tcBorders>
              <w:bottom w:val="single" w:sz="8" w:color="0032A0"/>
            </w:tcBorders>
            <w:shd w:val="clear" w:color="auto" w:fill="0032A0"/>
          </w:tcPr>
          <w:p>
            <w:pPr>
              <w:spacing w:after="0"/>
              <w:rPr>
                <w:sz w:val="24"/>
                <w:szCs w:val="24"/>
                <w:color w:val="auto"/>
              </w:rPr>
            </w:pPr>
          </w:p>
        </w:tc>
        <w:tc>
          <w:tcPr>
            <w:tcW w:w="2060" w:type="dxa"/>
            <w:vAlign w:val="bottom"/>
            <w:tcBorders>
              <w:bottom w:val="single" w:sz="8" w:color="0032A0"/>
            </w:tcBorders>
            <w:vMerge w:val="continue"/>
            <w:shd w:val="clear" w:color="auto" w:fill="0032A0"/>
          </w:tcPr>
          <w:p>
            <w:pPr>
              <w:spacing w:after="0"/>
              <w:rPr>
                <w:sz w:val="24"/>
                <w:szCs w:val="24"/>
                <w:color w:val="auto"/>
              </w:rPr>
            </w:pPr>
          </w:p>
        </w:tc>
        <w:tc>
          <w:tcPr>
            <w:tcW w:w="240" w:type="dxa"/>
            <w:vAlign w:val="bottom"/>
            <w:tcBorders>
              <w:bottom w:val="single" w:sz="8" w:color="0032A0"/>
            </w:tcBorders>
            <w:shd w:val="clear" w:color="auto" w:fill="0032A0"/>
          </w:tcPr>
          <w:p>
            <w:pPr>
              <w:spacing w:after="0"/>
              <w:rPr>
                <w:sz w:val="24"/>
                <w:szCs w:val="24"/>
                <w:color w:val="auto"/>
              </w:rPr>
            </w:pPr>
          </w:p>
        </w:tc>
        <w:tc>
          <w:tcPr>
            <w:tcW w:w="100" w:type="dxa"/>
            <w:vAlign w:val="bottom"/>
            <w:tcBorders>
              <w:bottom w:val="single" w:sz="8" w:color="0032A0"/>
              <w:right w:val="single" w:sz="8" w:color="0032A0"/>
            </w:tcBorders>
            <w:shd w:val="clear" w:color="auto" w:fill="0032A0"/>
          </w:tcPr>
          <w:p>
            <w:pPr>
              <w:spacing w:after="0"/>
              <w:rPr>
                <w:sz w:val="20"/>
                <w:szCs w:val="20"/>
                <w:color w:val="auto"/>
              </w:rPr>
            </w:pPr>
            <w:r>
              <w:rPr>
                <w:rFonts w:ascii="Arial" w:cs="Arial" w:eastAsia="Arial" w:hAnsi="Arial"/>
                <w:sz w:val="16"/>
                <w:szCs w:val="16"/>
                <w:b w:val="1"/>
                <w:bCs w:val="1"/>
                <w:i w:val="1"/>
                <w:iCs w:val="1"/>
                <w:color w:val="auto"/>
              </w:rPr>
              <w:t>​</w:t>
            </w:r>
          </w:p>
        </w:tc>
        <w:tc>
          <w:tcPr>
            <w:tcW w:w="60" w:type="dxa"/>
            <w:vAlign w:val="bottom"/>
            <w:tcBorders>
              <w:bottom w:val="single" w:sz="8" w:color="0032A0"/>
            </w:tcBorders>
            <w:shd w:val="clear" w:color="auto" w:fill="F2F2F2"/>
          </w:tcPr>
          <w:p>
            <w:pPr>
              <w:spacing w:after="0"/>
              <w:rPr>
                <w:sz w:val="20"/>
                <w:szCs w:val="20"/>
                <w:color w:val="auto"/>
              </w:rPr>
            </w:pPr>
            <w:r>
              <w:rPr>
                <w:rFonts w:ascii="Arial" w:cs="Arial" w:eastAsia="Arial" w:hAnsi="Arial"/>
                <w:sz w:val="16"/>
                <w:szCs w:val="16"/>
                <w:b w:val="1"/>
                <w:bCs w:val="1"/>
                <w:i w:val="1"/>
                <w:iCs w:val="1"/>
                <w:color w:val="auto"/>
              </w:rPr>
              <w:t>​</w:t>
            </w:r>
          </w:p>
        </w:tc>
        <w:tc>
          <w:tcPr>
            <w:tcW w:w="2040" w:type="dxa"/>
            <w:vAlign w:val="bottom"/>
            <w:tcBorders>
              <w:bottom w:val="single" w:sz="8" w:color="0032A0"/>
            </w:tcBorders>
            <w:gridSpan w:val="6"/>
            <w:shd w:val="clear" w:color="auto" w:fill="F2F2F2"/>
          </w:tcPr>
          <w:p>
            <w:pPr>
              <w:ind w:left="60"/>
              <w:spacing w:after="0"/>
              <w:rPr>
                <w:sz w:val="20"/>
                <w:szCs w:val="20"/>
                <w:color w:val="auto"/>
              </w:rPr>
            </w:pPr>
            <w:r>
              <w:rPr>
                <w:rFonts w:ascii="Arial" w:cs="Arial" w:eastAsia="Arial" w:hAnsi="Arial"/>
                <w:sz w:val="16"/>
                <w:szCs w:val="16"/>
                <w:b w:val="1"/>
                <w:bCs w:val="1"/>
                <w:i w:val="1"/>
                <w:iCs w:val="1"/>
                <w:color w:val="0032A0"/>
                <w:w w:val="99"/>
              </w:rPr>
              <w:t>are independent directors</w:t>
            </w:r>
          </w:p>
        </w:tc>
        <w:tc>
          <w:tcPr>
            <w:tcW w:w="480" w:type="dxa"/>
            <w:vAlign w:val="bottom"/>
            <w:tcBorders>
              <w:bottom w:val="single" w:sz="8" w:color="0032A0"/>
            </w:tcBorders>
            <w:shd w:val="clear" w:color="auto" w:fill="F2F2F2"/>
          </w:tcPr>
          <w:p>
            <w:pPr>
              <w:spacing w:after="0"/>
              <w:rPr>
                <w:sz w:val="24"/>
                <w:szCs w:val="24"/>
                <w:color w:val="auto"/>
              </w:rPr>
            </w:pPr>
          </w:p>
        </w:tc>
        <w:tc>
          <w:tcPr>
            <w:tcW w:w="340" w:type="dxa"/>
            <w:vAlign w:val="bottom"/>
            <w:tcBorders>
              <w:bottom w:val="single" w:sz="8" w:color="0032A0"/>
            </w:tcBorders>
            <w:shd w:val="clear" w:color="auto" w:fill="F2F2F2"/>
          </w:tcPr>
          <w:p>
            <w:pPr>
              <w:spacing w:after="0"/>
              <w:rPr>
                <w:sz w:val="24"/>
                <w:szCs w:val="24"/>
                <w:color w:val="auto"/>
              </w:rPr>
            </w:pPr>
          </w:p>
        </w:tc>
        <w:tc>
          <w:tcPr>
            <w:tcW w:w="180" w:type="dxa"/>
            <w:vAlign w:val="bottom"/>
            <w:tcBorders>
              <w:bottom w:val="single" w:sz="8" w:color="0032A0"/>
            </w:tcBorders>
            <w:shd w:val="clear" w:color="auto" w:fill="F2F2F2"/>
          </w:tcPr>
          <w:p>
            <w:pPr>
              <w:spacing w:after="0"/>
              <w:rPr>
                <w:sz w:val="20"/>
                <w:szCs w:val="20"/>
                <w:color w:val="auto"/>
              </w:rPr>
            </w:pPr>
            <w:r>
              <w:rPr>
                <w:rFonts w:ascii="Arial" w:cs="Arial" w:eastAsia="Arial" w:hAnsi="Arial"/>
                <w:sz w:val="16"/>
                <w:szCs w:val="16"/>
                <w:b w:val="1"/>
                <w:bCs w:val="1"/>
                <w:i w:val="1"/>
                <w:iCs w:val="1"/>
                <w:color w:val="auto"/>
              </w:rPr>
              <w:t>​ ​</w:t>
            </w:r>
          </w:p>
        </w:tc>
        <w:tc>
          <w:tcPr>
            <w:tcW w:w="280" w:type="dxa"/>
            <w:vAlign w:val="bottom"/>
            <w:tcBorders>
              <w:bottom w:val="single" w:sz="8" w:color="0032A0"/>
            </w:tcBorders>
            <w:shd w:val="clear" w:color="auto" w:fill="F2F2F2"/>
          </w:tcPr>
          <w:p>
            <w:pPr>
              <w:spacing w:after="0"/>
              <w:rPr>
                <w:sz w:val="24"/>
                <w:szCs w:val="24"/>
                <w:color w:val="auto"/>
              </w:rPr>
            </w:pPr>
          </w:p>
        </w:tc>
        <w:tc>
          <w:tcPr>
            <w:tcW w:w="2700" w:type="dxa"/>
            <w:vAlign w:val="bottom"/>
            <w:tcBorders>
              <w:bottom w:val="single" w:sz="8" w:color="0032A0"/>
            </w:tcBorders>
            <w:gridSpan w:val="5"/>
            <w:shd w:val="clear" w:color="auto" w:fill="F2F2F2"/>
          </w:tcPr>
          <w:p>
            <w:pPr>
              <w:ind w:left="300"/>
              <w:spacing w:after="0" w:line="297" w:lineRule="exact"/>
              <w:rPr>
                <w:sz w:val="20"/>
                <w:szCs w:val="20"/>
                <w:color w:val="auto"/>
              </w:rPr>
            </w:pPr>
            <w:r>
              <w:rPr>
                <w:rFonts w:ascii="Arial" w:cs="Arial" w:eastAsia="Arial" w:hAnsi="Arial"/>
                <w:sz w:val="13"/>
                <w:szCs w:val="13"/>
                <w:color w:val="auto"/>
              </w:rPr>
              <w:t>year ended June 30, 2026:</w:t>
            </w:r>
            <w:r>
              <w:rPr>
                <w:rFonts w:ascii="Arial" w:cs="Arial" w:eastAsia="Arial" w:hAnsi="Arial"/>
                <w:sz w:val="23"/>
                <w:szCs w:val="23"/>
                <w:b w:val="1"/>
                <w:bCs w:val="1"/>
                <w:i w:val="1"/>
                <w:iCs w:val="1"/>
                <w:color w:val="auto"/>
                <w:vertAlign w:val="superscript"/>
              </w:rPr>
              <w:t>​​</w:t>
            </w:r>
            <w:r>
              <w:rPr>
                <w:rFonts w:ascii="Arial" w:cs="Arial" w:eastAsia="Arial" w:hAnsi="Arial"/>
                <w:sz w:val="13"/>
                <w:szCs w:val="13"/>
                <w:color w:val="auto"/>
              </w:rPr>
              <w:t xml:space="preserve"> </w:t>
            </w:r>
            <w:r>
              <w:rPr>
                <w:rFonts w:ascii="Arial" w:cs="Arial" w:eastAsia="Arial" w:hAnsi="Arial"/>
                <w:sz w:val="34"/>
                <w:szCs w:val="34"/>
                <w:b w:val="1"/>
                <w:bCs w:val="1"/>
                <w:color w:val="auto"/>
                <w:vertAlign w:val="superscript"/>
              </w:rPr>
              <w:t>4</w:t>
            </w:r>
            <w:r>
              <w:rPr>
                <w:rFonts w:ascii="Arial" w:cs="Arial" w:eastAsia="Arial" w:hAnsi="Arial"/>
                <w:sz w:val="13"/>
                <w:szCs w:val="13"/>
                <w:color w:val="auto"/>
              </w:rPr>
              <w:t xml:space="preserve"> </w:t>
            </w:r>
            <w:r>
              <w:rPr>
                <w:rFonts w:ascii="Arial" w:cs="Arial" w:eastAsia="Arial" w:hAnsi="Arial"/>
                <w:sz w:val="23"/>
                <w:szCs w:val="23"/>
                <w:b w:val="1"/>
                <w:bCs w:val="1"/>
                <w:i w:val="1"/>
                <w:iCs w:val="1"/>
                <w:color w:val="auto"/>
                <w:vertAlign w:val="superscript"/>
              </w:rPr>
              <w:t>​</w:t>
            </w:r>
          </w:p>
        </w:tc>
        <w:tc>
          <w:tcPr>
            <w:tcW w:w="0" w:type="dxa"/>
            <w:vAlign w:val="bottom"/>
          </w:tcPr>
          <w:p>
            <w:pPr>
              <w:spacing w:after="0"/>
              <w:rPr>
                <w:sz w:val="1"/>
                <w:szCs w:val="1"/>
                <w:color w:val="auto"/>
              </w:rPr>
            </w:pPr>
          </w:p>
        </w:tc>
      </w:tr>
      <w:tr>
        <w:trPr>
          <w:trHeight w:val="273"/>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320" w:type="dxa"/>
            <w:vAlign w:val="bottom"/>
            <w:gridSpan w:val="2"/>
          </w:tcPr>
          <w:p>
            <w:pPr>
              <w:spacing w:after="0"/>
              <w:rPr>
                <w:sz w:val="20"/>
                <w:szCs w:val="20"/>
                <w:color w:val="auto"/>
              </w:rPr>
            </w:pPr>
            <w:r>
              <w:rPr>
                <w:rFonts w:ascii="Arial" w:cs="Arial" w:eastAsia="Arial" w:hAnsi="Arial"/>
                <w:sz w:val="15"/>
                <w:szCs w:val="15"/>
                <w:color w:val="0032A0"/>
              </w:rPr>
              <w:t>COMMITTEE MEMBERS</w:t>
            </w:r>
          </w:p>
        </w:tc>
        <w:tc>
          <w:tcPr>
            <w:tcW w:w="240" w:type="dxa"/>
            <w:vAlign w:val="bottom"/>
          </w:tcPr>
          <w:p>
            <w:pPr>
              <w:spacing w:after="0"/>
              <w:rPr>
                <w:sz w:val="23"/>
                <w:szCs w:val="23"/>
                <w:color w:val="auto"/>
              </w:rPr>
            </w:pPr>
          </w:p>
        </w:tc>
        <w:tc>
          <w:tcPr>
            <w:tcW w:w="2200" w:type="dxa"/>
            <w:vAlign w:val="bottom"/>
            <w:gridSpan w:val="8"/>
          </w:tcPr>
          <w:p>
            <w:pPr>
              <w:spacing w:after="0" w:line="272"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5"/>
                <w:szCs w:val="15"/>
                <w:color w:val="0032A0"/>
              </w:rPr>
              <w:t xml:space="preserve"> COMMITTEE COMPLIANCE</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 ​</w:t>
            </w:r>
          </w:p>
        </w:tc>
        <w:tc>
          <w:tcPr>
            <w:tcW w:w="280" w:type="dxa"/>
            <w:vAlign w:val="bottom"/>
          </w:tcPr>
          <w:p>
            <w:pPr>
              <w:ind w:left="200"/>
              <w:spacing w:after="0"/>
              <w:rPr>
                <w:sz w:val="20"/>
                <w:szCs w:val="20"/>
                <w:color w:val="auto"/>
              </w:rPr>
            </w:pPr>
            <w:r>
              <w:rPr>
                <w:rFonts w:ascii="Arial" w:cs="Arial" w:eastAsia="Arial" w:hAnsi="Arial"/>
                <w:sz w:val="15"/>
                <w:szCs w:val="15"/>
                <w:color w:val="0032A0"/>
              </w:rPr>
              <w:t>▪</w:t>
            </w:r>
          </w:p>
        </w:tc>
        <w:tc>
          <w:tcPr>
            <w:tcW w:w="2700" w:type="dxa"/>
            <w:vAlign w:val="bottom"/>
            <w:gridSpan w:val="5"/>
          </w:tcPr>
          <w:p>
            <w:pPr>
              <w:ind w:left="100"/>
              <w:spacing w:after="0" w:line="272" w:lineRule="exact"/>
              <w:rPr>
                <w:sz w:val="20"/>
                <w:szCs w:val="20"/>
                <w:color w:val="auto"/>
              </w:rPr>
            </w:pPr>
            <w:r>
              <w:rPr>
                <w:rFonts w:ascii="Arial" w:cs="Arial" w:eastAsia="Arial" w:hAnsi="Arial"/>
                <w:sz w:val="15"/>
                <w:szCs w:val="15"/>
                <w:color w:val="auto"/>
              </w:rPr>
              <w:t>reviews   with   the   independent</w:t>
            </w:r>
            <w:r>
              <w:rPr>
                <w:rFonts w:ascii="Arial" w:cs="Arial" w:eastAsia="Arial" w:hAnsi="Arial"/>
                <w:sz w:val="30"/>
                <w:szCs w:val="30"/>
                <w:color w:val="auto"/>
                <w:vertAlign w:val="superscript"/>
              </w:rPr>
              <w:t>​</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320" w:type="dxa"/>
            <w:vAlign w:val="bottom"/>
            <w:gridSpan w:val="2"/>
          </w:tcPr>
          <w:p>
            <w:pPr>
              <w:ind w:left="14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James B. Hawkins (Chair)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rPr>
              <w:t>We</w:t>
            </w:r>
          </w:p>
        </w:tc>
        <w:tc>
          <w:tcPr>
            <w:tcW w:w="540" w:type="dxa"/>
            <w:vAlign w:val="bottom"/>
          </w:tcPr>
          <w:p>
            <w:pPr>
              <w:ind w:left="100"/>
              <w:spacing w:after="0"/>
              <w:rPr>
                <w:sz w:val="20"/>
                <w:szCs w:val="20"/>
                <w:color w:val="auto"/>
              </w:rPr>
            </w:pPr>
            <w:r>
              <w:rPr>
                <w:rFonts w:ascii="Arial" w:cs="Arial" w:eastAsia="Arial" w:hAnsi="Arial"/>
                <w:sz w:val="15"/>
                <w:szCs w:val="15"/>
                <w:color w:val="auto"/>
              </w:rPr>
              <w:t>have</w:t>
            </w:r>
          </w:p>
        </w:tc>
        <w:tc>
          <w:tcPr>
            <w:tcW w:w="240" w:type="dxa"/>
            <w:vAlign w:val="bottom"/>
          </w:tcPr>
          <w:p>
            <w:pPr>
              <w:ind w:left="40"/>
              <w:spacing w:after="0"/>
              <w:rPr>
                <w:sz w:val="20"/>
                <w:szCs w:val="20"/>
                <w:color w:val="auto"/>
              </w:rPr>
            </w:pPr>
            <w:r>
              <w:rPr>
                <w:rFonts w:ascii="Arial" w:cs="Arial" w:eastAsia="Arial" w:hAnsi="Arial"/>
                <w:sz w:val="15"/>
                <w:szCs w:val="15"/>
                <w:color w:val="auto"/>
              </w:rPr>
              <w:t>a</w:t>
            </w:r>
          </w:p>
        </w:tc>
        <w:tc>
          <w:tcPr>
            <w:tcW w:w="920" w:type="dxa"/>
            <w:vAlign w:val="bottom"/>
            <w:gridSpan w:val="3"/>
          </w:tcPr>
          <w:p>
            <w:pPr>
              <w:ind w:left="40"/>
              <w:spacing w:after="0"/>
              <w:rPr>
                <w:sz w:val="20"/>
                <w:szCs w:val="20"/>
                <w:color w:val="auto"/>
              </w:rPr>
            </w:pPr>
            <w:r>
              <w:rPr>
                <w:rFonts w:ascii="Arial" w:cs="Arial" w:eastAsia="Arial" w:hAnsi="Arial"/>
                <w:sz w:val="15"/>
                <w:szCs w:val="15"/>
                <w:color w:val="auto"/>
              </w:rPr>
              <w:t>separately</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designated,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5"/>
          </w:tcPr>
          <w:p>
            <w:pPr>
              <w:ind w:left="100"/>
              <w:spacing w:after="0"/>
              <w:rPr>
                <w:sz w:val="20"/>
                <w:szCs w:val="20"/>
                <w:color w:val="auto"/>
              </w:rPr>
            </w:pPr>
            <w:r>
              <w:rPr>
                <w:rFonts w:ascii="Arial" w:cs="Arial" w:eastAsia="Arial" w:hAnsi="Arial"/>
                <w:sz w:val="15"/>
                <w:szCs w:val="15"/>
                <w:color w:val="auto"/>
              </w:rPr>
              <w:t>public accountants the plans and</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060" w:type="dxa"/>
            <w:vAlign w:val="bottom"/>
            <w:vMerge w:val="restart"/>
          </w:tcPr>
          <w:p>
            <w:pPr>
              <w:ind w:left="80"/>
              <w:spacing w:after="0"/>
              <w:rPr>
                <w:sz w:val="20"/>
                <w:szCs w:val="20"/>
                <w:color w:val="auto"/>
              </w:rPr>
            </w:pPr>
            <w:r>
              <w:rPr>
                <w:rFonts w:ascii="Arial" w:cs="Arial" w:eastAsia="Arial" w:hAnsi="Arial"/>
                <w:sz w:val="15"/>
                <w:szCs w:val="15"/>
                <w:color w:val="auto"/>
              </w:rPr>
              <w:t>William F. Ballhaus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5"/>
                <w:szCs w:val="15"/>
                <w:color w:val="auto"/>
              </w:rPr>
              <w:t>standing Audit</w:t>
            </w:r>
          </w:p>
        </w:tc>
        <w:tc>
          <w:tcPr>
            <w:tcW w:w="920" w:type="dxa"/>
            <w:vAlign w:val="bottom"/>
            <w:gridSpan w:val="3"/>
            <w:vMerge w:val="restart"/>
          </w:tcPr>
          <w:p>
            <w:pPr>
              <w:ind w:left="80"/>
              <w:spacing w:after="0"/>
              <w:rPr>
                <w:sz w:val="20"/>
                <w:szCs w:val="20"/>
                <w:color w:val="auto"/>
              </w:rPr>
            </w:pPr>
            <w:r>
              <w:rPr>
                <w:rFonts w:ascii="Arial" w:cs="Arial" w:eastAsia="Arial" w:hAnsi="Arial"/>
                <w:sz w:val="15"/>
                <w:szCs w:val="15"/>
                <w:color w:val="auto"/>
              </w:rPr>
              <w:t>Committee</w:t>
            </w:r>
          </w:p>
        </w:tc>
        <w:tc>
          <w:tcPr>
            <w:tcW w:w="820" w:type="dxa"/>
            <w:vAlign w:val="bottom"/>
            <w:gridSpan w:val="2"/>
            <w:vMerge w:val="restart"/>
          </w:tcPr>
          <w:p>
            <w:pPr>
              <w:jc w:val="right"/>
              <w:spacing w:after="0"/>
              <w:rPr>
                <w:sz w:val="20"/>
                <w:szCs w:val="20"/>
                <w:color w:val="auto"/>
              </w:rPr>
            </w:pPr>
            <w:r>
              <w:rPr>
                <w:rFonts w:ascii="Arial" w:cs="Arial" w:eastAsia="Arial" w:hAnsi="Arial"/>
                <w:sz w:val="15"/>
                <w:szCs w:val="15"/>
                <w:color w:val="auto"/>
              </w:rPr>
              <w:t>established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5"/>
          </w:tcPr>
          <w:p>
            <w:pPr>
              <w:ind w:left="100"/>
              <w:spacing w:after="0"/>
              <w:rPr>
                <w:sz w:val="20"/>
                <w:szCs w:val="20"/>
                <w:color w:val="auto"/>
              </w:rPr>
            </w:pPr>
            <w:r>
              <w:rPr>
                <w:rFonts w:ascii="Arial" w:cs="Arial" w:eastAsia="Arial" w:hAnsi="Arial"/>
                <w:sz w:val="15"/>
                <w:szCs w:val="15"/>
                <w:color w:val="auto"/>
              </w:rPr>
              <w:t>results of the audit engagement,</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20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060" w:type="dxa"/>
            <w:vAlign w:val="bottom"/>
            <w:vMerge w:val="restart"/>
          </w:tcPr>
          <w:p>
            <w:pPr>
              <w:ind w:left="80"/>
              <w:spacing w:after="0"/>
              <w:rPr>
                <w:sz w:val="20"/>
                <w:szCs w:val="20"/>
                <w:color w:val="auto"/>
              </w:rPr>
            </w:pPr>
            <w:r>
              <w:rPr>
                <w:rFonts w:ascii="Arial" w:cs="Arial" w:eastAsia="Arial" w:hAnsi="Arial"/>
                <w:sz w:val="15"/>
                <w:szCs w:val="15"/>
                <w:color w:val="auto"/>
              </w:rPr>
              <w:t>Gerald Chizever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8"/>
          </w:tcPr>
          <w:p>
            <w:pPr>
              <w:ind w:left="60"/>
              <w:spacing w:after="0"/>
              <w:rPr>
                <w:sz w:val="20"/>
                <w:szCs w:val="20"/>
                <w:color w:val="auto"/>
              </w:rPr>
            </w:pPr>
            <w:r>
              <w:rPr>
                <w:rFonts w:ascii="Arial" w:cs="Arial" w:eastAsia="Arial" w:hAnsi="Arial"/>
                <w:sz w:val="15"/>
                <w:szCs w:val="15"/>
                <w:color w:val="auto"/>
              </w:rPr>
              <w:t>in accordance with Section 3(a)(58)(A)</w:t>
            </w:r>
          </w:p>
        </w:tc>
        <w:tc>
          <w:tcPr>
            <w:tcW w:w="18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0032A0"/>
              </w:rPr>
              <w:t>▪</w:t>
            </w:r>
          </w:p>
        </w:tc>
        <w:tc>
          <w:tcPr>
            <w:tcW w:w="860" w:type="dxa"/>
            <w:vAlign w:val="bottom"/>
          </w:tcPr>
          <w:p>
            <w:pPr>
              <w:ind w:left="100"/>
              <w:spacing w:after="0"/>
              <w:rPr>
                <w:sz w:val="20"/>
                <w:szCs w:val="20"/>
                <w:color w:val="auto"/>
              </w:rPr>
            </w:pPr>
            <w:r>
              <w:rPr>
                <w:rFonts w:ascii="Arial" w:cs="Arial" w:eastAsia="Arial" w:hAnsi="Arial"/>
                <w:sz w:val="15"/>
                <w:szCs w:val="15"/>
                <w:color w:val="auto"/>
              </w:rPr>
              <w:t>approves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professional</w:t>
            </w:r>
          </w:p>
        </w:tc>
        <w:tc>
          <w:tcPr>
            <w:tcW w:w="900" w:type="dxa"/>
            <w:vAlign w:val="bottom"/>
            <w:gridSpan w:val="2"/>
          </w:tcPr>
          <w:p>
            <w:pPr>
              <w:jc w:val="right"/>
              <w:ind w:right="44"/>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5"/>
                <w:szCs w:val="15"/>
                <w:color w:val="auto"/>
              </w:rPr>
              <w:t>of the Securities Exchange Act of 1934,</w:t>
            </w: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5"/>
            <w:vMerge w:val="restart"/>
          </w:tcPr>
          <w:p>
            <w:pPr>
              <w:ind w:left="100"/>
              <w:spacing w:after="0"/>
              <w:rPr>
                <w:sz w:val="20"/>
                <w:szCs w:val="20"/>
                <w:color w:val="auto"/>
              </w:rPr>
            </w:pPr>
            <w:r>
              <w:rPr>
                <w:rFonts w:ascii="Arial" w:cs="Arial" w:eastAsia="Arial" w:hAnsi="Arial"/>
                <w:sz w:val="15"/>
                <w:szCs w:val="15"/>
                <w:color w:val="auto"/>
              </w:rPr>
              <w:t>provided by the independent public</w:t>
            </w: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0032A0"/>
              </w:rPr>
              <w:t>FINANCIAL EXPERT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gridSpan w:val="7"/>
          </w:tcPr>
          <w:p>
            <w:pPr>
              <w:ind w:left="60"/>
              <w:spacing w:after="0"/>
              <w:rPr>
                <w:sz w:val="20"/>
                <w:szCs w:val="20"/>
                <w:color w:val="auto"/>
              </w:rPr>
            </w:pPr>
            <w:r>
              <w:rPr>
                <w:rFonts w:ascii="Arial" w:cs="Arial" w:eastAsia="Arial" w:hAnsi="Arial"/>
                <w:sz w:val="15"/>
                <w:szCs w:val="15"/>
                <w:color w:val="auto"/>
              </w:rPr>
              <w:t>as amended (the “Exchange Act”).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5"/>
                <w:szCs w:val="15"/>
                <w:color w:val="auto"/>
              </w:rPr>
              <w:t>accountants,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The  Board  has  determined  that,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8"/>
          </w:tcPr>
          <w:p>
            <w:pPr>
              <w:ind w:left="60"/>
              <w:spacing w:after="0"/>
              <w:rPr>
                <w:sz w:val="20"/>
                <w:szCs w:val="20"/>
                <w:color w:val="auto"/>
              </w:rPr>
            </w:pPr>
            <w:r>
              <w:rPr>
                <w:rFonts w:ascii="Arial" w:cs="Arial" w:eastAsia="Arial" w:hAnsi="Arial"/>
                <w:sz w:val="15"/>
                <w:szCs w:val="15"/>
                <w:color w:val="auto"/>
              </w:rPr>
              <w:t>All members of the Audit Committee are</w:t>
            </w:r>
          </w:p>
        </w:tc>
        <w:tc>
          <w:tcPr>
            <w:tcW w:w="180" w:type="dxa"/>
            <w:vAlign w:val="bottom"/>
          </w:tcPr>
          <w:p>
            <w:pPr>
              <w:spacing w:after="0"/>
              <w:rPr>
                <w:sz w:val="20"/>
                <w:szCs w:val="20"/>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0032A0"/>
              </w:rPr>
              <w:t>▪</w:t>
            </w:r>
          </w:p>
        </w:tc>
        <w:tc>
          <w:tcPr>
            <w:tcW w:w="2700" w:type="dxa"/>
            <w:vAlign w:val="bottom"/>
            <w:gridSpan w:val="5"/>
          </w:tcPr>
          <w:p>
            <w:pPr>
              <w:ind w:left="100"/>
              <w:spacing w:after="0"/>
              <w:rPr>
                <w:sz w:val="20"/>
                <w:szCs w:val="20"/>
                <w:color w:val="auto"/>
              </w:rPr>
            </w:pPr>
            <w:r>
              <w:rPr>
                <w:rFonts w:ascii="Arial" w:cs="Arial" w:eastAsia="Arial" w:hAnsi="Arial"/>
                <w:sz w:val="15"/>
                <w:szCs w:val="15"/>
                <w:color w:val="auto"/>
              </w:rPr>
              <w:t>reviews the independence of the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based  upon  his  work  experience,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8"/>
          </w:tcPr>
          <w:p>
            <w:pPr>
              <w:ind w:left="60"/>
              <w:spacing w:after="0"/>
              <w:rPr>
                <w:sz w:val="20"/>
                <w:szCs w:val="20"/>
                <w:color w:val="auto"/>
              </w:rPr>
            </w:pPr>
            <w:r>
              <w:rPr>
                <w:rFonts w:ascii="Arial" w:cs="Arial" w:eastAsia="Arial" w:hAnsi="Arial"/>
                <w:sz w:val="15"/>
                <w:szCs w:val="15"/>
                <w:color w:val="auto"/>
              </w:rPr>
              <w:t>independent, as independence for audit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5"/>
                <w:szCs w:val="15"/>
                <w:color w:val="auto"/>
              </w:rPr>
              <w:t>independent public accountants,</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Mr. Hawkins qualifies as an “Audit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5"/>
                <w:szCs w:val="15"/>
                <w:color w:val="auto"/>
              </w:rPr>
              <w:t>committee</w:t>
            </w:r>
          </w:p>
        </w:tc>
        <w:tc>
          <w:tcPr>
            <w:tcW w:w="760" w:type="dxa"/>
            <w:vAlign w:val="bottom"/>
            <w:gridSpan w:val="3"/>
          </w:tcPr>
          <w:p>
            <w:pPr>
              <w:ind w:left="60"/>
              <w:spacing w:after="0"/>
              <w:rPr>
                <w:sz w:val="20"/>
                <w:szCs w:val="20"/>
                <w:color w:val="auto"/>
              </w:rPr>
            </w:pPr>
            <w:r>
              <w:rPr>
                <w:rFonts w:ascii="Arial" w:cs="Arial" w:eastAsia="Arial" w:hAnsi="Arial"/>
                <w:sz w:val="15"/>
                <w:szCs w:val="15"/>
                <w:color w:val="auto"/>
              </w:rPr>
              <w:t>members</w:t>
            </w:r>
          </w:p>
        </w:tc>
        <w:tc>
          <w:tcPr>
            <w:tcW w:w="400" w:type="dxa"/>
            <w:vAlign w:val="bottom"/>
          </w:tcPr>
          <w:p>
            <w:pPr>
              <w:ind w:left="120"/>
              <w:spacing w:after="0"/>
              <w:rPr>
                <w:sz w:val="20"/>
                <w:szCs w:val="20"/>
                <w:color w:val="auto"/>
              </w:rPr>
            </w:pPr>
            <w:r>
              <w:rPr>
                <w:rFonts w:ascii="Arial" w:cs="Arial" w:eastAsia="Arial" w:hAnsi="Arial"/>
                <w:sz w:val="15"/>
                <w:szCs w:val="15"/>
                <w:color w:val="auto"/>
              </w:rPr>
              <w:t>is</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defined  in</w:t>
            </w:r>
          </w:p>
        </w:tc>
        <w:tc>
          <w:tcPr>
            <w:tcW w:w="180" w:type="dxa"/>
            <w:vAlign w:val="bottom"/>
          </w:tcPr>
          <w:p>
            <w:pPr>
              <w:spacing w:after="0"/>
              <w:rPr>
                <w:sz w:val="16"/>
                <w:szCs w:val="16"/>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0032A0"/>
              </w:rPr>
              <w:t>▪</w:t>
            </w:r>
          </w:p>
        </w:tc>
        <w:tc>
          <w:tcPr>
            <w:tcW w:w="860" w:type="dxa"/>
            <w:vAlign w:val="bottom"/>
            <w:vMerge w:val="restart"/>
          </w:tcPr>
          <w:p>
            <w:pPr>
              <w:ind w:left="100"/>
              <w:spacing w:after="0"/>
              <w:rPr>
                <w:sz w:val="20"/>
                <w:szCs w:val="20"/>
                <w:color w:val="auto"/>
              </w:rPr>
            </w:pPr>
            <w:r>
              <w:rPr>
                <w:rFonts w:ascii="Arial" w:cs="Arial" w:eastAsia="Arial" w:hAnsi="Arial"/>
                <w:sz w:val="15"/>
                <w:szCs w:val="15"/>
                <w:color w:val="auto"/>
              </w:rPr>
              <w:t>considers</w:t>
            </w:r>
          </w:p>
        </w:tc>
        <w:tc>
          <w:tcPr>
            <w:tcW w:w="740" w:type="dxa"/>
            <w:vAlign w:val="bottom"/>
            <w:vMerge w:val="restart"/>
          </w:tcPr>
          <w:p>
            <w:pPr>
              <w:spacing w:after="0"/>
              <w:rPr>
                <w:sz w:val="20"/>
                <w:szCs w:val="20"/>
                <w:color w:val="auto"/>
              </w:rPr>
            </w:pPr>
            <w:r>
              <w:rPr>
                <w:rFonts w:ascii="Arial" w:cs="Arial" w:eastAsia="Arial" w:hAnsi="Arial"/>
                <w:sz w:val="15"/>
                <w:szCs w:val="15"/>
                <w:color w:val="auto"/>
              </w:rPr>
              <w:t>the range</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of</w:t>
            </w:r>
          </w:p>
        </w:tc>
        <w:tc>
          <w:tcPr>
            <w:tcW w:w="480" w:type="dxa"/>
            <w:vAlign w:val="bottom"/>
            <w:vMerge w:val="restart"/>
          </w:tcPr>
          <w:p>
            <w:pPr>
              <w:jc w:val="center"/>
              <w:spacing w:after="0"/>
              <w:rPr>
                <w:sz w:val="20"/>
                <w:szCs w:val="20"/>
                <w:color w:val="auto"/>
              </w:rPr>
            </w:pPr>
            <w:r>
              <w:rPr>
                <w:rFonts w:ascii="Arial" w:cs="Arial" w:eastAsia="Arial" w:hAnsi="Arial"/>
                <w:sz w:val="15"/>
                <w:szCs w:val="15"/>
                <w:color w:val="auto"/>
              </w:rPr>
              <w:t>audit</w:t>
            </w:r>
          </w:p>
        </w:tc>
        <w:tc>
          <w:tcPr>
            <w:tcW w:w="420" w:type="dxa"/>
            <w:vAlign w:val="bottom"/>
            <w:vMerge w:val="restart"/>
          </w:tcPr>
          <w:p>
            <w:pPr>
              <w:jc w:val="right"/>
              <w:ind w:right="44"/>
              <w:spacing w:after="0"/>
              <w:rPr>
                <w:sz w:val="20"/>
                <w:szCs w:val="20"/>
                <w:color w:val="auto"/>
              </w:rPr>
            </w:pPr>
            <w:r>
              <w:rPr>
                <w:rFonts w:ascii="Arial" w:cs="Arial" w:eastAsia="Arial" w:hAnsi="Arial"/>
                <w:sz w:val="15"/>
                <w:szCs w:val="15"/>
                <w:color w:val="auto"/>
              </w:rPr>
              <w:t>and</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560" w:type="dxa"/>
            <w:vAlign w:val="bottom"/>
            <w:gridSpan w:val="3"/>
            <w:vMerge w:val="restart"/>
          </w:tcPr>
          <w:p>
            <w:pPr>
              <w:spacing w:after="0"/>
              <w:rPr>
                <w:sz w:val="20"/>
                <w:szCs w:val="20"/>
                <w:color w:val="auto"/>
              </w:rPr>
            </w:pPr>
            <w:r>
              <w:rPr>
                <w:rFonts w:ascii="Arial" w:cs="Arial" w:eastAsia="Arial" w:hAnsi="Arial"/>
                <w:sz w:val="15"/>
                <w:szCs w:val="15"/>
                <w:color w:val="auto"/>
              </w:rPr>
              <w:t>Committee Financial Expert” as this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5"/>
                <w:szCs w:val="15"/>
                <w:color w:val="auto"/>
              </w:rPr>
              <w:t>Rule 10A-3(b)(1)</w:t>
            </w:r>
          </w:p>
        </w:tc>
        <w:tc>
          <w:tcPr>
            <w:tcW w:w="1500" w:type="dxa"/>
            <w:vAlign w:val="bottom"/>
            <w:gridSpan w:val="4"/>
            <w:vMerge w:val="restart"/>
          </w:tcPr>
          <w:p>
            <w:pPr>
              <w:jc w:val="right"/>
              <w:spacing w:after="0"/>
              <w:rPr>
                <w:sz w:val="20"/>
                <w:szCs w:val="20"/>
                <w:color w:val="auto"/>
              </w:rPr>
            </w:pPr>
            <w:r>
              <w:rPr>
                <w:rFonts w:ascii="Arial" w:cs="Arial" w:eastAsia="Arial" w:hAnsi="Arial"/>
                <w:sz w:val="15"/>
                <w:szCs w:val="15"/>
                <w:color w:val="auto"/>
              </w:rPr>
              <w:t>under the Exchange</w:t>
            </w:r>
          </w:p>
        </w:tc>
        <w:tc>
          <w:tcPr>
            <w:tcW w:w="1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5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0" w:type="dxa"/>
            <w:vAlign w:val="bottom"/>
            <w:gridSpan w:val="3"/>
            <w:vMerge w:val="restart"/>
          </w:tcPr>
          <w:p>
            <w:pPr>
              <w:ind w:left="100"/>
              <w:spacing w:after="0"/>
              <w:rPr>
                <w:sz w:val="20"/>
                <w:szCs w:val="20"/>
                <w:color w:val="auto"/>
              </w:rPr>
            </w:pPr>
            <w:r>
              <w:rPr>
                <w:rFonts w:ascii="Arial" w:cs="Arial" w:eastAsia="Arial" w:hAnsi="Arial"/>
                <w:sz w:val="15"/>
                <w:szCs w:val="15"/>
                <w:color w:val="auto"/>
              </w:rPr>
              <w:t>any non-audit fees, and</w:t>
            </w: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560" w:type="dxa"/>
            <w:vAlign w:val="bottom"/>
            <w:gridSpan w:val="3"/>
            <w:vMerge w:val="restart"/>
          </w:tcPr>
          <w:p>
            <w:pPr>
              <w:spacing w:after="0"/>
              <w:rPr>
                <w:sz w:val="20"/>
                <w:szCs w:val="20"/>
                <w:color w:val="auto"/>
              </w:rPr>
            </w:pPr>
            <w:r>
              <w:rPr>
                <w:rFonts w:ascii="Arial" w:cs="Arial" w:eastAsia="Arial" w:hAnsi="Arial"/>
                <w:sz w:val="15"/>
                <w:szCs w:val="15"/>
                <w:color w:val="auto"/>
              </w:rPr>
              <w:t>term has been defined under the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5"/>
                <w:szCs w:val="15"/>
                <w:color w:val="auto"/>
              </w:rPr>
              <w:t>Act   and   the   Listing   Standards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20" w:type="dxa"/>
            <w:vAlign w:val="bottom"/>
          </w:tcPr>
          <w:p>
            <w:pPr>
              <w:spacing w:after="0"/>
              <w:rPr>
                <w:sz w:val="3"/>
                <w:szCs w:val="3"/>
                <w:color w:val="auto"/>
              </w:rPr>
            </w:pPr>
          </w:p>
        </w:tc>
        <w:tc>
          <w:tcPr>
            <w:tcW w:w="25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rules and regulations of the SEC.</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6"/>
          </w:tcPr>
          <w:p>
            <w:pPr>
              <w:ind w:left="60"/>
              <w:spacing w:after="0"/>
              <w:rPr>
                <w:sz w:val="20"/>
                <w:szCs w:val="20"/>
                <w:color w:val="auto"/>
              </w:rPr>
            </w:pPr>
            <w:r>
              <w:rPr>
                <w:rFonts w:ascii="Arial" w:cs="Arial" w:eastAsia="Arial" w:hAnsi="Arial"/>
                <w:sz w:val="15"/>
                <w:szCs w:val="15"/>
                <w:color w:val="auto"/>
              </w:rPr>
              <w:t>applicable to our Company.</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reviews  our  financial</w:t>
            </w:r>
          </w:p>
        </w:tc>
        <w:tc>
          <w:tcPr>
            <w:tcW w:w="900" w:type="dxa"/>
            <w:vAlign w:val="bottom"/>
            <w:gridSpan w:val="2"/>
          </w:tcPr>
          <w:p>
            <w:pPr>
              <w:jc w:val="right"/>
              <w:ind w:right="44"/>
              <w:spacing w:after="0"/>
              <w:rPr>
                <w:sz w:val="20"/>
                <w:szCs w:val="20"/>
                <w:color w:val="auto"/>
              </w:rPr>
            </w:pPr>
            <w:r>
              <w:rPr>
                <w:rFonts w:ascii="Arial" w:cs="Arial" w:eastAsia="Arial" w:hAnsi="Arial"/>
                <w:sz w:val="15"/>
                <w:szCs w:val="15"/>
                <w:color w:val="auto"/>
              </w:rPr>
              <w:t>statements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Information regarding Mr. Hawkins’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6"/>
            <w:vMerge w:val="restart"/>
          </w:tcPr>
          <w:p>
            <w:pPr>
              <w:ind w:left="60"/>
              <w:spacing w:after="0"/>
              <w:rPr>
                <w:sz w:val="20"/>
                <w:szCs w:val="20"/>
                <w:color w:val="auto"/>
              </w:rPr>
            </w:pPr>
            <w:r>
              <w:rPr>
                <w:rFonts w:ascii="Arial" w:cs="Arial" w:eastAsia="Arial" w:hAnsi="Arial"/>
                <w:sz w:val="15"/>
                <w:szCs w:val="15"/>
                <w:color w:val="0032A0"/>
              </w:rPr>
              <w:t>KEY RESPONSIBILITIES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5"/>
                <w:szCs w:val="15"/>
                <w:color w:val="auto"/>
              </w:rPr>
              <w:t>and the adequacy of our internal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work experience is set forth above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5"/>
                <w:szCs w:val="15"/>
                <w:color w:val="auto"/>
              </w:rPr>
              <w:t>accounting</w:t>
            </w:r>
          </w:p>
        </w:tc>
        <w:tc>
          <w:tcPr>
            <w:tcW w:w="740" w:type="dxa"/>
            <w:vAlign w:val="bottom"/>
          </w:tcPr>
          <w:p>
            <w:pPr>
              <w:ind w:left="100"/>
              <w:spacing w:after="0"/>
              <w:rPr>
                <w:sz w:val="20"/>
                <w:szCs w:val="20"/>
                <w:color w:val="auto"/>
              </w:rPr>
            </w:pPr>
            <w:r>
              <w:rPr>
                <w:rFonts w:ascii="Arial" w:cs="Arial" w:eastAsia="Arial" w:hAnsi="Arial"/>
                <w:sz w:val="15"/>
                <w:szCs w:val="15"/>
                <w:color w:val="auto"/>
              </w:rPr>
              <w:t>controls</w:t>
            </w:r>
          </w:p>
        </w:tc>
        <w:tc>
          <w:tcPr>
            <w:tcW w:w="1100" w:type="dxa"/>
            <w:vAlign w:val="bottom"/>
            <w:gridSpan w:val="3"/>
          </w:tcPr>
          <w:p>
            <w:pPr>
              <w:jc w:val="right"/>
              <w:ind w:right="44"/>
              <w:spacing w:after="0"/>
              <w:rPr>
                <w:sz w:val="20"/>
                <w:szCs w:val="20"/>
                <w:color w:val="auto"/>
              </w:rPr>
            </w:pPr>
            <w:r>
              <w:rPr>
                <w:rFonts w:ascii="Arial" w:cs="Arial" w:eastAsia="Arial" w:hAnsi="Arial"/>
                <w:sz w:val="15"/>
                <w:szCs w:val="15"/>
                <w:color w:val="auto"/>
              </w:rPr>
              <w:t>and  financial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under  “Proposal  1—Election</w:t>
            </w:r>
          </w:p>
        </w:tc>
        <w:tc>
          <w:tcPr>
            <w:tcW w:w="240" w:type="dxa"/>
            <w:vAlign w:val="bottom"/>
          </w:tcPr>
          <w:p>
            <w:pPr>
              <w:ind w:left="100"/>
              <w:spacing w:after="0"/>
              <w:rPr>
                <w:sz w:val="20"/>
                <w:szCs w:val="20"/>
                <w:color w:val="auto"/>
              </w:rPr>
            </w:pPr>
            <w:r>
              <w:rPr>
                <w:rFonts w:ascii="Arial" w:cs="Arial" w:eastAsia="Arial" w:hAnsi="Arial"/>
                <w:sz w:val="15"/>
                <w:szCs w:val="15"/>
                <w:color w:val="auto"/>
                <w:w w:val="95"/>
              </w:rPr>
              <w:t>of</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5"/>
          </w:tcPr>
          <w:p>
            <w:pPr>
              <w:ind w:left="60"/>
              <w:spacing w:after="0"/>
              <w:rPr>
                <w:sz w:val="20"/>
                <w:szCs w:val="20"/>
                <w:color w:val="auto"/>
              </w:rPr>
            </w:pPr>
            <w:r>
              <w:rPr>
                <w:rFonts w:ascii="Arial" w:cs="Arial" w:eastAsia="Arial" w:hAnsi="Arial"/>
                <w:sz w:val="15"/>
                <w:szCs w:val="15"/>
                <w:color w:val="auto"/>
              </w:rPr>
              <w:t>The Audit Committee:</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Arial" w:cs="Arial" w:eastAsia="Arial" w:hAnsi="Arial"/>
                <w:sz w:val="15"/>
                <w:szCs w:val="15"/>
                <w:color w:val="auto"/>
              </w:rPr>
              <w:t>management practices.</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Directors.”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vMerge w:val="restart"/>
          </w:tcPr>
          <w:p>
            <w:pPr>
              <w:ind w:left="200"/>
              <w:spacing w:after="0"/>
              <w:rPr>
                <w:sz w:val="20"/>
                <w:szCs w:val="20"/>
                <w:color w:val="auto"/>
              </w:rPr>
            </w:pPr>
            <w:r>
              <w:rPr>
                <w:rFonts w:ascii="Arial" w:cs="Arial" w:eastAsia="Arial" w:hAnsi="Arial"/>
                <w:sz w:val="15"/>
                <w:szCs w:val="15"/>
                <w:color w:val="0032A0"/>
              </w:rPr>
              <w:t>▪</w:t>
            </w:r>
          </w:p>
        </w:tc>
        <w:tc>
          <w:tcPr>
            <w:tcW w:w="540" w:type="dxa"/>
            <w:vAlign w:val="bottom"/>
            <w:vMerge w:val="restart"/>
          </w:tcPr>
          <w:p>
            <w:pPr>
              <w:ind w:left="60"/>
              <w:spacing w:after="0"/>
              <w:rPr>
                <w:sz w:val="20"/>
                <w:szCs w:val="20"/>
                <w:color w:val="auto"/>
              </w:rPr>
            </w:pPr>
            <w:r>
              <w:rPr>
                <w:rFonts w:ascii="Arial" w:cs="Arial" w:eastAsia="Arial" w:hAnsi="Arial"/>
                <w:sz w:val="15"/>
                <w:szCs w:val="15"/>
                <w:color w:val="auto"/>
              </w:rPr>
              <w:t>makes</w:t>
            </w:r>
          </w:p>
        </w:tc>
        <w:tc>
          <w:tcPr>
            <w:tcW w:w="240" w:type="dxa"/>
            <w:vAlign w:val="bottom"/>
          </w:tcPr>
          <w:p>
            <w:pPr>
              <w:spacing w:after="0"/>
              <w:rPr>
                <w:sz w:val="17"/>
                <w:szCs w:val="17"/>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5"/>
                <w:szCs w:val="15"/>
                <w:color w:val="auto"/>
              </w:rPr>
              <w:t>recommendations</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for</w:t>
            </w:r>
          </w:p>
        </w:tc>
        <w:tc>
          <w:tcPr>
            <w:tcW w:w="180" w:type="dxa"/>
            <w:vAlign w:val="bottom"/>
          </w:tcPr>
          <w:p>
            <w:pPr>
              <w:spacing w:after="0"/>
              <w:rPr>
                <w:sz w:val="17"/>
                <w:szCs w:val="17"/>
                <w:color w:val="auto"/>
              </w:rPr>
            </w:pPr>
          </w:p>
        </w:tc>
        <w:tc>
          <w:tcPr>
            <w:tcW w:w="2980" w:type="dxa"/>
            <w:vAlign w:val="bottom"/>
            <w:gridSpan w:val="6"/>
            <w:vMerge w:val="restart"/>
          </w:tcPr>
          <w:p>
            <w:pPr>
              <w:jc w:val="center"/>
              <w:ind w:right="244"/>
              <w:spacing w:after="0"/>
              <w:rPr>
                <w:sz w:val="20"/>
                <w:szCs w:val="20"/>
                <w:color w:val="auto"/>
              </w:rPr>
            </w:pPr>
            <w:r>
              <w:rPr>
                <w:rFonts w:ascii="Arial" w:cs="Arial" w:eastAsia="Arial" w:hAnsi="Arial"/>
                <w:sz w:val="15"/>
                <w:szCs w:val="15"/>
                <w:color w:val="0032A0"/>
                <w:w w:val="97"/>
              </w:rPr>
              <w:t>REPORT OF THE AUDIT COMMITTEE</w:t>
            </w: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560" w:type="dxa"/>
            <w:vAlign w:val="bottom"/>
            <w:gridSpan w:val="3"/>
            <w:vMerge w:val="restart"/>
          </w:tcPr>
          <w:p>
            <w:pPr>
              <w:spacing w:after="0"/>
              <w:rPr>
                <w:sz w:val="20"/>
                <w:szCs w:val="20"/>
                <w:color w:val="auto"/>
              </w:rPr>
            </w:pPr>
            <w:r>
              <w:rPr>
                <w:rFonts w:ascii="Arial" w:cs="Arial" w:eastAsia="Arial" w:hAnsi="Arial"/>
                <w:sz w:val="15"/>
                <w:szCs w:val="15"/>
                <w:color w:val="auto"/>
              </w:rPr>
              <w:t>To date, no determination has been</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gridSpan w:val="7"/>
            <w:vMerge w:val="restart"/>
          </w:tcPr>
          <w:p>
            <w:pPr>
              <w:jc w:val="right"/>
              <w:spacing w:after="0"/>
              <w:rPr>
                <w:sz w:val="20"/>
                <w:szCs w:val="20"/>
                <w:color w:val="auto"/>
              </w:rPr>
            </w:pPr>
            <w:r>
              <w:rPr>
                <w:rFonts w:ascii="Arial" w:cs="Arial" w:eastAsia="Arial" w:hAnsi="Arial"/>
                <w:sz w:val="15"/>
                <w:szCs w:val="15"/>
                <w:color w:val="auto"/>
              </w:rPr>
              <w:t>selection of our independent public</w:t>
            </w:r>
          </w:p>
        </w:tc>
        <w:tc>
          <w:tcPr>
            <w:tcW w:w="18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6"/>
            <w:vMerge w:val="restart"/>
          </w:tcPr>
          <w:p>
            <w:pPr>
              <w:jc w:val="right"/>
              <w:ind w:right="44"/>
              <w:spacing w:after="0"/>
              <w:rPr>
                <w:sz w:val="20"/>
                <w:szCs w:val="20"/>
                <w:color w:val="auto"/>
              </w:rPr>
            </w:pPr>
            <w:r>
              <w:rPr>
                <w:rFonts w:ascii="Arial" w:cs="Arial" w:eastAsia="Arial" w:hAnsi="Arial"/>
                <w:sz w:val="15"/>
                <w:szCs w:val="15"/>
                <w:color w:val="auto"/>
              </w:rPr>
              <w:t>The Report of the Audit Committee is on</w:t>
            </w: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2560" w:type="dxa"/>
            <w:vAlign w:val="bottom"/>
            <w:gridSpan w:val="3"/>
          </w:tcPr>
          <w:p>
            <w:pPr>
              <w:spacing w:after="0" w:line="166" w:lineRule="exact"/>
              <w:rPr>
                <w:sz w:val="20"/>
                <w:szCs w:val="20"/>
                <w:color w:val="auto"/>
              </w:rPr>
            </w:pPr>
            <w:r>
              <w:rPr>
                <w:rFonts w:ascii="Arial" w:cs="Arial" w:eastAsia="Arial" w:hAnsi="Arial"/>
                <w:sz w:val="15"/>
                <w:szCs w:val="15"/>
                <w:color w:val="auto"/>
              </w:rPr>
              <w:t>made  as  to  whether  the  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ind w:left="60"/>
              <w:spacing w:after="0" w:line="166" w:lineRule="exact"/>
              <w:rPr>
                <w:sz w:val="20"/>
                <w:szCs w:val="20"/>
                <w:color w:val="auto"/>
              </w:rPr>
            </w:pPr>
            <w:r>
              <w:rPr>
                <w:rFonts w:ascii="Arial" w:cs="Arial" w:eastAsia="Arial" w:hAnsi="Arial"/>
                <w:sz w:val="15"/>
                <w:szCs w:val="15"/>
                <w:color w:val="auto"/>
              </w:rPr>
              <w:t>accountants,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members  of  the  Audit  Committee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5"/>
          </w:tcPr>
          <w:p>
            <w:pPr>
              <w:ind w:left="40"/>
              <w:spacing w:after="0"/>
              <w:rPr>
                <w:sz w:val="20"/>
                <w:szCs w:val="20"/>
                <w:color w:val="auto"/>
              </w:rPr>
            </w:pPr>
            <w:r>
              <w:rPr>
                <w:rFonts w:ascii="Arial" w:cs="Arial" w:eastAsia="Arial" w:hAnsi="Arial"/>
                <w:sz w:val="15"/>
                <w:szCs w:val="15"/>
                <w:color w:val="auto"/>
              </w:rPr>
              <w:t>page 22 of this Proxy Statement.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Arial" w:cs="Arial" w:eastAsia="Arial" w:hAnsi="Arial"/>
                <w:sz w:val="15"/>
                <w:szCs w:val="15"/>
                <w:color w:val="auto"/>
              </w:rPr>
              <w:t>also  qualify  as  Audit  Committee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Financial Experts.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0032A0"/>
            </w:tcBorders>
          </w:tcPr>
          <w:p>
            <w:pPr>
              <w:spacing w:after="0"/>
              <w:rPr>
                <w:sz w:val="2"/>
                <w:szCs w:val="2"/>
                <w:color w:val="auto"/>
              </w:rPr>
            </w:pPr>
          </w:p>
        </w:tc>
        <w:tc>
          <w:tcPr>
            <w:tcW w:w="260" w:type="dxa"/>
            <w:vAlign w:val="bottom"/>
            <w:tcBorders>
              <w:bottom w:val="single" w:sz="8" w:color="0032A0"/>
            </w:tcBorders>
          </w:tcPr>
          <w:p>
            <w:pPr>
              <w:spacing w:after="0"/>
              <w:rPr>
                <w:sz w:val="2"/>
                <w:szCs w:val="2"/>
                <w:color w:val="auto"/>
              </w:rPr>
            </w:pPr>
          </w:p>
        </w:tc>
        <w:tc>
          <w:tcPr>
            <w:tcW w:w="2060" w:type="dxa"/>
            <w:vAlign w:val="bottom"/>
            <w:tcBorders>
              <w:bottom w:val="single" w:sz="8" w:color="0032A0"/>
            </w:tcBorders>
          </w:tcPr>
          <w:p>
            <w:pPr>
              <w:spacing w:after="0"/>
              <w:rPr>
                <w:sz w:val="2"/>
                <w:szCs w:val="2"/>
                <w:color w:val="auto"/>
              </w:rPr>
            </w:pPr>
          </w:p>
        </w:tc>
        <w:tc>
          <w:tcPr>
            <w:tcW w:w="240" w:type="dxa"/>
            <w:vAlign w:val="bottom"/>
            <w:tcBorders>
              <w:bottom w:val="single" w:sz="8" w:color="0032A0"/>
            </w:tcBorders>
          </w:tcPr>
          <w:p>
            <w:pPr>
              <w:spacing w:after="0"/>
              <w:rPr>
                <w:sz w:val="2"/>
                <w:szCs w:val="2"/>
                <w:color w:val="auto"/>
              </w:rPr>
            </w:pPr>
          </w:p>
        </w:tc>
        <w:tc>
          <w:tcPr>
            <w:tcW w:w="100" w:type="dxa"/>
            <w:vAlign w:val="bottom"/>
            <w:tcBorders>
              <w:bottom w:val="single" w:sz="8" w:color="0032A0"/>
            </w:tcBorders>
          </w:tcPr>
          <w:p>
            <w:pPr>
              <w:spacing w:after="0"/>
              <w:rPr>
                <w:sz w:val="2"/>
                <w:szCs w:val="2"/>
                <w:color w:val="auto"/>
              </w:rPr>
            </w:pPr>
          </w:p>
        </w:tc>
        <w:tc>
          <w:tcPr>
            <w:tcW w:w="60" w:type="dxa"/>
            <w:vAlign w:val="bottom"/>
            <w:tcBorders>
              <w:bottom w:val="single" w:sz="8" w:color="0032A0"/>
            </w:tcBorders>
          </w:tcPr>
          <w:p>
            <w:pPr>
              <w:spacing w:after="0"/>
              <w:rPr>
                <w:sz w:val="2"/>
                <w:szCs w:val="2"/>
                <w:color w:val="auto"/>
              </w:rPr>
            </w:pPr>
          </w:p>
        </w:tc>
        <w:tc>
          <w:tcPr>
            <w:tcW w:w="2860" w:type="dxa"/>
            <w:vAlign w:val="bottom"/>
            <w:tcBorders>
              <w:bottom w:val="single" w:sz="8" w:color="0032A0"/>
            </w:tcBorders>
            <w:gridSpan w:val="8"/>
          </w:tcPr>
          <w:p>
            <w:pPr>
              <w:spacing w:after="0"/>
              <w:rPr>
                <w:sz w:val="2"/>
                <w:szCs w:val="2"/>
                <w:color w:val="auto"/>
              </w:rPr>
            </w:pPr>
          </w:p>
        </w:tc>
        <w:tc>
          <w:tcPr>
            <w:tcW w:w="180" w:type="dxa"/>
            <w:vAlign w:val="bottom"/>
            <w:tcBorders>
              <w:bottom w:val="single" w:sz="8" w:color="0032A0"/>
            </w:tcBorders>
          </w:tcPr>
          <w:p>
            <w:pPr>
              <w:spacing w:after="0"/>
              <w:rPr>
                <w:sz w:val="2"/>
                <w:szCs w:val="2"/>
                <w:color w:val="auto"/>
              </w:rPr>
            </w:pPr>
          </w:p>
        </w:tc>
        <w:tc>
          <w:tcPr>
            <w:tcW w:w="2560" w:type="dxa"/>
            <w:vAlign w:val="bottom"/>
            <w:tcBorders>
              <w:bottom w:val="single" w:sz="8" w:color="0032A0"/>
            </w:tcBorders>
            <w:gridSpan w:val="5"/>
          </w:tcPr>
          <w:p>
            <w:pPr>
              <w:spacing w:after="0"/>
              <w:rPr>
                <w:sz w:val="2"/>
                <w:szCs w:val="2"/>
                <w:color w:val="auto"/>
              </w:rPr>
            </w:pPr>
          </w:p>
        </w:tc>
        <w:tc>
          <w:tcPr>
            <w:tcW w:w="420" w:type="dxa"/>
            <w:vAlign w:val="bottom"/>
            <w:tcBorders>
              <w:bottom w:val="single" w:sz="8" w:color="0032A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20" w:type="dxa"/>
            <w:vAlign w:val="bottom"/>
            <w:shd w:val="clear" w:color="auto" w:fill="0032A0"/>
          </w:tcPr>
          <w:p>
            <w:pPr>
              <w:spacing w:after="0"/>
              <w:rPr>
                <w:sz w:val="24"/>
                <w:szCs w:val="24"/>
                <w:color w:val="auto"/>
              </w:rPr>
            </w:pPr>
          </w:p>
        </w:tc>
        <w:tc>
          <w:tcPr>
            <w:tcW w:w="260" w:type="dxa"/>
            <w:vAlign w:val="bottom"/>
            <w:shd w:val="clear" w:color="auto" w:fill="0032A0"/>
          </w:tcPr>
          <w:p>
            <w:pPr>
              <w:spacing w:after="0"/>
              <w:rPr>
                <w:sz w:val="24"/>
                <w:szCs w:val="24"/>
                <w:color w:val="auto"/>
              </w:rPr>
            </w:pPr>
          </w:p>
        </w:tc>
        <w:tc>
          <w:tcPr>
            <w:tcW w:w="2060" w:type="dxa"/>
            <w:vAlign w:val="bottom"/>
            <w:shd w:val="clear" w:color="auto" w:fill="0032A0"/>
          </w:tcPr>
          <w:p>
            <w:pPr>
              <w:ind w:left="160"/>
              <w:spacing w:after="0"/>
              <w:rPr>
                <w:sz w:val="20"/>
                <w:szCs w:val="20"/>
                <w:color w:val="auto"/>
              </w:rPr>
            </w:pPr>
            <w:r>
              <w:rPr>
                <w:rFonts w:ascii="Arial" w:cs="Arial" w:eastAsia="Arial" w:hAnsi="Arial"/>
                <w:sz w:val="23"/>
                <w:szCs w:val="23"/>
                <w:b w:val="1"/>
                <w:bCs w:val="1"/>
                <w:color w:val="FEFEFE"/>
              </w:rPr>
              <w:t>Compensation</w:t>
            </w:r>
          </w:p>
        </w:tc>
        <w:tc>
          <w:tcPr>
            <w:tcW w:w="240" w:type="dxa"/>
            <w:vAlign w:val="bottom"/>
            <w:shd w:val="clear" w:color="auto" w:fill="0032A0"/>
          </w:tcPr>
          <w:p>
            <w:pPr>
              <w:spacing w:after="0"/>
              <w:rPr>
                <w:sz w:val="24"/>
                <w:szCs w:val="24"/>
                <w:color w:val="auto"/>
              </w:rPr>
            </w:pPr>
          </w:p>
        </w:tc>
        <w:tc>
          <w:tcPr>
            <w:tcW w:w="100" w:type="dxa"/>
            <w:vAlign w:val="bottom"/>
            <w:tcBorders>
              <w:right w:val="single" w:sz="8" w:color="F2F2F2"/>
            </w:tcBorders>
            <w:shd w:val="clear" w:color="auto" w:fill="0032A0"/>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2860" w:type="dxa"/>
            <w:vAlign w:val="bottom"/>
            <w:gridSpan w:val="8"/>
            <w:shd w:val="clear" w:color="auto" w:fill="F2F2F2"/>
          </w:tcPr>
          <w:p>
            <w:pPr>
              <w:ind w:left="20"/>
              <w:spacing w:after="0"/>
              <w:rPr>
                <w:sz w:val="20"/>
                <w:szCs w:val="20"/>
                <w:color w:val="auto"/>
              </w:rPr>
            </w:pPr>
            <w:r>
              <w:rPr>
                <w:rFonts w:ascii="Arial" w:cs="Arial" w:eastAsia="Arial" w:hAnsi="Arial"/>
                <w:sz w:val="16"/>
                <w:szCs w:val="16"/>
                <w:b w:val="1"/>
                <w:bCs w:val="1"/>
                <w:i w:val="1"/>
                <w:iCs w:val="1"/>
                <w:color w:val="0032A0"/>
              </w:rPr>
              <w:t>All members of the Compensation</w:t>
            </w:r>
          </w:p>
        </w:tc>
        <w:tc>
          <w:tcPr>
            <w:tcW w:w="180" w:type="dxa"/>
            <w:vAlign w:val="bottom"/>
            <w:shd w:val="clear" w:color="auto" w:fill="F2F2F2"/>
          </w:tcPr>
          <w:p>
            <w:pPr>
              <w:spacing w:after="0"/>
              <w:rPr>
                <w:sz w:val="24"/>
                <w:szCs w:val="24"/>
                <w:color w:val="auto"/>
              </w:rPr>
            </w:pPr>
          </w:p>
        </w:tc>
        <w:tc>
          <w:tcPr>
            <w:tcW w:w="2560" w:type="dxa"/>
            <w:vAlign w:val="bottom"/>
            <w:gridSpan w:val="5"/>
            <w:shd w:val="clear" w:color="auto" w:fill="F2F2F2"/>
          </w:tcPr>
          <w:p>
            <w:pPr>
              <w:jc w:val="center"/>
              <w:ind w:left="24"/>
              <w:spacing w:after="0"/>
              <w:rPr>
                <w:sz w:val="20"/>
                <w:szCs w:val="20"/>
                <w:color w:val="auto"/>
              </w:rPr>
            </w:pPr>
            <w:r>
              <w:rPr>
                <w:rFonts w:ascii="Arial" w:cs="Arial" w:eastAsia="Arial" w:hAnsi="Arial"/>
                <w:sz w:val="15"/>
                <w:szCs w:val="15"/>
                <w:color w:val="auto"/>
              </w:rPr>
              <w:t>Meetings held during the fiscal</w:t>
            </w:r>
          </w:p>
        </w:tc>
        <w:tc>
          <w:tcPr>
            <w:tcW w:w="4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0032A0"/>
          </w:tcPr>
          <w:p>
            <w:pPr>
              <w:spacing w:after="0"/>
              <w:rPr>
                <w:sz w:val="20"/>
                <w:szCs w:val="20"/>
                <w:color w:val="auto"/>
              </w:rPr>
            </w:pPr>
            <w:r>
              <w:rPr>
                <w:rFonts w:ascii="Arial" w:cs="Arial" w:eastAsia="Arial" w:hAnsi="Arial"/>
                <w:sz w:val="16"/>
                <w:szCs w:val="16"/>
                <w:b w:val="1"/>
                <w:bCs w:val="1"/>
                <w:i w:val="1"/>
                <w:iCs w:val="1"/>
                <w:color w:val="0032A0"/>
              </w:rPr>
              <w:t>​</w:t>
            </w:r>
          </w:p>
        </w:tc>
        <w:tc>
          <w:tcPr>
            <w:tcW w:w="260" w:type="dxa"/>
            <w:vAlign w:val="bottom"/>
            <w:shd w:val="clear" w:color="auto" w:fill="0032A0"/>
          </w:tcPr>
          <w:p>
            <w:pPr>
              <w:spacing w:after="0"/>
              <w:rPr>
                <w:sz w:val="16"/>
                <w:szCs w:val="16"/>
                <w:color w:val="auto"/>
              </w:rPr>
            </w:pPr>
          </w:p>
        </w:tc>
        <w:tc>
          <w:tcPr>
            <w:tcW w:w="2060" w:type="dxa"/>
            <w:vAlign w:val="bottom"/>
            <w:vMerge w:val="restart"/>
            <w:shd w:val="clear" w:color="auto" w:fill="0032A0"/>
          </w:tcPr>
          <w:p>
            <w:pPr>
              <w:ind w:left="380"/>
              <w:spacing w:after="0"/>
              <w:rPr>
                <w:sz w:val="20"/>
                <w:szCs w:val="20"/>
                <w:color w:val="auto"/>
              </w:rPr>
            </w:pPr>
            <w:r>
              <w:rPr>
                <w:rFonts w:ascii="Arial" w:cs="Arial" w:eastAsia="Arial" w:hAnsi="Arial"/>
                <w:sz w:val="23"/>
                <w:szCs w:val="23"/>
                <w:b w:val="1"/>
                <w:bCs w:val="1"/>
                <w:color w:val="FEFEFE"/>
              </w:rPr>
              <w:t>Committee</w:t>
            </w:r>
          </w:p>
        </w:tc>
        <w:tc>
          <w:tcPr>
            <w:tcW w:w="340" w:type="dxa"/>
            <w:vAlign w:val="bottom"/>
            <w:tcBorders>
              <w:right w:val="single" w:sz="8" w:color="F2F2F2"/>
            </w:tcBorders>
            <w:gridSpan w:val="2"/>
            <w:shd w:val="clear" w:color="auto" w:fill="0032A0"/>
          </w:tcPr>
          <w:p>
            <w:pPr>
              <w:ind w:left="220"/>
              <w:spacing w:after="0"/>
              <w:rPr>
                <w:sz w:val="20"/>
                <w:szCs w:val="20"/>
                <w:color w:val="auto"/>
              </w:rPr>
            </w:pPr>
            <w:r>
              <w:rPr>
                <w:rFonts w:ascii="Arial" w:cs="Arial" w:eastAsia="Arial" w:hAnsi="Arial"/>
                <w:sz w:val="16"/>
                <w:szCs w:val="16"/>
                <w:b w:val="1"/>
                <w:bCs w:val="1"/>
                <w:i w:val="1"/>
                <w:iCs w:val="1"/>
                <w:color w:val="0032A0"/>
              </w:rPr>
              <w:t>​</w:t>
            </w:r>
          </w:p>
        </w:tc>
        <w:tc>
          <w:tcPr>
            <w:tcW w:w="2580" w:type="dxa"/>
            <w:vAlign w:val="bottom"/>
            <w:gridSpan w:val="8"/>
            <w:shd w:val="clear" w:color="auto" w:fill="F2F2F2"/>
          </w:tcPr>
          <w:p>
            <w:pPr>
              <w:spacing w:after="0"/>
              <w:rPr>
                <w:sz w:val="20"/>
                <w:szCs w:val="20"/>
                <w:color w:val="auto"/>
              </w:rPr>
            </w:pPr>
            <w:r>
              <w:rPr>
                <w:rFonts w:ascii="Arial" w:cs="Arial" w:eastAsia="Arial" w:hAnsi="Arial"/>
                <w:sz w:val="16"/>
                <w:szCs w:val="16"/>
                <w:b w:val="1"/>
                <w:bCs w:val="1"/>
                <w:i w:val="1"/>
                <w:iCs w:val="1"/>
                <w:color w:val="0032A0"/>
              </w:rPr>
              <w:t>​ Committee are independent</w:t>
            </w:r>
          </w:p>
        </w:tc>
        <w:tc>
          <w:tcPr>
            <w:tcW w:w="520" w:type="dxa"/>
            <w:vAlign w:val="bottom"/>
            <w:gridSpan w:val="2"/>
            <w:shd w:val="clear" w:color="auto" w:fill="F2F2F2"/>
          </w:tcPr>
          <w:p>
            <w:pPr>
              <w:ind w:left="320"/>
              <w:spacing w:after="0"/>
              <w:rPr>
                <w:sz w:val="20"/>
                <w:szCs w:val="20"/>
                <w:color w:val="auto"/>
              </w:rPr>
            </w:pPr>
            <w:r>
              <w:rPr>
                <w:rFonts w:ascii="Arial" w:cs="Arial" w:eastAsia="Arial" w:hAnsi="Arial"/>
                <w:sz w:val="16"/>
                <w:szCs w:val="16"/>
                <w:b w:val="1"/>
                <w:bCs w:val="1"/>
                <w:i w:val="1"/>
                <w:iCs w:val="1"/>
                <w:color w:val="0032A0"/>
              </w:rPr>
              <w:t>​ ​</w:t>
            </w:r>
          </w:p>
        </w:tc>
        <w:tc>
          <w:tcPr>
            <w:tcW w:w="280" w:type="dxa"/>
            <w:vAlign w:val="bottom"/>
            <w:shd w:val="clear" w:color="auto" w:fill="F2F2F2"/>
          </w:tcPr>
          <w:p>
            <w:pPr>
              <w:spacing w:after="0"/>
              <w:rPr>
                <w:sz w:val="16"/>
                <w:szCs w:val="16"/>
                <w:color w:val="auto"/>
              </w:rPr>
            </w:pPr>
          </w:p>
        </w:tc>
        <w:tc>
          <w:tcPr>
            <w:tcW w:w="2700" w:type="dxa"/>
            <w:vAlign w:val="bottom"/>
            <w:gridSpan w:val="5"/>
            <w:shd w:val="clear" w:color="auto" w:fill="F2F2F2"/>
          </w:tcPr>
          <w:p>
            <w:pPr>
              <w:ind w:left="300"/>
              <w:spacing w:after="0" w:line="189" w:lineRule="exact"/>
              <w:rPr>
                <w:sz w:val="20"/>
                <w:szCs w:val="20"/>
                <w:color w:val="auto"/>
              </w:rPr>
            </w:pPr>
            <w:r>
              <w:rPr>
                <w:rFonts w:ascii="Arial" w:cs="Arial" w:eastAsia="Arial" w:hAnsi="Arial"/>
                <w:sz w:val="11"/>
                <w:szCs w:val="11"/>
                <w:color w:val="auto"/>
              </w:rPr>
              <w:t>year ended June 30, 2026:</w:t>
            </w:r>
            <w:r>
              <w:rPr>
                <w:rFonts w:ascii="Arial" w:cs="Arial" w:eastAsia="Arial" w:hAnsi="Arial"/>
                <w:sz w:val="16"/>
                <w:szCs w:val="16"/>
                <w:b w:val="1"/>
                <w:bCs w:val="1"/>
                <w:i w:val="1"/>
                <w:iCs w:val="1"/>
                <w:color w:val="0032A0"/>
                <w:vertAlign w:val="superscript"/>
              </w:rPr>
              <w:t>​​</w:t>
            </w:r>
            <w:r>
              <w:rPr>
                <w:rFonts w:ascii="Arial" w:cs="Arial" w:eastAsia="Arial" w:hAnsi="Arial"/>
                <w:sz w:val="11"/>
                <w:szCs w:val="11"/>
                <w:color w:val="auto"/>
              </w:rPr>
              <w:t xml:space="preserve"> </w:t>
            </w:r>
            <w:r>
              <w:rPr>
                <w:rFonts w:ascii="Arial" w:cs="Arial" w:eastAsia="Arial" w:hAnsi="Arial"/>
                <w:sz w:val="21"/>
                <w:szCs w:val="21"/>
                <w:b w:val="1"/>
                <w:bCs w:val="1"/>
                <w:color w:val="auto"/>
                <w:vertAlign w:val="superscript"/>
              </w:rPr>
              <w:t>1</w:t>
            </w:r>
            <w:r>
              <w:rPr>
                <w:rFonts w:ascii="Arial" w:cs="Arial" w:eastAsia="Arial" w:hAnsi="Arial"/>
                <w:sz w:val="11"/>
                <w:szCs w:val="11"/>
                <w:color w:val="auto"/>
              </w:rPr>
              <w:t xml:space="preserve"> </w:t>
            </w:r>
            <w:r>
              <w:rPr>
                <w:rFonts w:ascii="Arial" w:cs="Arial" w:eastAsia="Arial" w:hAnsi="Arial"/>
                <w:sz w:val="16"/>
                <w:szCs w:val="16"/>
                <w:b w:val="1"/>
                <w:bCs w:val="1"/>
                <w:i w:val="1"/>
                <w:iCs w:val="1"/>
                <w:color w:val="0032A0"/>
                <w:vertAlign w:val="superscript"/>
              </w:rPr>
              <w:t>​</w:t>
            </w:r>
          </w:p>
        </w:tc>
        <w:tc>
          <w:tcPr>
            <w:tcW w:w="0" w:type="dxa"/>
            <w:vAlign w:val="bottom"/>
          </w:tcPr>
          <w:p>
            <w:pPr>
              <w:spacing w:after="0"/>
              <w:rPr>
                <w:sz w:val="1"/>
                <w:szCs w:val="1"/>
                <w:color w:val="auto"/>
              </w:rPr>
            </w:pPr>
          </w:p>
        </w:tc>
      </w:tr>
      <w:tr>
        <w:trPr>
          <w:trHeight w:val="225"/>
        </w:trPr>
        <w:tc>
          <w:tcPr>
            <w:tcW w:w="120" w:type="dxa"/>
            <w:vAlign w:val="bottom"/>
            <w:tcBorders>
              <w:bottom w:val="single" w:sz="8" w:color="0032A0"/>
            </w:tcBorders>
            <w:shd w:val="clear" w:color="auto" w:fill="0032A0"/>
          </w:tcPr>
          <w:p>
            <w:pPr>
              <w:spacing w:after="0"/>
              <w:rPr>
                <w:sz w:val="19"/>
                <w:szCs w:val="19"/>
                <w:color w:val="auto"/>
              </w:rPr>
            </w:pPr>
          </w:p>
        </w:tc>
        <w:tc>
          <w:tcPr>
            <w:tcW w:w="260" w:type="dxa"/>
            <w:vAlign w:val="bottom"/>
            <w:tcBorders>
              <w:bottom w:val="single" w:sz="8" w:color="0032A0"/>
            </w:tcBorders>
            <w:shd w:val="clear" w:color="auto" w:fill="0032A0"/>
          </w:tcPr>
          <w:p>
            <w:pPr>
              <w:spacing w:after="0"/>
              <w:rPr>
                <w:sz w:val="19"/>
                <w:szCs w:val="19"/>
                <w:color w:val="auto"/>
              </w:rPr>
            </w:pPr>
          </w:p>
        </w:tc>
        <w:tc>
          <w:tcPr>
            <w:tcW w:w="2060" w:type="dxa"/>
            <w:vAlign w:val="bottom"/>
            <w:tcBorders>
              <w:bottom w:val="single" w:sz="8" w:color="0032A0"/>
            </w:tcBorders>
            <w:vMerge w:val="continue"/>
            <w:shd w:val="clear" w:color="auto" w:fill="0032A0"/>
          </w:tcPr>
          <w:p>
            <w:pPr>
              <w:spacing w:after="0"/>
              <w:rPr>
                <w:sz w:val="19"/>
                <w:szCs w:val="19"/>
                <w:color w:val="auto"/>
              </w:rPr>
            </w:pPr>
          </w:p>
        </w:tc>
        <w:tc>
          <w:tcPr>
            <w:tcW w:w="240" w:type="dxa"/>
            <w:vAlign w:val="bottom"/>
            <w:tcBorders>
              <w:bottom w:val="single" w:sz="8" w:color="0032A0"/>
            </w:tcBorders>
            <w:shd w:val="clear" w:color="auto" w:fill="0032A0"/>
          </w:tcPr>
          <w:p>
            <w:pPr>
              <w:spacing w:after="0"/>
              <w:rPr>
                <w:sz w:val="19"/>
                <w:szCs w:val="19"/>
                <w:color w:val="auto"/>
              </w:rPr>
            </w:pPr>
          </w:p>
        </w:tc>
        <w:tc>
          <w:tcPr>
            <w:tcW w:w="100" w:type="dxa"/>
            <w:vAlign w:val="bottom"/>
            <w:tcBorders>
              <w:bottom w:val="single" w:sz="8" w:color="0032A0"/>
              <w:right w:val="single" w:sz="8" w:color="F2F2F2"/>
            </w:tcBorders>
            <w:shd w:val="clear" w:color="auto" w:fill="0032A0"/>
          </w:tcPr>
          <w:p>
            <w:pPr>
              <w:spacing w:after="0"/>
              <w:rPr>
                <w:sz w:val="19"/>
                <w:szCs w:val="19"/>
                <w:color w:val="auto"/>
              </w:rPr>
            </w:pPr>
          </w:p>
        </w:tc>
        <w:tc>
          <w:tcPr>
            <w:tcW w:w="60" w:type="dxa"/>
            <w:vAlign w:val="bottom"/>
            <w:tcBorders>
              <w:bottom w:val="single" w:sz="8" w:color="0032A0"/>
            </w:tcBorders>
            <w:shd w:val="clear" w:color="auto" w:fill="F2F2F2"/>
          </w:tcPr>
          <w:p>
            <w:pPr>
              <w:spacing w:after="0"/>
              <w:rPr>
                <w:sz w:val="19"/>
                <w:szCs w:val="19"/>
                <w:color w:val="auto"/>
              </w:rPr>
            </w:pPr>
          </w:p>
        </w:tc>
        <w:tc>
          <w:tcPr>
            <w:tcW w:w="880" w:type="dxa"/>
            <w:vAlign w:val="bottom"/>
            <w:tcBorders>
              <w:bottom w:val="single" w:sz="8" w:color="0032A0"/>
            </w:tcBorders>
            <w:gridSpan w:val="2"/>
            <w:shd w:val="clear" w:color="auto" w:fill="F2F2F2"/>
          </w:tcPr>
          <w:p>
            <w:pPr>
              <w:ind w:left="20"/>
              <w:spacing w:after="0"/>
              <w:rPr>
                <w:sz w:val="20"/>
                <w:szCs w:val="20"/>
                <w:color w:val="auto"/>
              </w:rPr>
            </w:pPr>
            <w:r>
              <w:rPr>
                <w:rFonts w:ascii="Arial" w:cs="Arial" w:eastAsia="Arial" w:hAnsi="Arial"/>
                <w:sz w:val="16"/>
                <w:szCs w:val="16"/>
                <w:b w:val="1"/>
                <w:bCs w:val="1"/>
                <w:i w:val="1"/>
                <w:iCs w:val="1"/>
                <w:color w:val="0032A0"/>
              </w:rPr>
              <w:t>directors</w:t>
            </w:r>
          </w:p>
        </w:tc>
        <w:tc>
          <w:tcPr>
            <w:tcW w:w="240" w:type="dxa"/>
            <w:vAlign w:val="bottom"/>
            <w:tcBorders>
              <w:bottom w:val="single" w:sz="8" w:color="0032A0"/>
            </w:tcBorders>
            <w:shd w:val="clear" w:color="auto" w:fill="F2F2F2"/>
          </w:tcPr>
          <w:p>
            <w:pPr>
              <w:spacing w:after="0"/>
              <w:rPr>
                <w:sz w:val="19"/>
                <w:szCs w:val="19"/>
                <w:color w:val="auto"/>
              </w:rPr>
            </w:pPr>
          </w:p>
        </w:tc>
        <w:tc>
          <w:tcPr>
            <w:tcW w:w="240" w:type="dxa"/>
            <w:vAlign w:val="bottom"/>
            <w:tcBorders>
              <w:bottom w:val="single" w:sz="8" w:color="0032A0"/>
            </w:tcBorders>
            <w:shd w:val="clear" w:color="auto" w:fill="F2F2F2"/>
          </w:tcPr>
          <w:p>
            <w:pPr>
              <w:spacing w:after="0"/>
              <w:rPr>
                <w:sz w:val="19"/>
                <w:szCs w:val="19"/>
                <w:color w:val="auto"/>
              </w:rPr>
            </w:pPr>
          </w:p>
        </w:tc>
        <w:tc>
          <w:tcPr>
            <w:tcW w:w="280" w:type="dxa"/>
            <w:vAlign w:val="bottom"/>
            <w:tcBorders>
              <w:bottom w:val="single" w:sz="8" w:color="0032A0"/>
            </w:tcBorders>
            <w:shd w:val="clear" w:color="auto" w:fill="F2F2F2"/>
          </w:tcPr>
          <w:p>
            <w:pPr>
              <w:spacing w:after="0"/>
              <w:rPr>
                <w:sz w:val="19"/>
                <w:szCs w:val="19"/>
                <w:color w:val="auto"/>
              </w:rPr>
            </w:pPr>
          </w:p>
        </w:tc>
        <w:tc>
          <w:tcPr>
            <w:tcW w:w="400" w:type="dxa"/>
            <w:vAlign w:val="bottom"/>
            <w:tcBorders>
              <w:bottom w:val="single" w:sz="8" w:color="0032A0"/>
            </w:tcBorders>
            <w:shd w:val="clear" w:color="auto" w:fill="F2F2F2"/>
          </w:tcPr>
          <w:p>
            <w:pPr>
              <w:spacing w:after="0"/>
              <w:rPr>
                <w:sz w:val="19"/>
                <w:szCs w:val="19"/>
                <w:color w:val="auto"/>
              </w:rPr>
            </w:pPr>
          </w:p>
        </w:tc>
        <w:tc>
          <w:tcPr>
            <w:tcW w:w="480" w:type="dxa"/>
            <w:vAlign w:val="bottom"/>
            <w:tcBorders>
              <w:bottom w:val="single" w:sz="8" w:color="0032A0"/>
            </w:tcBorders>
            <w:shd w:val="clear" w:color="auto" w:fill="F2F2F2"/>
          </w:tcPr>
          <w:p>
            <w:pPr>
              <w:spacing w:after="0"/>
              <w:rPr>
                <w:sz w:val="19"/>
                <w:szCs w:val="19"/>
                <w:color w:val="auto"/>
              </w:rPr>
            </w:pPr>
          </w:p>
        </w:tc>
        <w:tc>
          <w:tcPr>
            <w:tcW w:w="340" w:type="dxa"/>
            <w:vAlign w:val="bottom"/>
            <w:tcBorders>
              <w:bottom w:val="single" w:sz="8" w:color="0032A0"/>
            </w:tcBorders>
            <w:shd w:val="clear" w:color="auto" w:fill="F2F2F2"/>
          </w:tcPr>
          <w:p>
            <w:pPr>
              <w:spacing w:after="0"/>
              <w:rPr>
                <w:sz w:val="19"/>
                <w:szCs w:val="19"/>
                <w:color w:val="auto"/>
              </w:rPr>
            </w:pPr>
          </w:p>
        </w:tc>
        <w:tc>
          <w:tcPr>
            <w:tcW w:w="180" w:type="dxa"/>
            <w:vAlign w:val="bottom"/>
            <w:tcBorders>
              <w:bottom w:val="single" w:sz="8" w:color="0032A0"/>
            </w:tcBorders>
            <w:shd w:val="clear" w:color="auto" w:fill="F2F2F2"/>
          </w:tcPr>
          <w:p>
            <w:pPr>
              <w:spacing w:after="0"/>
              <w:rPr>
                <w:sz w:val="19"/>
                <w:szCs w:val="19"/>
                <w:color w:val="auto"/>
              </w:rPr>
            </w:pPr>
          </w:p>
        </w:tc>
        <w:tc>
          <w:tcPr>
            <w:tcW w:w="280" w:type="dxa"/>
            <w:vAlign w:val="bottom"/>
            <w:tcBorders>
              <w:bottom w:val="single" w:sz="8" w:color="0032A0"/>
            </w:tcBorders>
            <w:shd w:val="clear" w:color="auto" w:fill="F2F2F2"/>
          </w:tcPr>
          <w:p>
            <w:pPr>
              <w:spacing w:after="0"/>
              <w:rPr>
                <w:sz w:val="19"/>
                <w:szCs w:val="19"/>
                <w:color w:val="auto"/>
              </w:rPr>
            </w:pPr>
          </w:p>
        </w:tc>
        <w:tc>
          <w:tcPr>
            <w:tcW w:w="860" w:type="dxa"/>
            <w:vAlign w:val="bottom"/>
            <w:tcBorders>
              <w:bottom w:val="single" w:sz="8" w:color="0032A0"/>
            </w:tcBorders>
            <w:shd w:val="clear" w:color="auto" w:fill="F2F2F2"/>
          </w:tcPr>
          <w:p>
            <w:pPr>
              <w:spacing w:after="0"/>
              <w:rPr>
                <w:sz w:val="19"/>
                <w:szCs w:val="19"/>
                <w:color w:val="auto"/>
              </w:rPr>
            </w:pPr>
          </w:p>
        </w:tc>
        <w:tc>
          <w:tcPr>
            <w:tcW w:w="740" w:type="dxa"/>
            <w:vAlign w:val="bottom"/>
            <w:tcBorders>
              <w:bottom w:val="single" w:sz="8" w:color="0032A0"/>
            </w:tcBorders>
            <w:shd w:val="clear" w:color="auto" w:fill="F2F2F2"/>
          </w:tcPr>
          <w:p>
            <w:pPr>
              <w:spacing w:after="0"/>
              <w:rPr>
                <w:sz w:val="19"/>
                <w:szCs w:val="19"/>
                <w:color w:val="auto"/>
              </w:rPr>
            </w:pPr>
          </w:p>
        </w:tc>
        <w:tc>
          <w:tcPr>
            <w:tcW w:w="200" w:type="dxa"/>
            <w:vAlign w:val="bottom"/>
            <w:tcBorders>
              <w:bottom w:val="single" w:sz="8" w:color="0032A0"/>
            </w:tcBorders>
            <w:shd w:val="clear" w:color="auto" w:fill="F2F2F2"/>
          </w:tcPr>
          <w:p>
            <w:pPr>
              <w:spacing w:after="0"/>
              <w:rPr>
                <w:sz w:val="19"/>
                <w:szCs w:val="19"/>
                <w:color w:val="auto"/>
              </w:rPr>
            </w:pPr>
          </w:p>
        </w:tc>
        <w:tc>
          <w:tcPr>
            <w:tcW w:w="480" w:type="dxa"/>
            <w:vAlign w:val="bottom"/>
            <w:tcBorders>
              <w:bottom w:val="single" w:sz="8" w:color="0032A0"/>
            </w:tcBorders>
            <w:shd w:val="clear" w:color="auto" w:fill="F2F2F2"/>
          </w:tcPr>
          <w:p>
            <w:pPr>
              <w:spacing w:after="0"/>
              <w:rPr>
                <w:sz w:val="19"/>
                <w:szCs w:val="19"/>
                <w:color w:val="auto"/>
              </w:rPr>
            </w:pPr>
          </w:p>
        </w:tc>
        <w:tc>
          <w:tcPr>
            <w:tcW w:w="420" w:type="dxa"/>
            <w:vAlign w:val="bottom"/>
            <w:tcBorders>
              <w:bottom w:val="single" w:sz="8" w:color="0032A0"/>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320" w:type="dxa"/>
            <w:vAlign w:val="bottom"/>
            <w:gridSpan w:val="2"/>
          </w:tcPr>
          <w:p>
            <w:pPr>
              <w:spacing w:after="0"/>
              <w:rPr>
                <w:sz w:val="20"/>
                <w:szCs w:val="20"/>
                <w:color w:val="auto"/>
              </w:rPr>
            </w:pPr>
            <w:r>
              <w:rPr>
                <w:rFonts w:ascii="Arial" w:cs="Arial" w:eastAsia="Arial" w:hAnsi="Arial"/>
                <w:sz w:val="15"/>
                <w:szCs w:val="15"/>
                <w:color w:val="0032A0"/>
              </w:rPr>
              <w:t>COMMITTEE MEMBERS</w:t>
            </w:r>
          </w:p>
        </w:tc>
        <w:tc>
          <w:tcPr>
            <w:tcW w:w="2440" w:type="dxa"/>
            <w:vAlign w:val="bottom"/>
            <w:gridSpan w:val="9"/>
          </w:tcPr>
          <w:p>
            <w:pPr>
              <w:ind w:left="220"/>
              <w:spacing w:after="0" w:line="251"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color w:val="0032A0"/>
              </w:rPr>
              <w:t xml:space="preserve"> KEY RESPONSIBILITIES</w:t>
            </w:r>
          </w:p>
        </w:tc>
        <w:tc>
          <w:tcPr>
            <w:tcW w:w="480" w:type="dxa"/>
            <w:vAlign w:val="bottom"/>
          </w:tcPr>
          <w:p>
            <w:pPr>
              <w:spacing w:after="0"/>
              <w:rPr>
                <w:sz w:val="21"/>
                <w:szCs w:val="21"/>
                <w:color w:val="auto"/>
              </w:rPr>
            </w:pPr>
          </w:p>
        </w:tc>
        <w:tc>
          <w:tcPr>
            <w:tcW w:w="3500" w:type="dxa"/>
            <w:vAlign w:val="bottom"/>
            <w:gridSpan w:val="8"/>
          </w:tcPr>
          <w:p>
            <w:pPr>
              <w:jc w:val="center"/>
              <w:ind w:left="183"/>
              <w:spacing w:after="0" w:line="251"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The Compensation Committee engages</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060" w:type="dxa"/>
            <w:vAlign w:val="bottom"/>
          </w:tcPr>
          <w:p>
            <w:pPr>
              <w:ind w:left="80"/>
              <w:spacing w:after="0"/>
              <w:rPr>
                <w:sz w:val="20"/>
                <w:szCs w:val="20"/>
                <w:color w:val="auto"/>
              </w:rPr>
            </w:pPr>
            <w:r>
              <w:rPr>
                <w:rFonts w:ascii="Arial" w:cs="Arial" w:eastAsia="Arial" w:hAnsi="Arial"/>
                <w:sz w:val="15"/>
                <w:szCs w:val="15"/>
                <w:color w:val="auto"/>
              </w:rPr>
              <w:t>William F. Ballhaus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5"/>
                <w:szCs w:val="15"/>
                <w:color w:val="auto"/>
              </w:rPr>
              <w:t>The</w:t>
            </w:r>
          </w:p>
        </w:tc>
        <w:tc>
          <w:tcPr>
            <w:tcW w:w="1300" w:type="dxa"/>
            <w:vAlign w:val="bottom"/>
            <w:gridSpan w:val="4"/>
          </w:tcPr>
          <w:p>
            <w:pPr>
              <w:ind w:left="160"/>
              <w:spacing w:after="0"/>
              <w:rPr>
                <w:sz w:val="20"/>
                <w:szCs w:val="20"/>
                <w:color w:val="auto"/>
              </w:rPr>
            </w:pPr>
            <w:r>
              <w:rPr>
                <w:rFonts w:ascii="Arial" w:cs="Arial" w:eastAsia="Arial" w:hAnsi="Arial"/>
                <w:sz w:val="15"/>
                <w:szCs w:val="15"/>
                <w:color w:val="auto"/>
              </w:rPr>
              <w:t>Compensation</w:t>
            </w:r>
          </w:p>
        </w:tc>
        <w:tc>
          <w:tcPr>
            <w:tcW w:w="880" w:type="dxa"/>
            <w:vAlign w:val="bottom"/>
            <w:gridSpan w:val="2"/>
          </w:tcPr>
          <w:p>
            <w:pPr>
              <w:ind w:left="100"/>
              <w:spacing w:after="0"/>
              <w:rPr>
                <w:sz w:val="20"/>
                <w:szCs w:val="20"/>
                <w:color w:val="auto"/>
              </w:rPr>
            </w:pPr>
            <w:r>
              <w:rPr>
                <w:rFonts w:ascii="Arial" w:cs="Arial" w:eastAsia="Arial" w:hAnsi="Arial"/>
                <w:sz w:val="15"/>
                <w:szCs w:val="15"/>
                <w:color w:val="auto"/>
              </w:rPr>
              <w:t>Committee</w:t>
            </w:r>
          </w:p>
        </w:tc>
        <w:tc>
          <w:tcPr>
            <w:tcW w:w="340" w:type="dxa"/>
            <w:vAlign w:val="bottom"/>
          </w:tcPr>
          <w:p>
            <w:pPr>
              <w:jc w:val="right"/>
              <w:spacing w:after="0"/>
              <w:rPr>
                <w:sz w:val="20"/>
                <w:szCs w:val="20"/>
                <w:color w:val="auto"/>
              </w:rPr>
            </w:pPr>
            <w:r>
              <w:rPr>
                <w:rFonts w:ascii="Arial" w:cs="Arial" w:eastAsia="Arial" w:hAnsi="Arial"/>
                <w:sz w:val="15"/>
                <w:szCs w:val="15"/>
                <w:color w:val="auto"/>
              </w:rPr>
              <w:t>is</w:t>
            </w: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5"/>
                <w:szCs w:val="15"/>
                <w:color w:val="auto"/>
                <w:w w:val="95"/>
              </w:rPr>
              <w:t>and</w:t>
            </w:r>
          </w:p>
        </w:tc>
        <w:tc>
          <w:tcPr>
            <w:tcW w:w="860" w:type="dxa"/>
            <w:vAlign w:val="bottom"/>
          </w:tcPr>
          <w:p>
            <w:pPr>
              <w:ind w:left="280"/>
              <w:spacing w:after="0"/>
              <w:rPr>
                <w:sz w:val="20"/>
                <w:szCs w:val="20"/>
                <w:color w:val="auto"/>
              </w:rPr>
            </w:pPr>
            <w:r>
              <w:rPr>
                <w:rFonts w:ascii="Arial" w:cs="Arial" w:eastAsia="Arial" w:hAnsi="Arial"/>
                <w:sz w:val="15"/>
                <w:szCs w:val="15"/>
                <w:color w:val="auto"/>
              </w:rPr>
              <w:t>consults</w:t>
            </w:r>
          </w:p>
        </w:tc>
        <w:tc>
          <w:tcPr>
            <w:tcW w:w="740" w:type="dxa"/>
            <w:vAlign w:val="bottom"/>
          </w:tcPr>
          <w:p>
            <w:pPr>
              <w:ind w:left="280"/>
              <w:spacing w:after="0"/>
              <w:rPr>
                <w:sz w:val="20"/>
                <w:szCs w:val="20"/>
                <w:color w:val="auto"/>
              </w:rPr>
            </w:pPr>
            <w:r>
              <w:rPr>
                <w:rFonts w:ascii="Arial" w:cs="Arial" w:eastAsia="Arial" w:hAnsi="Arial"/>
                <w:sz w:val="15"/>
                <w:szCs w:val="15"/>
                <w:color w:val="auto"/>
              </w:rPr>
              <w:t>with</w:t>
            </w:r>
          </w:p>
        </w:tc>
        <w:tc>
          <w:tcPr>
            <w:tcW w:w="1100" w:type="dxa"/>
            <w:vAlign w:val="bottom"/>
            <w:gridSpan w:val="3"/>
          </w:tcPr>
          <w:p>
            <w:pPr>
              <w:jc w:val="right"/>
              <w:ind w:right="44"/>
              <w:spacing w:after="0"/>
              <w:rPr>
                <w:sz w:val="20"/>
                <w:szCs w:val="20"/>
                <w:color w:val="auto"/>
              </w:rPr>
            </w:pPr>
            <w:r>
              <w:rPr>
                <w:rFonts w:ascii="Arial" w:cs="Arial" w:eastAsia="Arial" w:hAnsi="Arial"/>
                <w:sz w:val="15"/>
                <w:szCs w:val="15"/>
                <w:color w:val="auto"/>
              </w:rPr>
              <w:t>independent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060" w:type="dxa"/>
            <w:vAlign w:val="bottom"/>
            <w:vMerge w:val="restart"/>
          </w:tcPr>
          <w:p>
            <w:pPr>
              <w:ind w:left="80"/>
              <w:spacing w:after="0"/>
              <w:rPr>
                <w:sz w:val="20"/>
                <w:szCs w:val="20"/>
                <w:color w:val="auto"/>
              </w:rPr>
            </w:pPr>
            <w:r>
              <w:rPr>
                <w:rFonts w:ascii="Arial" w:cs="Arial" w:eastAsia="Arial" w:hAnsi="Arial"/>
                <w:sz w:val="15"/>
                <w:szCs w:val="15"/>
                <w:color w:val="auto"/>
              </w:rPr>
              <w:t>James B. Hawkins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5"/>
                <w:szCs w:val="15"/>
                <w:color w:val="auto"/>
              </w:rPr>
              <w:t>responsible for: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compensation</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consultants</w:t>
            </w:r>
          </w:p>
        </w:tc>
        <w:tc>
          <w:tcPr>
            <w:tcW w:w="480" w:type="dxa"/>
            <w:vAlign w:val="bottom"/>
          </w:tcPr>
          <w:p>
            <w:pPr>
              <w:jc w:val="center"/>
              <w:spacing w:after="0"/>
              <w:rPr>
                <w:sz w:val="20"/>
                <w:szCs w:val="20"/>
                <w:color w:val="auto"/>
              </w:rPr>
            </w:pPr>
            <w:r>
              <w:rPr>
                <w:rFonts w:ascii="Arial" w:cs="Arial" w:eastAsia="Arial" w:hAnsi="Arial"/>
                <w:sz w:val="15"/>
                <w:szCs w:val="15"/>
                <w:color w:val="auto"/>
              </w:rPr>
              <w:t>in</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the</w:t>
            </w: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gridSpan w:val="3"/>
            <w:vMerge w:val="restart"/>
          </w:tcPr>
          <w:p>
            <w:pPr>
              <w:ind w:left="20"/>
              <w:spacing w:after="0"/>
              <w:rPr>
                <w:sz w:val="20"/>
                <w:szCs w:val="20"/>
                <w:color w:val="auto"/>
              </w:rPr>
            </w:pPr>
            <w:r>
              <w:rPr>
                <w:rFonts w:ascii="Arial" w:cs="Arial" w:eastAsia="Arial" w:hAnsi="Arial"/>
                <w:sz w:val="15"/>
                <w:szCs w:val="15"/>
                <w:color w:val="auto"/>
              </w:rPr>
              <w:t>performance of its duties.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ind w:left="180"/>
              <w:spacing w:after="0"/>
              <w:rPr>
                <w:sz w:val="20"/>
                <w:szCs w:val="20"/>
                <w:color w:val="auto"/>
              </w:rPr>
            </w:pPr>
            <w:r>
              <w:rPr>
                <w:rFonts w:ascii="Arial" w:cs="Arial" w:eastAsia="Arial" w:hAnsi="Arial"/>
                <w:sz w:val="15"/>
                <w:szCs w:val="15"/>
                <w:color w:val="0032A0"/>
              </w:rPr>
              <w:t>▪</w:t>
            </w:r>
          </w:p>
        </w:tc>
        <w:tc>
          <w:tcPr>
            <w:tcW w:w="1020" w:type="dxa"/>
            <w:vAlign w:val="bottom"/>
            <w:gridSpan w:val="3"/>
            <w:vMerge w:val="restart"/>
          </w:tcPr>
          <w:p>
            <w:pPr>
              <w:ind w:left="20"/>
              <w:spacing w:after="0"/>
              <w:rPr>
                <w:sz w:val="20"/>
                <w:szCs w:val="20"/>
                <w:color w:val="auto"/>
              </w:rPr>
            </w:pPr>
            <w:r>
              <w:rPr>
                <w:rFonts w:ascii="Arial" w:cs="Arial" w:eastAsia="Arial" w:hAnsi="Arial"/>
                <w:sz w:val="15"/>
                <w:szCs w:val="15"/>
                <w:color w:val="auto"/>
              </w:rPr>
              <w:t>determining</w:t>
            </w:r>
          </w:p>
        </w:tc>
        <w:tc>
          <w:tcPr>
            <w:tcW w:w="1160" w:type="dxa"/>
            <w:vAlign w:val="bottom"/>
            <w:gridSpan w:val="3"/>
            <w:vMerge w:val="restart"/>
          </w:tcPr>
          <w:p>
            <w:pPr>
              <w:ind w:left="20"/>
              <w:spacing w:after="0"/>
              <w:rPr>
                <w:sz w:val="20"/>
                <w:szCs w:val="20"/>
                <w:color w:val="auto"/>
              </w:rPr>
            </w:pPr>
            <w:r>
              <w:rPr>
                <w:rFonts w:ascii="Arial" w:cs="Arial" w:eastAsia="Arial" w:hAnsi="Arial"/>
                <w:sz w:val="15"/>
                <w:szCs w:val="15"/>
                <w:color w:val="auto"/>
              </w:rPr>
              <w:t>compensation</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and</w:t>
            </w:r>
          </w:p>
        </w:tc>
        <w:tc>
          <w:tcPr>
            <w:tcW w:w="1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gridSpan w:val="7"/>
          </w:tcPr>
          <w:p>
            <w:pPr>
              <w:ind w:left="20"/>
              <w:spacing w:after="0"/>
              <w:rPr>
                <w:sz w:val="20"/>
                <w:szCs w:val="20"/>
                <w:color w:val="auto"/>
              </w:rPr>
            </w:pPr>
            <w:r>
              <w:rPr>
                <w:rFonts w:ascii="Arial" w:cs="Arial" w:eastAsia="Arial" w:hAnsi="Arial"/>
                <w:sz w:val="15"/>
                <w:szCs w:val="15"/>
                <w:color w:val="auto"/>
              </w:rPr>
              <w:t>benefits for our executive officers,</w:t>
            </w:r>
          </w:p>
        </w:tc>
        <w:tc>
          <w:tcPr>
            <w:tcW w:w="180" w:type="dxa"/>
            <w:vAlign w:val="bottom"/>
          </w:tcPr>
          <w:p>
            <w:pPr>
              <w:spacing w:after="0"/>
              <w:rPr>
                <w:sz w:val="17"/>
                <w:szCs w:val="17"/>
                <w:color w:val="auto"/>
              </w:rPr>
            </w:pPr>
          </w:p>
        </w:tc>
        <w:tc>
          <w:tcPr>
            <w:tcW w:w="2980" w:type="dxa"/>
            <w:vAlign w:val="bottom"/>
            <w:gridSpan w:val="6"/>
          </w:tcPr>
          <w:p>
            <w:pPr>
              <w:ind w:left="20"/>
              <w:spacing w:after="0"/>
              <w:rPr>
                <w:sz w:val="20"/>
                <w:szCs w:val="20"/>
                <w:color w:val="auto"/>
              </w:rPr>
            </w:pPr>
            <w:r>
              <w:rPr>
                <w:rFonts w:ascii="Arial" w:cs="Arial" w:eastAsia="Arial" w:hAnsi="Arial"/>
                <w:sz w:val="15"/>
                <w:szCs w:val="15"/>
                <w:color w:val="0032A0"/>
              </w:rPr>
              <w:t>COMPENSATION COMMITTEE REPORT</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8"/>
          </w:tcPr>
          <w:p>
            <w:pPr>
              <w:ind w:left="18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reviewing and approving executive</w:t>
            </w:r>
          </w:p>
        </w:tc>
        <w:tc>
          <w:tcPr>
            <w:tcW w:w="180" w:type="dxa"/>
            <w:vAlign w:val="bottom"/>
          </w:tcPr>
          <w:p>
            <w:pPr>
              <w:spacing w:after="0"/>
              <w:rPr>
                <w:sz w:val="20"/>
                <w:szCs w:val="20"/>
                <w:color w:val="auto"/>
              </w:rPr>
            </w:pPr>
          </w:p>
        </w:tc>
        <w:tc>
          <w:tcPr>
            <w:tcW w:w="2980" w:type="dxa"/>
            <w:vAlign w:val="bottom"/>
            <w:gridSpan w:val="6"/>
          </w:tcPr>
          <w:p>
            <w:pPr>
              <w:jc w:val="right"/>
              <w:ind w:right="44"/>
              <w:spacing w:after="0"/>
              <w:rPr>
                <w:sz w:val="20"/>
                <w:szCs w:val="20"/>
                <w:color w:val="auto"/>
              </w:rPr>
            </w:pPr>
            <w:r>
              <w:rPr>
                <w:rFonts w:ascii="Arial" w:cs="Arial" w:eastAsia="Arial" w:hAnsi="Arial"/>
                <w:sz w:val="15"/>
                <w:szCs w:val="15"/>
                <w:color w:val="auto"/>
              </w:rPr>
              <w:t>The Compensation Committee Report is</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ind w:left="20"/>
              <w:spacing w:after="0"/>
              <w:rPr>
                <w:sz w:val="20"/>
                <w:szCs w:val="20"/>
                <w:color w:val="auto"/>
              </w:rPr>
            </w:pPr>
            <w:r>
              <w:rPr>
                <w:rFonts w:ascii="Arial" w:cs="Arial" w:eastAsia="Arial" w:hAnsi="Arial"/>
                <w:sz w:val="15"/>
                <w:szCs w:val="15"/>
                <w:color w:val="auto"/>
              </w:rPr>
              <w:t>compensation</w:t>
            </w:r>
          </w:p>
        </w:tc>
        <w:tc>
          <w:tcPr>
            <w:tcW w:w="28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policies</w:t>
            </w:r>
          </w:p>
        </w:tc>
        <w:tc>
          <w:tcPr>
            <w:tcW w:w="340" w:type="dxa"/>
            <w:vAlign w:val="bottom"/>
          </w:tcPr>
          <w:p>
            <w:pPr>
              <w:jc w:val="right"/>
              <w:spacing w:after="0"/>
              <w:rPr>
                <w:sz w:val="20"/>
                <w:szCs w:val="20"/>
                <w:color w:val="auto"/>
              </w:rPr>
            </w:pPr>
            <w:r>
              <w:rPr>
                <w:rFonts w:ascii="Arial" w:cs="Arial" w:eastAsia="Arial" w:hAnsi="Arial"/>
                <w:sz w:val="15"/>
                <w:szCs w:val="15"/>
                <w:color w:val="auto"/>
              </w:rPr>
              <w:t>and</w:t>
            </w:r>
          </w:p>
        </w:tc>
        <w:tc>
          <w:tcPr>
            <w:tcW w:w="180" w:type="dxa"/>
            <w:vAlign w:val="bottom"/>
          </w:tcPr>
          <w:p>
            <w:pPr>
              <w:spacing w:after="0"/>
              <w:rPr>
                <w:sz w:val="19"/>
                <w:szCs w:val="19"/>
                <w:color w:val="auto"/>
              </w:rPr>
            </w:pPr>
          </w:p>
        </w:tc>
        <w:tc>
          <w:tcPr>
            <w:tcW w:w="2560" w:type="dxa"/>
            <w:vAlign w:val="bottom"/>
            <w:gridSpan w:val="5"/>
          </w:tcPr>
          <w:p>
            <w:pPr>
              <w:ind w:left="20"/>
              <w:spacing w:after="0"/>
              <w:rPr>
                <w:sz w:val="20"/>
                <w:szCs w:val="20"/>
                <w:color w:val="auto"/>
              </w:rPr>
            </w:pPr>
            <w:r>
              <w:rPr>
                <w:rFonts w:ascii="Arial" w:cs="Arial" w:eastAsia="Arial" w:hAnsi="Arial"/>
                <w:sz w:val="15"/>
                <w:szCs w:val="15"/>
                <w:color w:val="auto"/>
              </w:rPr>
              <w:t>on page 52 of this Proxy Statement.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120"/>
        <w:spacing w:after="0"/>
        <w:rPr>
          <w:sz w:val="20"/>
          <w:szCs w:val="20"/>
          <w:color w:val="auto"/>
        </w:rPr>
      </w:pPr>
      <w:r>
        <w:rPr>
          <w:rFonts w:ascii="Arial" w:cs="Arial" w:eastAsia="Arial" w:hAnsi="Arial"/>
          <w:sz w:val="15"/>
          <w:szCs w:val="15"/>
          <w:color w:val="auto"/>
        </w:rPr>
        <w:t>practices, and</w:t>
      </w:r>
    </w:p>
    <w:p>
      <w:pPr>
        <w:spacing w:after="0" w:line="100" w:lineRule="exact"/>
        <w:rPr>
          <w:sz w:val="20"/>
          <w:szCs w:val="20"/>
          <w:color w:val="auto"/>
        </w:rPr>
      </w:pPr>
    </w:p>
    <w:p>
      <w:pPr>
        <w:jc w:val="both"/>
        <w:ind w:left="4120" w:right="3299" w:hanging="181"/>
        <w:spacing w:after="0" w:line="275" w:lineRule="auto"/>
        <w:tabs>
          <w:tab w:leader="none" w:pos="4120" w:val="left"/>
        </w:tabs>
        <w:numPr>
          <w:ilvl w:val="0"/>
          <w:numId w:val="19"/>
        </w:numPr>
        <w:rPr>
          <w:rFonts w:ascii="Arial" w:cs="Arial" w:eastAsia="Arial" w:hAnsi="Arial"/>
          <w:sz w:val="15"/>
          <w:szCs w:val="15"/>
          <w:color w:val="0032A0"/>
        </w:rPr>
      </w:pPr>
      <w:r>
        <w:rPr>
          <w:rFonts w:ascii="Arial" w:cs="Arial" w:eastAsia="Arial" w:hAnsi="Arial"/>
          <w:sz w:val="15"/>
          <w:szCs w:val="15"/>
          <w:color w:val="auto"/>
        </w:rPr>
        <w:t>providing advice and input to the Board in the administration of our equity compensation and benefits plans.</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16</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FEFEFE"/>
        </w:rPr>
        <w:t>Nominating and</w:t>
      </w:r>
    </w:p>
    <w:p>
      <w:pPr>
        <w:spacing w:after="0" w:line="6" w:lineRule="exact"/>
        <w:rPr>
          <w:sz w:val="20"/>
          <w:szCs w:val="20"/>
          <w:color w:val="auto"/>
        </w:rPr>
      </w:pPr>
    </w:p>
    <w:p>
      <w:pPr>
        <w:jc w:val="right"/>
        <w:ind w:left="1660" w:right="200" w:hanging="736"/>
        <w:spacing w:after="0" w:line="289" w:lineRule="auto"/>
        <w:tabs>
          <w:tab w:leader="none" w:pos="1563" w:val="left"/>
        </w:tabs>
        <w:numPr>
          <w:ilvl w:val="0"/>
          <w:numId w:val="20"/>
        </w:numPr>
        <w:rPr>
          <w:rFonts w:ascii="Arial" w:cs="Arial" w:eastAsia="Arial" w:hAnsi="Arial"/>
          <w:sz w:val="22"/>
          <w:szCs w:val="22"/>
          <w:b w:val="1"/>
          <w:bCs w:val="1"/>
          <w:color w:val="0032A0"/>
        </w:rPr>
      </w:pPr>
      <w:r>
        <w:rPr>
          <w:rFonts w:ascii="Arial" w:cs="Arial" w:eastAsia="Arial" w:hAnsi="Arial"/>
          <w:sz w:val="22"/>
          <w:szCs w:val="22"/>
          <w:b w:val="1"/>
          <w:bCs w:val="1"/>
          <w:color w:val="FEFEFE"/>
        </w:rPr>
        <w:t>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60"/>
        <w:spacing w:after="0"/>
        <w:rPr>
          <w:sz w:val="20"/>
          <w:szCs w:val="20"/>
          <w:color w:val="auto"/>
        </w:rPr>
      </w:pPr>
      <w:r>
        <w:rPr>
          <w:rFonts w:ascii="Arial" w:cs="Arial" w:eastAsia="Arial" w:hAnsi="Arial"/>
          <w:sz w:val="15"/>
          <w:szCs w:val="15"/>
          <w:color w:val="7F7F7F"/>
        </w:rPr>
        <w:t>CORPORATE GOVERNANCE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00" w:type="dxa"/>
            <w:vAlign w:val="bottom"/>
          </w:tcPr>
          <w:p>
            <w:pPr>
              <w:spacing w:after="0"/>
              <w:rPr>
                <w:sz w:val="24"/>
                <w:szCs w:val="24"/>
                <w:color w:val="auto"/>
              </w:rPr>
            </w:pPr>
          </w:p>
        </w:tc>
        <w:tc>
          <w:tcPr>
            <w:tcW w:w="2900" w:type="dxa"/>
            <w:vAlign w:val="bottom"/>
            <w:shd w:val="clear" w:color="auto" w:fill="F2F2F2"/>
          </w:tcPr>
          <w:p>
            <w:pPr>
              <w:ind w:left="140"/>
              <w:spacing w:after="0"/>
              <w:rPr>
                <w:sz w:val="20"/>
                <w:szCs w:val="20"/>
                <w:color w:val="auto"/>
              </w:rPr>
            </w:pPr>
            <w:r>
              <w:rPr>
                <w:rFonts w:ascii="Arial" w:cs="Arial" w:eastAsia="Arial" w:hAnsi="Arial"/>
                <w:sz w:val="16"/>
                <w:szCs w:val="16"/>
                <w:b w:val="1"/>
                <w:bCs w:val="1"/>
                <w:i w:val="1"/>
                <w:iCs w:val="1"/>
                <w:color w:val="0032A0"/>
              </w:rPr>
              <w:t>All members of the Nominating and</w:t>
            </w:r>
          </w:p>
        </w:tc>
        <w:tc>
          <w:tcPr>
            <w:tcW w:w="380" w:type="dxa"/>
            <w:vAlign w:val="bottom"/>
            <w:shd w:val="clear" w:color="auto" w:fill="F2F2F2"/>
          </w:tcPr>
          <w:p>
            <w:pPr>
              <w:spacing w:after="0"/>
              <w:rPr>
                <w:sz w:val="24"/>
                <w:szCs w:val="24"/>
                <w:color w:val="auto"/>
              </w:rPr>
            </w:pPr>
          </w:p>
        </w:tc>
        <w:tc>
          <w:tcPr>
            <w:tcW w:w="23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Meetings held during the fiscal</w:t>
            </w:r>
          </w:p>
        </w:tc>
        <w:tc>
          <w:tcPr>
            <w:tcW w:w="520" w:type="dxa"/>
            <w:vAlign w:val="bottom"/>
            <w:vMerge w:val="restart"/>
            <w:shd w:val="clear" w:color="auto" w:fill="F2F2F2"/>
          </w:tcPr>
          <w:p>
            <w:pPr>
              <w:spacing w:after="0"/>
              <w:rPr>
                <w:sz w:val="20"/>
                <w:szCs w:val="20"/>
                <w:color w:val="auto"/>
              </w:rPr>
            </w:pPr>
            <w:r>
              <w:rPr>
                <w:rFonts w:ascii="Arial" w:cs="Arial" w:eastAsia="Arial" w:hAnsi="Arial"/>
                <w:sz w:val="23"/>
                <w:szCs w:val="23"/>
                <w:b w:val="1"/>
                <w:bCs w:val="1"/>
                <w:color w:val="0032A0"/>
              </w:rPr>
              <w:t>​​</w:t>
            </w:r>
            <w:r>
              <w:rPr>
                <w:rFonts w:ascii="Arial" w:cs="Arial" w:eastAsia="Arial" w:hAnsi="Arial"/>
                <w:sz w:val="25"/>
                <w:szCs w:val="25"/>
                <w:b w:val="1"/>
                <w:bCs w:val="1"/>
                <w:color w:val="000000"/>
              </w:rPr>
              <w:t>1</w:t>
            </w:r>
            <w:r>
              <w:rPr>
                <w:rFonts w:ascii="Arial" w:cs="Arial" w:eastAsia="Arial" w:hAnsi="Arial"/>
                <w:sz w:val="23"/>
                <w:szCs w:val="23"/>
                <w:b w:val="1"/>
                <w:bCs w:val="1"/>
                <w:color w:val="0032A0"/>
              </w:rPr>
              <w:t xml:space="preserve"> ​</w:t>
            </w:r>
          </w:p>
        </w:tc>
        <w:tc>
          <w:tcPr>
            <w:tcW w:w="0" w:type="dxa"/>
            <w:vAlign w:val="bottom"/>
          </w:tcPr>
          <w:p>
            <w:pPr>
              <w:spacing w:after="0"/>
              <w:rPr>
                <w:sz w:val="1"/>
                <w:szCs w:val="1"/>
                <w:color w:val="auto"/>
              </w:rPr>
            </w:pPr>
          </w:p>
        </w:tc>
      </w:tr>
      <w:tr>
        <w:trPr>
          <w:trHeight w:val="145"/>
        </w:trPr>
        <w:tc>
          <w:tcPr>
            <w:tcW w:w="100" w:type="dxa"/>
            <w:vAlign w:val="bottom"/>
            <w:vMerge w:val="restart"/>
          </w:tcPr>
          <w:p>
            <w:pPr>
              <w:spacing w:after="0"/>
              <w:rPr>
                <w:sz w:val="20"/>
                <w:szCs w:val="20"/>
                <w:color w:val="auto"/>
              </w:rPr>
            </w:pPr>
            <w:r>
              <w:rPr>
                <w:rFonts w:ascii="Arial" w:cs="Arial" w:eastAsia="Arial" w:hAnsi="Arial"/>
                <w:sz w:val="23"/>
                <w:szCs w:val="23"/>
                <w:b w:val="1"/>
                <w:bCs w:val="1"/>
                <w:color w:val="0032A0"/>
              </w:rPr>
              <w:t>​</w:t>
            </w:r>
          </w:p>
        </w:tc>
        <w:tc>
          <w:tcPr>
            <w:tcW w:w="2900" w:type="dxa"/>
            <w:vAlign w:val="bottom"/>
            <w:vMerge w:val="restart"/>
            <w:shd w:val="clear" w:color="auto" w:fill="F2F2F2"/>
          </w:tcPr>
          <w:p>
            <w:pPr>
              <w:ind w:left="20"/>
              <w:spacing w:after="0"/>
              <w:rPr>
                <w:sz w:val="20"/>
                <w:szCs w:val="20"/>
                <w:color w:val="auto"/>
              </w:rPr>
            </w:pPr>
            <w:r>
              <w:rPr>
                <w:rFonts w:ascii="Arial" w:cs="Arial" w:eastAsia="Arial" w:hAnsi="Arial"/>
                <w:sz w:val="23"/>
                <w:szCs w:val="23"/>
                <w:b w:val="1"/>
                <w:bCs w:val="1"/>
                <w:color w:val="0032A0"/>
              </w:rPr>
              <w:t xml:space="preserve">​ </w:t>
            </w:r>
            <w:r>
              <w:rPr>
                <w:rFonts w:ascii="Arial" w:cs="Arial" w:eastAsia="Arial" w:hAnsi="Arial"/>
                <w:sz w:val="16"/>
                <w:szCs w:val="16"/>
                <w:b w:val="1"/>
                <w:bCs w:val="1"/>
                <w:i w:val="1"/>
                <w:iCs w:val="1"/>
                <w:color w:val="0032A0"/>
              </w:rPr>
              <w:t>Governance Committee are</w:t>
            </w:r>
          </w:p>
        </w:tc>
        <w:tc>
          <w:tcPr>
            <w:tcW w:w="380" w:type="dxa"/>
            <w:vAlign w:val="bottom"/>
            <w:vMerge w:val="restart"/>
            <w:shd w:val="clear" w:color="auto" w:fill="F2F2F2"/>
          </w:tcPr>
          <w:p>
            <w:pPr>
              <w:ind w:left="60"/>
              <w:spacing w:after="0"/>
              <w:rPr>
                <w:sz w:val="20"/>
                <w:szCs w:val="20"/>
                <w:color w:val="auto"/>
              </w:rPr>
            </w:pPr>
            <w:r>
              <w:rPr>
                <w:rFonts w:ascii="Arial" w:cs="Arial" w:eastAsia="Arial" w:hAnsi="Arial"/>
                <w:sz w:val="23"/>
                <w:szCs w:val="23"/>
                <w:b w:val="1"/>
                <w:bCs w:val="1"/>
                <w:color w:val="0032A0"/>
              </w:rPr>
              <w:t>​ ​</w:t>
            </w:r>
          </w:p>
        </w:tc>
        <w:tc>
          <w:tcPr>
            <w:tcW w:w="2340" w:type="dxa"/>
            <w:vAlign w:val="bottom"/>
            <w:vMerge w:val="continue"/>
            <w:shd w:val="clear" w:color="auto" w:fill="F2F2F2"/>
          </w:tcPr>
          <w:p>
            <w:pPr>
              <w:spacing w:after="0"/>
              <w:rPr>
                <w:sz w:val="12"/>
                <w:szCs w:val="12"/>
                <w:color w:val="auto"/>
              </w:rPr>
            </w:pPr>
          </w:p>
        </w:tc>
        <w:tc>
          <w:tcPr>
            <w:tcW w:w="52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0" w:type="dxa"/>
            <w:vAlign w:val="bottom"/>
            <w:vMerge w:val="continue"/>
          </w:tcPr>
          <w:p>
            <w:pPr>
              <w:spacing w:after="0"/>
              <w:rPr>
                <w:sz w:val="13"/>
                <w:szCs w:val="13"/>
                <w:color w:val="auto"/>
              </w:rPr>
            </w:pPr>
          </w:p>
        </w:tc>
        <w:tc>
          <w:tcPr>
            <w:tcW w:w="2900" w:type="dxa"/>
            <w:vAlign w:val="bottom"/>
            <w:vMerge w:val="continue"/>
            <w:shd w:val="clear" w:color="auto" w:fill="F2F2F2"/>
          </w:tcPr>
          <w:p>
            <w:pPr>
              <w:spacing w:after="0"/>
              <w:rPr>
                <w:sz w:val="13"/>
                <w:szCs w:val="13"/>
                <w:color w:val="auto"/>
              </w:rPr>
            </w:pPr>
          </w:p>
        </w:tc>
        <w:tc>
          <w:tcPr>
            <w:tcW w:w="380" w:type="dxa"/>
            <w:vAlign w:val="bottom"/>
            <w:vMerge w:val="continue"/>
            <w:shd w:val="clear" w:color="auto" w:fill="F2F2F2"/>
          </w:tcPr>
          <w:p>
            <w:pPr>
              <w:spacing w:after="0"/>
              <w:rPr>
                <w:sz w:val="13"/>
                <w:szCs w:val="13"/>
                <w:color w:val="auto"/>
              </w:rPr>
            </w:pPr>
          </w:p>
        </w:tc>
        <w:tc>
          <w:tcPr>
            <w:tcW w:w="2340" w:type="dxa"/>
            <w:vAlign w:val="bottom"/>
            <w:shd w:val="clear" w:color="auto" w:fill="F2F2F2"/>
          </w:tcPr>
          <w:p>
            <w:pPr>
              <w:ind w:left="460"/>
              <w:spacing w:after="0" w:line="153" w:lineRule="exact"/>
              <w:rPr>
                <w:sz w:val="20"/>
                <w:szCs w:val="20"/>
                <w:color w:val="auto"/>
              </w:rPr>
            </w:pPr>
            <w:r>
              <w:rPr>
                <w:rFonts w:ascii="Arial" w:cs="Arial" w:eastAsia="Arial" w:hAnsi="Arial"/>
                <w:sz w:val="15"/>
                <w:szCs w:val="15"/>
                <w:color w:val="auto"/>
              </w:rPr>
              <w:t>year ended June 30, 2026:</w:t>
            </w:r>
          </w:p>
        </w:tc>
        <w:tc>
          <w:tcPr>
            <w:tcW w:w="52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900" w:type="dxa"/>
            <w:vAlign w:val="bottom"/>
            <w:shd w:val="clear" w:color="auto" w:fill="F2F2F2"/>
          </w:tcPr>
          <w:p>
            <w:pPr>
              <w:ind w:left="140"/>
              <w:spacing w:after="0"/>
              <w:rPr>
                <w:sz w:val="20"/>
                <w:szCs w:val="20"/>
                <w:color w:val="auto"/>
              </w:rPr>
            </w:pPr>
            <w:r>
              <w:rPr>
                <w:rFonts w:ascii="Arial" w:cs="Arial" w:eastAsia="Arial" w:hAnsi="Arial"/>
                <w:sz w:val="16"/>
                <w:szCs w:val="16"/>
                <w:b w:val="1"/>
                <w:bCs w:val="1"/>
                <w:i w:val="1"/>
                <w:iCs w:val="1"/>
                <w:color w:val="0032A0"/>
              </w:rPr>
              <w:t>independent directors</w:t>
            </w:r>
          </w:p>
        </w:tc>
        <w:tc>
          <w:tcPr>
            <w:tcW w:w="380" w:type="dxa"/>
            <w:vAlign w:val="bottom"/>
            <w:shd w:val="clear" w:color="auto" w:fill="F2F2F2"/>
          </w:tcPr>
          <w:p>
            <w:pPr>
              <w:spacing w:after="0"/>
              <w:rPr>
                <w:sz w:val="19"/>
                <w:szCs w:val="19"/>
                <w:color w:val="auto"/>
              </w:rPr>
            </w:pPr>
          </w:p>
        </w:tc>
        <w:tc>
          <w:tcPr>
            <w:tcW w:w="2340" w:type="dxa"/>
            <w:vAlign w:val="bottom"/>
            <w:shd w:val="clear" w:color="auto" w:fill="F2F2F2"/>
          </w:tcPr>
          <w:p>
            <w:pPr>
              <w:spacing w:after="0"/>
              <w:rPr>
                <w:sz w:val="19"/>
                <w:szCs w:val="19"/>
                <w:color w:val="auto"/>
              </w:rPr>
            </w:pP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2900" w:type="dxa"/>
            <w:vAlign w:val="bottom"/>
            <w:shd w:val="clear" w:color="auto" w:fill="F2F2F2"/>
          </w:tcPr>
          <w:p>
            <w:pPr>
              <w:spacing w:after="0"/>
              <w:rPr>
                <w:sz w:val="8"/>
                <w:szCs w:val="8"/>
                <w:color w:val="auto"/>
              </w:rPr>
            </w:pPr>
          </w:p>
        </w:tc>
        <w:tc>
          <w:tcPr>
            <w:tcW w:w="380" w:type="dxa"/>
            <w:vAlign w:val="bottom"/>
            <w:shd w:val="clear" w:color="auto" w:fill="F2F2F2"/>
          </w:tcPr>
          <w:p>
            <w:pPr>
              <w:spacing w:after="0"/>
              <w:rPr>
                <w:sz w:val="8"/>
                <w:szCs w:val="8"/>
                <w:color w:val="auto"/>
              </w:rPr>
            </w:pPr>
          </w:p>
        </w:tc>
        <w:tc>
          <w:tcPr>
            <w:tcW w:w="2340" w:type="dxa"/>
            <w:vAlign w:val="bottom"/>
            <w:shd w:val="clear" w:color="auto" w:fill="F2F2F2"/>
          </w:tcPr>
          <w:p>
            <w:pPr>
              <w:spacing w:after="0"/>
              <w:rPr>
                <w:sz w:val="8"/>
                <w:szCs w:val="8"/>
                <w:color w:val="auto"/>
              </w:rPr>
            </w:pPr>
          </w:p>
        </w:tc>
        <w:tc>
          <w:tcPr>
            <w:tcW w:w="5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3040" w:space="500"/>
            <w:col w:w="6339"/>
          </w:cols>
          <w:pgMar w:left="580" w:top="106" w:right="1440" w:bottom="1440" w:gutter="0" w:footer="0" w:header="0"/>
          <w:type w:val="continuous"/>
        </w:sectPr>
      </w:pPr>
    </w:p>
    <w:p>
      <w:pPr>
        <w:ind w:left="1040" w:hanging="116"/>
        <w:spacing w:after="0" w:line="180" w:lineRule="auto"/>
        <w:tabs>
          <w:tab w:leader="none" w:pos="1040" w:val="left"/>
        </w:tabs>
        <w:numPr>
          <w:ilvl w:val="0"/>
          <w:numId w:val="21"/>
        </w:numPr>
        <w:rPr>
          <w:rFonts w:ascii="Arial" w:cs="Arial" w:eastAsia="Arial" w:hAnsi="Arial"/>
          <w:sz w:val="31"/>
          <w:szCs w:val="31"/>
          <w:color w:val="auto"/>
          <w:vertAlign w:val="superscript"/>
        </w:rPr>
      </w:pPr>
      <w:r>
        <w:rPr>
          <w:rFonts w:ascii="Arial" w:cs="Arial" w:eastAsia="Arial" w:hAnsi="Arial"/>
          <w:sz w:val="15"/>
          <w:szCs w:val="15"/>
          <w:color w:val="0032A0"/>
        </w:rPr>
        <w:t>COMMITTEE MEMBERS</w:t>
      </w:r>
    </w:p>
    <w:p>
      <w:pPr>
        <w:spacing w:after="0" w:line="57" w:lineRule="exact"/>
        <w:rPr>
          <w:rFonts w:ascii="Arial" w:cs="Arial" w:eastAsia="Arial" w:hAnsi="Arial"/>
          <w:sz w:val="31"/>
          <w:szCs w:val="31"/>
          <w:color w:val="auto"/>
          <w:vertAlign w:val="superscript"/>
        </w:rPr>
      </w:pPr>
    </w:p>
    <w:p>
      <w:pPr>
        <w:ind w:left="1380" w:hanging="195"/>
        <w:spacing w:after="0"/>
        <w:tabs>
          <w:tab w:leader="none" w:pos="1380" w:val="left"/>
        </w:tabs>
        <w:numPr>
          <w:ilvl w:val="1"/>
          <w:numId w:val="21"/>
        </w:numPr>
        <w:rPr>
          <w:rFonts w:ascii="Arial" w:cs="Arial" w:eastAsia="Arial" w:hAnsi="Arial"/>
          <w:sz w:val="15"/>
          <w:szCs w:val="15"/>
          <w:color w:val="0032A0"/>
        </w:rPr>
      </w:pPr>
      <w:r>
        <w:rPr>
          <w:rFonts w:ascii="Arial" w:cs="Arial" w:eastAsia="Arial" w:hAnsi="Arial"/>
          <w:sz w:val="15"/>
          <w:szCs w:val="15"/>
          <w:color w:val="auto"/>
        </w:rPr>
        <w:t>Gerald Chizever (Chair)</w:t>
      </w:r>
    </w:p>
    <w:p>
      <w:pPr>
        <w:spacing w:after="0" w:line="56" w:lineRule="exact"/>
        <w:rPr>
          <w:rFonts w:ascii="Arial" w:cs="Arial" w:eastAsia="Arial" w:hAnsi="Arial"/>
          <w:sz w:val="15"/>
          <w:szCs w:val="15"/>
          <w:color w:val="0032A0"/>
        </w:rPr>
      </w:pPr>
    </w:p>
    <w:p>
      <w:pPr>
        <w:ind w:left="1380" w:hanging="195"/>
        <w:spacing w:after="0"/>
        <w:tabs>
          <w:tab w:leader="none" w:pos="1380" w:val="left"/>
        </w:tabs>
        <w:numPr>
          <w:ilvl w:val="1"/>
          <w:numId w:val="21"/>
        </w:numPr>
        <w:rPr>
          <w:rFonts w:ascii="Arial" w:cs="Arial" w:eastAsia="Arial" w:hAnsi="Arial"/>
          <w:sz w:val="15"/>
          <w:szCs w:val="15"/>
          <w:color w:val="0032A0"/>
        </w:rPr>
      </w:pPr>
      <w:r>
        <w:rPr>
          <w:rFonts w:ascii="Arial" w:cs="Arial" w:eastAsia="Arial" w:hAnsi="Arial"/>
          <w:sz w:val="15"/>
          <w:szCs w:val="15"/>
          <w:color w:val="auto"/>
        </w:rPr>
        <w:t>Kelli Bernard</w:t>
      </w:r>
    </w:p>
    <w:p>
      <w:pPr>
        <w:spacing w:after="0" w:line="20" w:lineRule="exact"/>
        <w:rPr>
          <w:sz w:val="20"/>
          <w:szCs w:val="20"/>
          <w:color w:val="auto"/>
        </w:rPr>
      </w:pPr>
      <w:r>
        <w:rPr>
          <w:sz w:val="20"/>
          <w:szCs w:val="20"/>
          <w:color w:val="auto"/>
        </w:rPr>
        <w:br w:type="column"/>
      </w:r>
    </w:p>
    <w:p>
      <w:pPr>
        <w:spacing w:after="0"/>
        <w:tabs>
          <w:tab w:leader="none" w:pos="3040" w:val="left"/>
        </w:tabs>
        <w:rPr>
          <w:sz w:val="20"/>
          <w:szCs w:val="20"/>
          <w:color w:val="auto"/>
        </w:rPr>
      </w:pPr>
      <w:r>
        <w:rPr>
          <w:rFonts w:ascii="Arial" w:cs="Arial" w:eastAsia="Arial" w:hAnsi="Arial"/>
          <w:sz w:val="30"/>
          <w:szCs w:val="30"/>
          <w:color w:val="000000"/>
          <w:vertAlign w:val="superscript"/>
        </w:rPr>
        <w:t>​ ​</w:t>
      </w:r>
      <w:r>
        <w:rPr>
          <w:rFonts w:ascii="Arial" w:cs="Arial" w:eastAsia="Arial" w:hAnsi="Arial"/>
          <w:sz w:val="15"/>
          <w:szCs w:val="15"/>
          <w:color w:val="0032A0"/>
        </w:rPr>
        <w:t xml:space="preserve"> KEY RESPONSIBILITIES</w:t>
      </w:r>
      <w:r>
        <w:rPr>
          <w:sz w:val="20"/>
          <w:szCs w:val="20"/>
          <w:color w:val="auto"/>
        </w:rPr>
        <w:tab/>
      </w:r>
      <w:r>
        <w:rPr>
          <w:rFonts w:ascii="Arial" w:cs="Arial" w:eastAsia="Arial" w:hAnsi="Arial"/>
          <w:sz w:val="31"/>
          <w:szCs w:val="31"/>
          <w:color w:val="auto"/>
          <w:vertAlign w:val="superscript"/>
        </w:rPr>
        <w:t>​ ​</w:t>
      </w:r>
    </w:p>
    <w:p>
      <w:pPr>
        <w:spacing w:after="0" w:line="9" w:lineRule="exact"/>
        <w:rPr>
          <w:sz w:val="20"/>
          <w:szCs w:val="20"/>
          <w:color w:val="auto"/>
        </w:rPr>
      </w:pPr>
    </w:p>
    <w:p>
      <w:pPr>
        <w:ind w:left="220" w:right="160"/>
        <w:spacing w:after="0" w:line="282" w:lineRule="auto"/>
        <w:rPr>
          <w:sz w:val="20"/>
          <w:szCs w:val="20"/>
          <w:color w:val="auto"/>
        </w:rPr>
      </w:pPr>
      <w:r>
        <w:rPr>
          <w:rFonts w:ascii="Arial" w:cs="Arial" w:eastAsia="Arial" w:hAnsi="Arial"/>
          <w:sz w:val="15"/>
          <w:szCs w:val="15"/>
          <w:color w:val="auto"/>
        </w:rPr>
        <w:t>The Nominating and Governance Committee is responsible for:</w:t>
      </w:r>
    </w:p>
    <w:p>
      <w:pPr>
        <w:spacing w:after="0" w:line="40" w:lineRule="exact"/>
        <w:rPr>
          <w:sz w:val="20"/>
          <w:szCs w:val="20"/>
          <w:color w:val="auto"/>
        </w:rPr>
      </w:pPr>
    </w:p>
    <w:p>
      <w:pPr>
        <w:ind w:left="560" w:right="160" w:hanging="188"/>
        <w:spacing w:after="0" w:line="301" w:lineRule="auto"/>
        <w:tabs>
          <w:tab w:leader="none" w:pos="560" w:val="left"/>
        </w:tabs>
        <w:numPr>
          <w:ilvl w:val="0"/>
          <w:numId w:val="22"/>
        </w:numPr>
        <w:rPr>
          <w:rFonts w:ascii="Arial" w:cs="Arial" w:eastAsia="Arial" w:hAnsi="Arial"/>
          <w:sz w:val="15"/>
          <w:szCs w:val="15"/>
          <w:color w:val="0032A0"/>
        </w:rPr>
      </w:pPr>
      <w:r>
        <w:rPr>
          <w:rFonts w:ascii="Arial" w:cs="Arial" w:eastAsia="Arial" w:hAnsi="Arial"/>
          <w:sz w:val="15"/>
          <w:szCs w:val="15"/>
          <w:color w:val="auto"/>
        </w:rPr>
        <w:t>evaluating nominations for new members of the Board.</w:t>
      </w:r>
    </w:p>
    <w:p>
      <w:pPr>
        <w:spacing w:after="0" w:line="20" w:lineRule="exact"/>
        <w:rPr>
          <w:sz w:val="20"/>
          <w:szCs w:val="20"/>
          <w:color w:val="auto"/>
        </w:rPr>
      </w:pPr>
      <w:r>
        <w:rPr>
          <w:sz w:val="20"/>
          <w:szCs w:val="20"/>
          <w:color w:val="auto"/>
        </w:rPr>
        <w:br w:type="column"/>
      </w:r>
    </w:p>
    <w:p>
      <w:pPr>
        <w:ind w:left="177" w:right="159" w:hanging="177"/>
        <w:spacing w:after="0" w:line="239" w:lineRule="auto"/>
        <w:tabs>
          <w:tab w:leader="none" w:pos="177" w:val="left"/>
        </w:tabs>
        <w:numPr>
          <w:ilvl w:val="0"/>
          <w:numId w:val="23"/>
        </w:numPr>
        <w:rPr>
          <w:rFonts w:ascii="Arial" w:cs="Arial" w:eastAsia="Arial" w:hAnsi="Arial"/>
          <w:sz w:val="15"/>
          <w:szCs w:val="15"/>
          <w:color w:val="0032A0"/>
        </w:rPr>
      </w:pPr>
      <w:r>
        <w:rPr>
          <w:rFonts w:ascii="Arial" w:cs="Arial" w:eastAsia="Arial" w:hAnsi="Arial"/>
          <w:sz w:val="15"/>
          <w:szCs w:val="15"/>
          <w:color w:val="auto"/>
        </w:rPr>
        <w:t>willingness to devote the required</w:t>
      </w:r>
      <w:r>
        <w:rPr>
          <w:rFonts w:ascii="Arial" w:cs="Arial" w:eastAsia="Arial" w:hAnsi="Arial"/>
          <w:sz w:val="30"/>
          <w:szCs w:val="30"/>
          <w:color w:val="auto"/>
          <w:vertAlign w:val="superscript"/>
        </w:rPr>
        <w:t>​</w:t>
      </w:r>
      <w:r>
        <w:rPr>
          <w:rFonts w:ascii="Arial" w:cs="Arial" w:eastAsia="Arial" w:hAnsi="Arial"/>
          <w:sz w:val="15"/>
          <w:szCs w:val="15"/>
          <w:color w:val="auto"/>
        </w:rPr>
        <w:t xml:space="preserve"> amount of time to carrying out the duties and responsibilities of membership on the Board,</w:t>
      </w:r>
    </w:p>
    <w:p>
      <w:pPr>
        <w:spacing w:after="0" w:line="72" w:lineRule="exact"/>
        <w:rPr>
          <w:rFonts w:ascii="Arial" w:cs="Arial" w:eastAsia="Arial" w:hAnsi="Arial"/>
          <w:sz w:val="15"/>
          <w:szCs w:val="15"/>
          <w:color w:val="0032A0"/>
        </w:rPr>
      </w:pPr>
    </w:p>
    <w:p>
      <w:pPr>
        <w:ind w:left="177" w:right="219" w:hanging="177"/>
        <w:spacing w:after="0" w:line="301" w:lineRule="auto"/>
        <w:tabs>
          <w:tab w:leader="none" w:pos="177" w:val="left"/>
        </w:tabs>
        <w:numPr>
          <w:ilvl w:val="0"/>
          <w:numId w:val="23"/>
        </w:numPr>
        <w:rPr>
          <w:rFonts w:ascii="Arial" w:cs="Arial" w:eastAsia="Arial" w:hAnsi="Arial"/>
          <w:sz w:val="15"/>
          <w:szCs w:val="15"/>
          <w:color w:val="0032A0"/>
        </w:rPr>
      </w:pPr>
      <w:r>
        <w:rPr>
          <w:rFonts w:ascii="Arial" w:cs="Arial" w:eastAsia="Arial" w:hAnsi="Arial"/>
          <w:sz w:val="15"/>
          <w:szCs w:val="15"/>
          <w:color w:val="auto"/>
        </w:rPr>
        <w:t>willingness to objectively appraise management performance, and</w:t>
      </w:r>
    </w:p>
    <w:p>
      <w:pPr>
        <w:spacing w:after="0" w:line="13" w:lineRule="exact"/>
        <w:rPr>
          <w:sz w:val="20"/>
          <w:szCs w:val="20"/>
          <w:color w:val="auto"/>
        </w:rPr>
      </w:pPr>
    </w:p>
    <w:p>
      <w:pPr>
        <w:sectPr>
          <w:pgSz w:w="11900" w:h="16838" w:orient="portrait"/>
          <w:cols w:equalWidth="0" w:num="3">
            <w:col w:w="3040" w:space="500"/>
            <w:col w:w="3200" w:space="223"/>
            <w:col w:w="2916"/>
          </w:cols>
          <w:pgMar w:left="580" w:top="106" w:right="1440" w:bottom="1440" w:gutter="0" w:footer="0" w:header="0"/>
          <w:type w:val="continuous"/>
        </w:sectPr>
      </w:pPr>
    </w:p>
    <w:p>
      <w:pPr>
        <w:ind w:left="3760"/>
        <w:spacing w:after="0"/>
        <w:rPr>
          <w:sz w:val="20"/>
          <w:szCs w:val="20"/>
          <w:color w:val="auto"/>
        </w:rPr>
      </w:pPr>
      <w:r>
        <w:rPr>
          <w:rFonts w:ascii="Arial" w:cs="Arial" w:eastAsia="Arial" w:hAnsi="Arial"/>
          <w:sz w:val="15"/>
          <w:szCs w:val="15"/>
          <w:color w:val="0032A0"/>
        </w:rPr>
        <w:t>CONSIDERATION OF DIRECTOR</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15"/>
          <w:szCs w:val="15"/>
          <w:color w:val="0032A0"/>
        </w:rPr>
        <w:t>CANDIDATES</w:t>
      </w:r>
    </w:p>
    <w:p>
      <w:pPr>
        <w:spacing w:after="0" w:line="86" w:lineRule="exact"/>
        <w:rPr>
          <w:sz w:val="20"/>
          <w:szCs w:val="20"/>
          <w:color w:val="auto"/>
        </w:rPr>
      </w:pPr>
    </w:p>
    <w:p>
      <w:pPr>
        <w:ind w:left="3760"/>
        <w:spacing w:after="0"/>
        <w:tabs>
          <w:tab w:leader="none" w:pos="4220" w:val="left"/>
          <w:tab w:leader="none" w:pos="5240" w:val="left"/>
          <w:tab w:leader="none" w:pos="5700" w:val="left"/>
        </w:tabs>
        <w:rPr>
          <w:sz w:val="20"/>
          <w:szCs w:val="20"/>
          <w:color w:val="auto"/>
        </w:rPr>
      </w:pPr>
      <w:r>
        <w:rPr>
          <w:rFonts w:ascii="Arial" w:cs="Arial" w:eastAsia="Arial" w:hAnsi="Arial"/>
          <w:sz w:val="15"/>
          <w:szCs w:val="15"/>
          <w:color w:val="auto"/>
        </w:rPr>
        <w:t>The</w:t>
        <w:tab/>
        <w:t>Nominating</w:t>
        <w:tab/>
        <w:t>and</w:t>
        <w:tab/>
        <w:t>Governance</w:t>
      </w:r>
    </w:p>
    <w:p>
      <w:pPr>
        <w:spacing w:after="0" w:line="28" w:lineRule="exact"/>
        <w:rPr>
          <w:sz w:val="20"/>
          <w:szCs w:val="20"/>
          <w:color w:val="auto"/>
        </w:rPr>
      </w:pPr>
    </w:p>
    <w:p>
      <w:pPr>
        <w:ind w:left="3760"/>
        <w:spacing w:after="0"/>
        <w:tabs>
          <w:tab w:leader="none" w:pos="4740" w:val="left"/>
          <w:tab w:leader="none" w:pos="5200" w:val="left"/>
          <w:tab w:leader="none" w:pos="6040" w:val="left"/>
        </w:tabs>
        <w:rPr>
          <w:sz w:val="20"/>
          <w:szCs w:val="20"/>
          <w:color w:val="auto"/>
        </w:rPr>
      </w:pPr>
      <w:r>
        <w:rPr>
          <w:rFonts w:ascii="Arial" w:cs="Arial" w:eastAsia="Arial" w:hAnsi="Arial"/>
          <w:sz w:val="15"/>
          <w:szCs w:val="15"/>
          <w:color w:val="auto"/>
        </w:rPr>
        <w:t>Committee</w:t>
        <w:tab/>
        <w:t>will</w:t>
        <w:tab/>
        <w:t>consider</w:t>
        <w:tab/>
        <w:t>director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candidates based upon their:</w:t>
      </w:r>
    </w:p>
    <w:p>
      <w:pPr>
        <w:spacing w:after="0" w:line="73" w:lineRule="exact"/>
        <w:rPr>
          <w:sz w:val="20"/>
          <w:szCs w:val="20"/>
          <w:color w:val="auto"/>
        </w:rPr>
      </w:pPr>
    </w:p>
    <w:p>
      <w:pPr>
        <w:ind w:left="4100" w:hanging="188"/>
        <w:spacing w:after="0"/>
        <w:tabs>
          <w:tab w:leader="none" w:pos="4100" w:val="left"/>
        </w:tabs>
        <w:numPr>
          <w:ilvl w:val="0"/>
          <w:numId w:val="24"/>
        </w:numPr>
        <w:rPr>
          <w:rFonts w:ascii="Arial" w:cs="Arial" w:eastAsia="Arial" w:hAnsi="Arial"/>
          <w:sz w:val="15"/>
          <w:szCs w:val="15"/>
          <w:color w:val="0032A0"/>
        </w:rPr>
      </w:pPr>
      <w:r>
        <w:rPr>
          <w:rFonts w:ascii="Arial" w:cs="Arial" w:eastAsia="Arial" w:hAnsi="Arial"/>
          <w:sz w:val="15"/>
          <w:szCs w:val="15"/>
          <w:color w:val="auto"/>
        </w:rPr>
        <w:t>business and financial experience,</w:t>
      </w:r>
    </w:p>
    <w:p>
      <w:pPr>
        <w:spacing w:after="0" w:line="70" w:lineRule="exact"/>
        <w:rPr>
          <w:rFonts w:ascii="Arial" w:cs="Arial" w:eastAsia="Arial" w:hAnsi="Arial"/>
          <w:sz w:val="15"/>
          <w:szCs w:val="15"/>
          <w:color w:val="0032A0"/>
        </w:rPr>
      </w:pPr>
    </w:p>
    <w:p>
      <w:pPr>
        <w:ind w:left="4100" w:hanging="188"/>
        <w:spacing w:after="0"/>
        <w:tabs>
          <w:tab w:leader="none" w:pos="4100" w:val="left"/>
        </w:tabs>
        <w:numPr>
          <w:ilvl w:val="0"/>
          <w:numId w:val="24"/>
        </w:numPr>
        <w:rPr>
          <w:rFonts w:ascii="Arial" w:cs="Arial" w:eastAsia="Arial" w:hAnsi="Arial"/>
          <w:sz w:val="15"/>
          <w:szCs w:val="15"/>
          <w:color w:val="0032A0"/>
        </w:rPr>
      </w:pPr>
      <w:r>
        <w:rPr>
          <w:rFonts w:ascii="Arial" w:cs="Arial" w:eastAsia="Arial" w:hAnsi="Arial"/>
          <w:sz w:val="15"/>
          <w:szCs w:val="15"/>
          <w:color w:val="auto"/>
        </w:rPr>
        <w:t>personal characteristics,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320" w:right="219" w:hanging="177"/>
        <w:spacing w:after="0" w:line="272" w:lineRule="auto"/>
        <w:tabs>
          <w:tab w:leader="none" w:pos="320" w:val="left"/>
        </w:tabs>
        <w:numPr>
          <w:ilvl w:val="0"/>
          <w:numId w:val="25"/>
        </w:numPr>
        <w:rPr>
          <w:rFonts w:ascii="Arial" w:cs="Arial" w:eastAsia="Arial" w:hAnsi="Arial"/>
          <w:sz w:val="15"/>
          <w:szCs w:val="15"/>
          <w:color w:val="0032A0"/>
        </w:rPr>
      </w:pPr>
      <w:r>
        <w:rPr>
          <w:rFonts w:ascii="Arial" w:cs="Arial" w:eastAsia="Arial" w:hAnsi="Arial"/>
          <w:sz w:val="15"/>
          <w:szCs w:val="15"/>
          <w:color w:val="auto"/>
        </w:rPr>
        <w:t>any such other qualifications the Nominating and Governance Committee deems necessary to ascertain the candidate’s ability to serve on the Board.</w:t>
      </w:r>
    </w:p>
    <w:p>
      <w:pPr>
        <w:spacing w:after="0" w:line="62" w:lineRule="exact"/>
        <w:rPr>
          <w:sz w:val="20"/>
          <w:szCs w:val="20"/>
          <w:color w:val="auto"/>
        </w:rPr>
      </w:pPr>
    </w:p>
    <w:p>
      <w:pPr>
        <w:jc w:val="both"/>
        <w:ind w:right="219"/>
        <w:spacing w:after="0" w:line="256" w:lineRule="auto"/>
        <w:rPr>
          <w:sz w:val="20"/>
          <w:szCs w:val="20"/>
          <w:color w:val="auto"/>
        </w:rPr>
      </w:pPr>
      <w:r>
        <w:rPr>
          <w:rFonts w:ascii="Arial" w:cs="Arial" w:eastAsia="Arial" w:hAnsi="Arial"/>
          <w:sz w:val="15"/>
          <w:szCs w:val="15"/>
          <w:color w:val="auto"/>
        </w:rPr>
        <w:t>The Nominating and Governance Committee has sought to identify director nominees that have diverse</w:t>
      </w:r>
    </w:p>
    <w:p>
      <w:pPr>
        <w:spacing w:after="0" w:line="2" w:lineRule="exact"/>
        <w:rPr>
          <w:sz w:val="20"/>
          <w:szCs w:val="20"/>
          <w:color w:val="auto"/>
        </w:rPr>
      </w:pPr>
    </w:p>
    <w:p>
      <w:pPr>
        <w:sectPr>
          <w:pgSz w:w="11900" w:h="16838" w:orient="portrait"/>
          <w:cols w:equalWidth="0" w:num="2">
            <w:col w:w="6580" w:space="240"/>
            <w:col w:w="305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175"/>
        </w:trPr>
        <w:tc>
          <w:tcPr>
            <w:tcW w:w="3120" w:type="dxa"/>
            <w:vAlign w:val="bottom"/>
          </w:tcPr>
          <w:p>
            <w:pPr>
              <w:ind w:left="3000"/>
              <w:spacing w:after="0"/>
              <w:rPr>
                <w:sz w:val="20"/>
                <w:szCs w:val="20"/>
                <w:color w:val="auto"/>
              </w:rPr>
            </w:pPr>
            <w:r>
              <w:rPr>
                <w:rFonts w:ascii="Arial" w:cs="Arial" w:eastAsia="Arial" w:hAnsi="Arial"/>
                <w:sz w:val="15"/>
                <w:szCs w:val="15"/>
                <w:color w:val="0032A0"/>
              </w:rPr>
              <w:t>▪</w:t>
            </w:r>
          </w:p>
        </w:tc>
        <w:tc>
          <w:tcPr>
            <w:tcW w:w="2660" w:type="dxa"/>
            <w:vAlign w:val="bottom"/>
          </w:tcPr>
          <w:p>
            <w:pPr>
              <w:ind w:left="60"/>
              <w:spacing w:after="0"/>
              <w:rPr>
                <w:sz w:val="20"/>
                <w:szCs w:val="20"/>
                <w:color w:val="auto"/>
              </w:rPr>
            </w:pPr>
            <w:r>
              <w:rPr>
                <w:rFonts w:ascii="Arial" w:cs="Arial" w:eastAsia="Arial" w:hAnsi="Arial"/>
                <w:sz w:val="15"/>
                <w:szCs w:val="15"/>
                <w:color w:val="auto"/>
              </w:rPr>
              <w:t>expertise that is complementary to</w:t>
            </w:r>
          </w:p>
        </w:tc>
        <w:tc>
          <w:tcPr>
            <w:tcW w:w="1360" w:type="dxa"/>
            <w:vAlign w:val="bottom"/>
          </w:tcPr>
          <w:p>
            <w:pPr>
              <w:ind w:left="120"/>
              <w:spacing w:after="0"/>
              <w:rPr>
                <w:sz w:val="20"/>
                <w:szCs w:val="20"/>
                <w:color w:val="auto"/>
              </w:rPr>
            </w:pPr>
            <w:r>
              <w:rPr>
                <w:rFonts w:ascii="Arial" w:cs="Arial" w:eastAsia="Arial" w:hAnsi="Arial"/>
                <w:sz w:val="15"/>
                <w:szCs w:val="15"/>
                <w:color w:val="auto"/>
              </w:rPr>
              <w:t>professional</w:t>
            </w:r>
          </w:p>
        </w:tc>
        <w:tc>
          <w:tcPr>
            <w:tcW w:w="560" w:type="dxa"/>
            <w:vAlign w:val="bottom"/>
          </w:tcPr>
          <w:p>
            <w:pPr>
              <w:ind w:left="60"/>
              <w:spacing w:after="0"/>
              <w:rPr>
                <w:sz w:val="20"/>
                <w:szCs w:val="20"/>
                <w:color w:val="auto"/>
              </w:rPr>
            </w:pPr>
            <w:r>
              <w:rPr>
                <w:rFonts w:ascii="Arial" w:cs="Arial" w:eastAsia="Arial" w:hAnsi="Arial"/>
                <w:sz w:val="15"/>
                <w:szCs w:val="15"/>
                <w:color w:val="auto"/>
              </w:rPr>
              <w:t>and</w:t>
            </w:r>
          </w:p>
        </w:tc>
        <w:tc>
          <w:tcPr>
            <w:tcW w:w="1160" w:type="dxa"/>
            <w:vAlign w:val="bottom"/>
          </w:tcPr>
          <w:p>
            <w:pPr>
              <w:ind w:left="240"/>
              <w:spacing w:after="0"/>
              <w:rPr>
                <w:sz w:val="20"/>
                <w:szCs w:val="20"/>
                <w:color w:val="auto"/>
              </w:rPr>
            </w:pPr>
            <w:r>
              <w:rPr>
                <w:rFonts w:ascii="Arial" w:cs="Arial" w:eastAsia="Arial" w:hAnsi="Arial"/>
                <w:sz w:val="15"/>
                <w:szCs w:val="15"/>
                <w:color w:val="auto"/>
              </w:rPr>
              <w:t>educational</w:t>
            </w:r>
          </w:p>
        </w:tc>
      </w:tr>
      <w:tr>
        <w:trPr>
          <w:trHeight w:val="189"/>
        </w:trPr>
        <w:tc>
          <w:tcPr>
            <w:tcW w:w="3120" w:type="dxa"/>
            <w:vAlign w:val="bottom"/>
          </w:tcPr>
          <w:p>
            <w:pPr>
              <w:spacing w:after="0"/>
              <w:rPr>
                <w:sz w:val="16"/>
                <w:szCs w:val="16"/>
                <w:color w:val="auto"/>
              </w:rPr>
            </w:pPr>
          </w:p>
        </w:tc>
        <w:tc>
          <w:tcPr>
            <w:tcW w:w="2660" w:type="dxa"/>
            <w:vAlign w:val="bottom"/>
          </w:tcPr>
          <w:p>
            <w:pPr>
              <w:ind w:left="60"/>
              <w:spacing w:after="0"/>
              <w:rPr>
                <w:sz w:val="20"/>
                <w:szCs w:val="20"/>
                <w:color w:val="auto"/>
              </w:rPr>
            </w:pPr>
            <w:r>
              <w:rPr>
                <w:rFonts w:ascii="Arial" w:cs="Arial" w:eastAsia="Arial" w:hAnsi="Arial"/>
                <w:sz w:val="15"/>
                <w:szCs w:val="15"/>
                <w:color w:val="auto"/>
              </w:rPr>
              <w:t>the background and experience of</w:t>
            </w:r>
          </w:p>
        </w:tc>
        <w:tc>
          <w:tcPr>
            <w:tcW w:w="3080" w:type="dxa"/>
            <w:vAlign w:val="bottom"/>
            <w:gridSpan w:val="3"/>
          </w:tcPr>
          <w:p>
            <w:pPr>
              <w:ind w:left="120"/>
              <w:spacing w:after="0"/>
              <w:rPr>
                <w:sz w:val="20"/>
                <w:szCs w:val="20"/>
                <w:color w:val="auto"/>
              </w:rPr>
            </w:pPr>
            <w:r>
              <w:rPr>
                <w:rFonts w:ascii="Arial" w:cs="Arial" w:eastAsia="Arial" w:hAnsi="Arial"/>
                <w:sz w:val="15"/>
                <w:szCs w:val="15"/>
                <w:color w:val="auto"/>
              </w:rPr>
              <w:t>backgrounds   that   are   believed   to</w:t>
            </w:r>
          </w:p>
        </w:tc>
      </w:tr>
      <w:tr>
        <w:trPr>
          <w:trHeight w:val="216"/>
        </w:trPr>
        <w:tc>
          <w:tcPr>
            <w:tcW w:w="312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Arial" w:cs="Arial" w:eastAsia="Arial" w:hAnsi="Arial"/>
                <w:sz w:val="15"/>
                <w:szCs w:val="15"/>
                <w:color w:val="auto"/>
              </w:rPr>
              <w:t>other Board members,</w:t>
            </w:r>
          </w:p>
        </w:tc>
        <w:tc>
          <w:tcPr>
            <w:tcW w:w="3080" w:type="dxa"/>
            <w:vAlign w:val="bottom"/>
            <w:gridSpan w:val="3"/>
          </w:tcPr>
          <w:p>
            <w:pPr>
              <w:ind w:left="120"/>
              <w:spacing w:after="0"/>
              <w:rPr>
                <w:sz w:val="20"/>
                <w:szCs w:val="20"/>
                <w:color w:val="auto"/>
              </w:rPr>
            </w:pPr>
            <w:r>
              <w:rPr>
                <w:rFonts w:ascii="Arial" w:cs="Arial" w:eastAsia="Arial" w:hAnsi="Arial"/>
                <w:sz w:val="15"/>
                <w:szCs w:val="15"/>
                <w:color w:val="auto"/>
              </w:rPr>
              <w:t>complement the skills offered by existing</w:t>
            </w:r>
          </w:p>
        </w:tc>
      </w:tr>
      <w:tr>
        <w:trPr>
          <w:trHeight w:val="241"/>
        </w:trPr>
        <w:tc>
          <w:tcPr>
            <w:tcW w:w="3120" w:type="dxa"/>
            <w:vAlign w:val="bottom"/>
          </w:tcPr>
          <w:p>
            <w:pPr>
              <w:ind w:left="3000"/>
              <w:spacing w:after="0"/>
              <w:rPr>
                <w:sz w:val="20"/>
                <w:szCs w:val="20"/>
                <w:color w:val="auto"/>
              </w:rPr>
            </w:pPr>
            <w:r>
              <w:rPr>
                <w:rFonts w:ascii="Arial" w:cs="Arial" w:eastAsia="Arial" w:hAnsi="Arial"/>
                <w:sz w:val="15"/>
                <w:szCs w:val="15"/>
                <w:color w:val="0032A0"/>
              </w:rPr>
              <w:t>▪</w:t>
            </w:r>
          </w:p>
        </w:tc>
        <w:tc>
          <w:tcPr>
            <w:tcW w:w="2660" w:type="dxa"/>
            <w:vAlign w:val="bottom"/>
          </w:tcPr>
          <w:p>
            <w:pPr>
              <w:ind w:left="60"/>
              <w:spacing w:after="0"/>
              <w:rPr>
                <w:sz w:val="20"/>
                <w:szCs w:val="20"/>
                <w:color w:val="auto"/>
              </w:rPr>
            </w:pPr>
            <w:r>
              <w:rPr>
                <w:rFonts w:ascii="Arial" w:cs="Arial" w:eastAsia="Arial" w:hAnsi="Arial"/>
                <w:sz w:val="15"/>
                <w:szCs w:val="15"/>
                <w:color w:val="auto"/>
              </w:rPr>
              <w:t>diversity,</w:t>
            </w:r>
          </w:p>
        </w:tc>
        <w:tc>
          <w:tcPr>
            <w:tcW w:w="1360" w:type="dxa"/>
            <w:vAlign w:val="bottom"/>
          </w:tcPr>
          <w:p>
            <w:pPr>
              <w:ind w:left="120"/>
              <w:spacing w:after="0"/>
              <w:rPr>
                <w:sz w:val="20"/>
                <w:szCs w:val="20"/>
                <w:color w:val="auto"/>
              </w:rPr>
            </w:pPr>
            <w:r>
              <w:rPr>
                <w:rFonts w:ascii="Arial" w:cs="Arial" w:eastAsia="Arial" w:hAnsi="Arial"/>
                <w:sz w:val="15"/>
                <w:szCs w:val="15"/>
                <w:color w:val="auto"/>
              </w:rPr>
              <w:t>Board members.</w:t>
            </w: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6"/>
        </w:trPr>
        <w:tc>
          <w:tcPr>
            <w:tcW w:w="3120" w:type="dxa"/>
            <w:vAlign w:val="bottom"/>
            <w:tcBorders>
              <w:bottom w:val="single" w:sz="8" w:color="0032A0"/>
            </w:tcBorders>
          </w:tcPr>
          <w:p>
            <w:pPr>
              <w:spacing w:after="0"/>
              <w:rPr>
                <w:sz w:val="4"/>
                <w:szCs w:val="4"/>
                <w:color w:val="auto"/>
              </w:rPr>
            </w:pPr>
          </w:p>
        </w:tc>
        <w:tc>
          <w:tcPr>
            <w:tcW w:w="2660" w:type="dxa"/>
            <w:vAlign w:val="bottom"/>
            <w:tcBorders>
              <w:bottom w:val="single" w:sz="8" w:color="0032A0"/>
            </w:tcBorders>
          </w:tcPr>
          <w:p>
            <w:pPr>
              <w:spacing w:after="0"/>
              <w:rPr>
                <w:sz w:val="4"/>
                <w:szCs w:val="4"/>
                <w:color w:val="auto"/>
              </w:rPr>
            </w:pPr>
          </w:p>
        </w:tc>
        <w:tc>
          <w:tcPr>
            <w:tcW w:w="1360" w:type="dxa"/>
            <w:vAlign w:val="bottom"/>
            <w:tcBorders>
              <w:bottom w:val="single" w:sz="8" w:color="0032A0"/>
            </w:tcBorders>
          </w:tcPr>
          <w:p>
            <w:pPr>
              <w:spacing w:after="0"/>
              <w:rPr>
                <w:sz w:val="4"/>
                <w:szCs w:val="4"/>
                <w:color w:val="auto"/>
              </w:rPr>
            </w:pPr>
          </w:p>
        </w:tc>
        <w:tc>
          <w:tcPr>
            <w:tcW w:w="560" w:type="dxa"/>
            <w:vAlign w:val="bottom"/>
            <w:tcBorders>
              <w:bottom w:val="single" w:sz="8" w:color="0032A0"/>
            </w:tcBorders>
          </w:tcPr>
          <w:p>
            <w:pPr>
              <w:spacing w:after="0"/>
              <w:rPr>
                <w:sz w:val="4"/>
                <w:szCs w:val="4"/>
                <w:color w:val="auto"/>
              </w:rPr>
            </w:pPr>
          </w:p>
        </w:tc>
        <w:tc>
          <w:tcPr>
            <w:tcW w:w="1160" w:type="dxa"/>
            <w:vAlign w:val="bottom"/>
            <w:tcBorders>
              <w:bottom w:val="single" w:sz="8" w:color="0032A0"/>
            </w:tcBorders>
          </w:tcPr>
          <w:p>
            <w:pPr>
              <w:spacing w:after="0"/>
              <w:rPr>
                <w:sz w:val="4"/>
                <w:szCs w:val="4"/>
                <w:color w:val="auto"/>
              </w:rPr>
            </w:pPr>
          </w:p>
        </w:tc>
      </w:tr>
    </w:tbl>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320"/>
        </w:trPr>
        <w:tc>
          <w:tcPr>
            <w:tcW w:w="120" w:type="dxa"/>
            <w:vAlign w:val="bottom"/>
            <w:vMerge w:val="restart"/>
            <w:shd w:val="clear" w:color="auto" w:fill="0032A0"/>
          </w:tcPr>
          <w:p>
            <w:pPr>
              <w:spacing w:after="0"/>
              <w:rPr>
                <w:sz w:val="20"/>
                <w:szCs w:val="20"/>
                <w:color w:val="auto"/>
              </w:rPr>
            </w:pPr>
            <w:r>
              <w:rPr>
                <w:rFonts w:ascii="Arial" w:cs="Arial" w:eastAsia="Arial" w:hAnsi="Arial"/>
                <w:sz w:val="23"/>
                <w:szCs w:val="23"/>
                <w:color w:val="auto"/>
              </w:rPr>
              <w:t>​</w:t>
            </w:r>
          </w:p>
        </w:tc>
        <w:tc>
          <w:tcPr>
            <w:tcW w:w="260" w:type="dxa"/>
            <w:vAlign w:val="bottom"/>
            <w:shd w:val="clear" w:color="auto" w:fill="0032A0"/>
          </w:tcPr>
          <w:p>
            <w:pPr>
              <w:spacing w:after="0"/>
              <w:rPr>
                <w:sz w:val="24"/>
                <w:szCs w:val="24"/>
                <w:color w:val="auto"/>
              </w:rPr>
            </w:pPr>
          </w:p>
        </w:tc>
        <w:tc>
          <w:tcPr>
            <w:tcW w:w="2100" w:type="dxa"/>
            <w:vAlign w:val="bottom"/>
            <w:shd w:val="clear" w:color="auto" w:fill="0032A0"/>
          </w:tcPr>
          <w:p>
            <w:pPr>
              <w:ind w:left="320"/>
              <w:spacing w:after="0"/>
              <w:rPr>
                <w:sz w:val="20"/>
                <w:szCs w:val="20"/>
                <w:color w:val="auto"/>
              </w:rPr>
            </w:pPr>
            <w:r>
              <w:rPr>
                <w:rFonts w:ascii="Arial" w:cs="Arial" w:eastAsia="Arial" w:hAnsi="Arial"/>
                <w:sz w:val="23"/>
                <w:szCs w:val="23"/>
                <w:b w:val="1"/>
                <w:bCs w:val="1"/>
                <w:color w:val="FEFEFE"/>
              </w:rPr>
              <w:t>Technology</w:t>
            </w:r>
          </w:p>
        </w:tc>
        <w:tc>
          <w:tcPr>
            <w:tcW w:w="280" w:type="dxa"/>
            <w:vAlign w:val="bottom"/>
            <w:vMerge w:val="restart"/>
            <w:shd w:val="clear" w:color="auto" w:fill="0032A0"/>
          </w:tcPr>
          <w:p>
            <w:pPr>
              <w:ind w:left="180"/>
              <w:spacing w:after="0"/>
              <w:rPr>
                <w:sz w:val="20"/>
                <w:szCs w:val="20"/>
                <w:color w:val="auto"/>
              </w:rPr>
            </w:pPr>
            <w:r>
              <w:rPr>
                <w:rFonts w:ascii="Arial" w:cs="Arial" w:eastAsia="Arial" w:hAnsi="Arial"/>
                <w:sz w:val="23"/>
                <w:szCs w:val="23"/>
                <w:color w:val="auto"/>
              </w:rPr>
              <w:t>​</w:t>
            </w:r>
          </w:p>
        </w:tc>
        <w:tc>
          <w:tcPr>
            <w:tcW w:w="400" w:type="dxa"/>
            <w:vAlign w:val="bottom"/>
            <w:vMerge w:val="restart"/>
            <w:shd w:val="clear" w:color="auto" w:fill="F2F2F2"/>
          </w:tcPr>
          <w:p>
            <w:pPr>
              <w:ind w:left="20"/>
              <w:spacing w:after="0"/>
              <w:rPr>
                <w:sz w:val="20"/>
                <w:szCs w:val="20"/>
                <w:color w:val="auto"/>
              </w:rPr>
            </w:pPr>
            <w:r>
              <w:rPr>
                <w:rFonts w:ascii="Arial" w:cs="Arial" w:eastAsia="Arial" w:hAnsi="Arial"/>
                <w:sz w:val="23"/>
                <w:szCs w:val="23"/>
                <w:color w:val="auto"/>
              </w:rPr>
              <w:t>​ ​</w:t>
            </w:r>
          </w:p>
        </w:tc>
        <w:tc>
          <w:tcPr>
            <w:tcW w:w="2960" w:type="dxa"/>
            <w:vAlign w:val="bottom"/>
            <w:vMerge w:val="restart"/>
            <w:shd w:val="clear" w:color="auto" w:fill="F2F2F2"/>
          </w:tcPr>
          <w:p>
            <w:pPr>
              <w:ind w:left="2520"/>
              <w:spacing w:after="0"/>
              <w:rPr>
                <w:sz w:val="20"/>
                <w:szCs w:val="20"/>
                <w:color w:val="auto"/>
              </w:rPr>
            </w:pPr>
            <w:r>
              <w:rPr>
                <w:rFonts w:ascii="Arial" w:cs="Arial" w:eastAsia="Arial" w:hAnsi="Arial"/>
                <w:sz w:val="23"/>
                <w:szCs w:val="23"/>
                <w:color w:val="auto"/>
              </w:rPr>
              <w:t>​ ​</w:t>
            </w:r>
          </w:p>
        </w:tc>
        <w:tc>
          <w:tcPr>
            <w:tcW w:w="2220" w:type="dxa"/>
            <w:vAlign w:val="bottom"/>
            <w:shd w:val="clear" w:color="auto" w:fill="F2F2F2"/>
          </w:tcPr>
          <w:p>
            <w:pPr>
              <w:ind w:left="20"/>
              <w:spacing w:after="0"/>
              <w:rPr>
                <w:sz w:val="20"/>
                <w:szCs w:val="20"/>
                <w:color w:val="auto"/>
              </w:rPr>
            </w:pPr>
            <w:r>
              <w:rPr>
                <w:rFonts w:ascii="Arial" w:cs="Arial" w:eastAsia="Arial" w:hAnsi="Arial"/>
                <w:sz w:val="15"/>
                <w:szCs w:val="15"/>
                <w:color w:val="auto"/>
              </w:rPr>
              <w:t>Meetings held during the fiscal</w:t>
            </w:r>
          </w:p>
        </w:tc>
        <w:tc>
          <w:tcPr>
            <w:tcW w:w="520" w:type="dxa"/>
            <w:vAlign w:val="bottom"/>
            <w:vMerge w:val="restart"/>
            <w:shd w:val="clear" w:color="auto" w:fill="F2F2F2"/>
          </w:tcPr>
          <w:p>
            <w:pPr>
              <w:jc w:val="right"/>
              <w:spacing w:after="0"/>
              <w:rPr>
                <w:sz w:val="20"/>
                <w:szCs w:val="20"/>
                <w:color w:val="auto"/>
              </w:rPr>
            </w:pPr>
            <w:r>
              <w:rPr>
                <w:rFonts w:ascii="Arial" w:cs="Arial" w:eastAsia="Arial" w:hAnsi="Arial"/>
                <w:sz w:val="23"/>
                <w:szCs w:val="23"/>
                <w:color w:val="auto"/>
              </w:rPr>
              <w:t>​​</w:t>
            </w:r>
            <w:r>
              <w:rPr>
                <w:rFonts w:ascii="Arial" w:cs="Arial" w:eastAsia="Arial" w:hAnsi="Arial"/>
                <w:sz w:val="25"/>
                <w:szCs w:val="25"/>
                <w:b w:val="1"/>
                <w:bCs w:val="1"/>
                <w:color w:val="auto"/>
              </w:rPr>
              <w:t>0</w:t>
            </w:r>
            <w:r>
              <w:rPr>
                <w:rFonts w:ascii="Arial" w:cs="Arial" w:eastAsia="Arial" w:hAnsi="Arial"/>
                <w:sz w:val="23"/>
                <w:szCs w:val="23"/>
                <w:color w:val="auto"/>
              </w:rPr>
              <w:t xml:space="preserve"> ​</w:t>
            </w:r>
          </w:p>
        </w:tc>
        <w:tc>
          <w:tcPr>
            <w:tcW w:w="0" w:type="dxa"/>
            <w:vAlign w:val="bottom"/>
          </w:tcPr>
          <w:p>
            <w:pPr>
              <w:spacing w:after="0"/>
              <w:rPr>
                <w:sz w:val="1"/>
                <w:szCs w:val="1"/>
                <w:color w:val="auto"/>
              </w:rPr>
            </w:pPr>
          </w:p>
        </w:tc>
      </w:tr>
      <w:tr>
        <w:trPr>
          <w:trHeight w:val="200"/>
        </w:trPr>
        <w:tc>
          <w:tcPr>
            <w:tcW w:w="120" w:type="dxa"/>
            <w:vAlign w:val="bottom"/>
            <w:vMerge w:val="continue"/>
            <w:shd w:val="clear" w:color="auto" w:fill="0032A0"/>
          </w:tcPr>
          <w:p>
            <w:pPr>
              <w:spacing w:after="0"/>
              <w:rPr>
                <w:sz w:val="17"/>
                <w:szCs w:val="17"/>
                <w:color w:val="auto"/>
              </w:rPr>
            </w:pPr>
          </w:p>
        </w:tc>
        <w:tc>
          <w:tcPr>
            <w:tcW w:w="260" w:type="dxa"/>
            <w:vAlign w:val="bottom"/>
            <w:shd w:val="clear" w:color="auto" w:fill="0032A0"/>
          </w:tcPr>
          <w:p>
            <w:pPr>
              <w:spacing w:after="0"/>
              <w:rPr>
                <w:sz w:val="17"/>
                <w:szCs w:val="17"/>
                <w:color w:val="auto"/>
              </w:rPr>
            </w:pPr>
          </w:p>
        </w:tc>
        <w:tc>
          <w:tcPr>
            <w:tcW w:w="2100" w:type="dxa"/>
            <w:vAlign w:val="bottom"/>
            <w:vMerge w:val="restart"/>
            <w:shd w:val="clear" w:color="auto" w:fill="0032A0"/>
          </w:tcPr>
          <w:p>
            <w:pPr>
              <w:ind w:left="380"/>
              <w:spacing w:after="0"/>
              <w:rPr>
                <w:sz w:val="20"/>
                <w:szCs w:val="20"/>
                <w:color w:val="auto"/>
              </w:rPr>
            </w:pPr>
            <w:r>
              <w:rPr>
                <w:rFonts w:ascii="Arial" w:cs="Arial" w:eastAsia="Arial" w:hAnsi="Arial"/>
                <w:sz w:val="23"/>
                <w:szCs w:val="23"/>
                <w:b w:val="1"/>
                <w:bCs w:val="1"/>
                <w:color w:val="FEFEFE"/>
              </w:rPr>
              <w:t>Committee</w:t>
            </w:r>
          </w:p>
        </w:tc>
        <w:tc>
          <w:tcPr>
            <w:tcW w:w="280" w:type="dxa"/>
            <w:vAlign w:val="bottom"/>
            <w:vMerge w:val="continue"/>
            <w:shd w:val="clear" w:color="auto" w:fill="0032A0"/>
          </w:tcPr>
          <w:p>
            <w:pPr>
              <w:spacing w:after="0"/>
              <w:rPr>
                <w:sz w:val="17"/>
                <w:szCs w:val="17"/>
                <w:color w:val="auto"/>
              </w:rPr>
            </w:pPr>
          </w:p>
        </w:tc>
        <w:tc>
          <w:tcPr>
            <w:tcW w:w="400" w:type="dxa"/>
            <w:vAlign w:val="bottom"/>
            <w:vMerge w:val="continue"/>
            <w:shd w:val="clear" w:color="auto" w:fill="F2F2F2"/>
          </w:tcPr>
          <w:p>
            <w:pPr>
              <w:spacing w:after="0"/>
              <w:rPr>
                <w:sz w:val="17"/>
                <w:szCs w:val="17"/>
                <w:color w:val="auto"/>
              </w:rPr>
            </w:pPr>
          </w:p>
        </w:tc>
        <w:tc>
          <w:tcPr>
            <w:tcW w:w="2960" w:type="dxa"/>
            <w:vAlign w:val="bottom"/>
            <w:vMerge w:val="continue"/>
            <w:shd w:val="clear" w:color="auto" w:fill="F2F2F2"/>
          </w:tcPr>
          <w:p>
            <w:pPr>
              <w:spacing w:after="0"/>
              <w:rPr>
                <w:sz w:val="17"/>
                <w:szCs w:val="17"/>
                <w:color w:val="auto"/>
              </w:rPr>
            </w:pPr>
          </w:p>
        </w:tc>
        <w:tc>
          <w:tcPr>
            <w:tcW w:w="2220" w:type="dxa"/>
            <w:vAlign w:val="bottom"/>
            <w:shd w:val="clear" w:color="auto" w:fill="F2F2F2"/>
          </w:tcPr>
          <w:p>
            <w:pPr>
              <w:ind w:left="340"/>
              <w:spacing w:after="0"/>
              <w:rPr>
                <w:sz w:val="20"/>
                <w:szCs w:val="20"/>
                <w:color w:val="auto"/>
              </w:rPr>
            </w:pPr>
            <w:r>
              <w:rPr>
                <w:rFonts w:ascii="Arial" w:cs="Arial" w:eastAsia="Arial" w:hAnsi="Arial"/>
                <w:sz w:val="15"/>
                <w:szCs w:val="15"/>
                <w:color w:val="auto"/>
              </w:rPr>
              <w:t>year ended June 30, 2026:</w:t>
            </w:r>
          </w:p>
        </w:tc>
        <w:tc>
          <w:tcPr>
            <w:tcW w:w="52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 w:type="dxa"/>
            <w:vAlign w:val="bottom"/>
            <w:tcBorders>
              <w:bottom w:val="single" w:sz="8" w:color="0032A0"/>
            </w:tcBorders>
            <w:shd w:val="clear" w:color="auto" w:fill="0032A0"/>
          </w:tcPr>
          <w:p>
            <w:pPr>
              <w:spacing w:after="0"/>
              <w:rPr>
                <w:sz w:val="11"/>
                <w:szCs w:val="11"/>
                <w:color w:val="auto"/>
              </w:rPr>
            </w:pPr>
          </w:p>
        </w:tc>
        <w:tc>
          <w:tcPr>
            <w:tcW w:w="260" w:type="dxa"/>
            <w:vAlign w:val="bottom"/>
            <w:tcBorders>
              <w:bottom w:val="single" w:sz="8" w:color="0032A0"/>
            </w:tcBorders>
            <w:shd w:val="clear" w:color="auto" w:fill="0032A0"/>
          </w:tcPr>
          <w:p>
            <w:pPr>
              <w:spacing w:after="0"/>
              <w:rPr>
                <w:sz w:val="11"/>
                <w:szCs w:val="11"/>
                <w:color w:val="auto"/>
              </w:rPr>
            </w:pPr>
          </w:p>
        </w:tc>
        <w:tc>
          <w:tcPr>
            <w:tcW w:w="2100" w:type="dxa"/>
            <w:vAlign w:val="bottom"/>
            <w:tcBorders>
              <w:bottom w:val="single" w:sz="8" w:color="0032A0"/>
            </w:tcBorders>
            <w:vMerge w:val="continue"/>
            <w:shd w:val="clear" w:color="auto" w:fill="0032A0"/>
          </w:tcPr>
          <w:p>
            <w:pPr>
              <w:spacing w:after="0"/>
              <w:rPr>
                <w:sz w:val="11"/>
                <w:szCs w:val="11"/>
                <w:color w:val="auto"/>
              </w:rPr>
            </w:pPr>
          </w:p>
        </w:tc>
        <w:tc>
          <w:tcPr>
            <w:tcW w:w="280" w:type="dxa"/>
            <w:vAlign w:val="bottom"/>
            <w:tcBorders>
              <w:bottom w:val="single" w:sz="8" w:color="0032A0"/>
            </w:tcBorders>
            <w:shd w:val="clear" w:color="auto" w:fill="0032A0"/>
          </w:tcPr>
          <w:p>
            <w:pPr>
              <w:spacing w:after="0"/>
              <w:rPr>
                <w:sz w:val="11"/>
                <w:szCs w:val="11"/>
                <w:color w:val="auto"/>
              </w:rPr>
            </w:pPr>
          </w:p>
        </w:tc>
        <w:tc>
          <w:tcPr>
            <w:tcW w:w="400" w:type="dxa"/>
            <w:vAlign w:val="bottom"/>
            <w:tcBorders>
              <w:bottom w:val="single" w:sz="8" w:color="0032A0"/>
            </w:tcBorders>
            <w:shd w:val="clear" w:color="auto" w:fill="F2F2F2"/>
          </w:tcPr>
          <w:p>
            <w:pPr>
              <w:spacing w:after="0"/>
              <w:rPr>
                <w:sz w:val="11"/>
                <w:szCs w:val="11"/>
                <w:color w:val="auto"/>
              </w:rPr>
            </w:pPr>
          </w:p>
        </w:tc>
        <w:tc>
          <w:tcPr>
            <w:tcW w:w="2960" w:type="dxa"/>
            <w:vAlign w:val="bottom"/>
            <w:tcBorders>
              <w:bottom w:val="single" w:sz="8" w:color="0032A0"/>
            </w:tcBorders>
            <w:shd w:val="clear" w:color="auto" w:fill="F2F2F2"/>
          </w:tcPr>
          <w:p>
            <w:pPr>
              <w:spacing w:after="0"/>
              <w:rPr>
                <w:sz w:val="11"/>
                <w:szCs w:val="11"/>
                <w:color w:val="auto"/>
              </w:rPr>
            </w:pPr>
          </w:p>
        </w:tc>
        <w:tc>
          <w:tcPr>
            <w:tcW w:w="2220" w:type="dxa"/>
            <w:vAlign w:val="bottom"/>
            <w:tcBorders>
              <w:bottom w:val="single" w:sz="8" w:color="0032A0"/>
            </w:tcBorders>
            <w:shd w:val="clear" w:color="auto" w:fill="F2F2F2"/>
          </w:tcPr>
          <w:p>
            <w:pPr>
              <w:spacing w:after="0"/>
              <w:rPr>
                <w:sz w:val="11"/>
                <w:szCs w:val="11"/>
                <w:color w:val="auto"/>
              </w:rPr>
            </w:pPr>
          </w:p>
        </w:tc>
        <w:tc>
          <w:tcPr>
            <w:tcW w:w="520" w:type="dxa"/>
            <w:vAlign w:val="bottom"/>
            <w:tcBorders>
              <w:bottom w:val="single" w:sz="8" w:color="0032A0"/>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gridSpan w:val="2"/>
          </w:tcPr>
          <w:p>
            <w:pPr>
              <w:spacing w:after="0"/>
              <w:rPr>
                <w:sz w:val="20"/>
                <w:szCs w:val="20"/>
                <w:color w:val="auto"/>
              </w:rPr>
            </w:pPr>
            <w:r>
              <w:rPr>
                <w:rFonts w:ascii="Arial" w:cs="Arial" w:eastAsia="Arial" w:hAnsi="Arial"/>
                <w:sz w:val="15"/>
                <w:szCs w:val="15"/>
                <w:color w:val="0032A0"/>
              </w:rPr>
              <w:t>COMMITTEE MEMBERS</w:t>
            </w:r>
          </w:p>
        </w:tc>
        <w:tc>
          <w:tcPr>
            <w:tcW w:w="3640" w:type="dxa"/>
            <w:vAlign w:val="bottom"/>
            <w:gridSpan w:val="3"/>
          </w:tcPr>
          <w:p>
            <w:pPr>
              <w:ind w:left="180"/>
              <w:spacing w:after="0" w:line="276"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5"/>
                <w:szCs w:val="15"/>
                <w:color w:val="0032A0"/>
              </w:rPr>
              <w:t xml:space="preserve"> KEY RESPONSIBILITIES</w:t>
            </w:r>
          </w:p>
        </w:tc>
        <w:tc>
          <w:tcPr>
            <w:tcW w:w="2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360" w:type="dxa"/>
            <w:vAlign w:val="bottom"/>
            <w:gridSpan w:val="2"/>
          </w:tcPr>
          <w:p>
            <w:pPr>
              <w:ind w:left="14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William F. Ballhaus (Chair)</w:t>
            </w:r>
          </w:p>
        </w:tc>
        <w:tc>
          <w:tcPr>
            <w:tcW w:w="280" w:type="dxa"/>
            <w:vAlign w:val="bottom"/>
          </w:tcPr>
          <w:p>
            <w:pPr>
              <w:spacing w:after="0"/>
              <w:rPr>
                <w:sz w:val="17"/>
                <w:szCs w:val="17"/>
                <w:color w:val="auto"/>
              </w:rPr>
            </w:pPr>
          </w:p>
        </w:tc>
        <w:tc>
          <w:tcPr>
            <w:tcW w:w="3360" w:type="dxa"/>
            <w:vAlign w:val="bottom"/>
            <w:gridSpan w:val="2"/>
          </w:tcPr>
          <w:p>
            <w:pPr>
              <w:ind w:left="120"/>
              <w:spacing w:after="0"/>
              <w:rPr>
                <w:sz w:val="20"/>
                <w:szCs w:val="20"/>
                <w:color w:val="auto"/>
              </w:rPr>
            </w:pPr>
            <w:r>
              <w:rPr>
                <w:rFonts w:ascii="Arial" w:cs="Arial" w:eastAsia="Arial" w:hAnsi="Arial"/>
                <w:sz w:val="15"/>
                <w:szCs w:val="15"/>
                <w:color w:val="auto"/>
              </w:rPr>
              <w:t>The Technology Committee is responsible for:</w:t>
            </w:r>
          </w:p>
        </w:tc>
        <w:tc>
          <w:tcPr>
            <w:tcW w:w="2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100" w:type="dxa"/>
            <w:vAlign w:val="bottom"/>
          </w:tcPr>
          <w:p>
            <w:pPr>
              <w:ind w:left="80"/>
              <w:spacing w:after="0"/>
              <w:rPr>
                <w:sz w:val="20"/>
                <w:szCs w:val="20"/>
                <w:color w:val="auto"/>
              </w:rPr>
            </w:pPr>
            <w:r>
              <w:rPr>
                <w:rFonts w:ascii="Arial" w:cs="Arial" w:eastAsia="Arial" w:hAnsi="Arial"/>
                <w:sz w:val="15"/>
                <w:szCs w:val="15"/>
                <w:color w:val="auto"/>
              </w:rPr>
              <w:t>Deepak Chopra</w:t>
            </w:r>
          </w:p>
        </w:tc>
        <w:tc>
          <w:tcPr>
            <w:tcW w:w="280" w:type="dxa"/>
            <w:vAlign w:val="bottom"/>
          </w:tcPr>
          <w:p>
            <w:pPr>
              <w:spacing w:after="0"/>
              <w:rPr>
                <w:sz w:val="22"/>
                <w:szCs w:val="22"/>
                <w:color w:val="auto"/>
              </w:rPr>
            </w:pPr>
          </w:p>
        </w:tc>
        <w:tc>
          <w:tcPr>
            <w:tcW w:w="400" w:type="dxa"/>
            <w:vAlign w:val="bottom"/>
          </w:tcPr>
          <w:p>
            <w:pPr>
              <w:ind w:left="280"/>
              <w:spacing w:after="0"/>
              <w:rPr>
                <w:sz w:val="20"/>
                <w:szCs w:val="20"/>
                <w:color w:val="auto"/>
              </w:rPr>
            </w:pPr>
            <w:r>
              <w:rPr>
                <w:rFonts w:ascii="Arial" w:cs="Arial" w:eastAsia="Arial" w:hAnsi="Arial"/>
                <w:sz w:val="15"/>
                <w:szCs w:val="15"/>
                <w:color w:val="0032A0"/>
              </w:rPr>
              <w:t>▪</w:t>
            </w:r>
          </w:p>
        </w:tc>
        <w:tc>
          <w:tcPr>
            <w:tcW w:w="5700" w:type="dxa"/>
            <w:vAlign w:val="bottom"/>
            <w:gridSpan w:val="3"/>
          </w:tcPr>
          <w:p>
            <w:pPr>
              <w:ind w:left="60"/>
              <w:spacing w:after="0"/>
              <w:rPr>
                <w:sz w:val="20"/>
                <w:szCs w:val="20"/>
                <w:color w:val="auto"/>
              </w:rPr>
            </w:pPr>
            <w:r>
              <w:rPr>
                <w:rFonts w:ascii="Arial" w:cs="Arial" w:eastAsia="Arial" w:hAnsi="Arial"/>
                <w:sz w:val="15"/>
                <w:szCs w:val="15"/>
                <w:color w:val="auto"/>
              </w:rPr>
              <w:t>evaluating and making recommendations to the Board regarding technology-</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5"/>
                <w:szCs w:val="15"/>
                <w:color w:val="0032A0"/>
              </w:rPr>
              <w:t>▪</w:t>
            </w:r>
          </w:p>
        </w:tc>
        <w:tc>
          <w:tcPr>
            <w:tcW w:w="2100" w:type="dxa"/>
            <w:vAlign w:val="bottom"/>
          </w:tcPr>
          <w:p>
            <w:pPr>
              <w:ind w:left="80"/>
              <w:spacing w:after="0"/>
              <w:rPr>
                <w:sz w:val="20"/>
                <w:szCs w:val="20"/>
                <w:color w:val="auto"/>
              </w:rPr>
            </w:pPr>
            <w:r>
              <w:rPr>
                <w:rFonts w:ascii="Arial" w:cs="Arial" w:eastAsia="Arial" w:hAnsi="Arial"/>
                <w:sz w:val="15"/>
                <w:szCs w:val="15"/>
                <w:color w:val="auto"/>
              </w:rPr>
              <w:t>Kelli Bernard</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5"/>
                <w:szCs w:val="15"/>
                <w:color w:val="auto"/>
              </w:rPr>
              <w:t>based matters.</w:t>
            </w:r>
          </w:p>
        </w:tc>
        <w:tc>
          <w:tcPr>
            <w:tcW w:w="2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380" w:hanging="195"/>
        <w:spacing w:after="0"/>
        <w:tabs>
          <w:tab w:leader="none" w:pos="1380" w:val="left"/>
        </w:tabs>
        <w:numPr>
          <w:ilvl w:val="0"/>
          <w:numId w:val="26"/>
        </w:numPr>
        <w:rPr>
          <w:rFonts w:ascii="Arial" w:cs="Arial" w:eastAsia="Arial" w:hAnsi="Arial"/>
          <w:sz w:val="15"/>
          <w:szCs w:val="15"/>
          <w:color w:val="0032A0"/>
        </w:rPr>
      </w:pPr>
      <w:r>
        <w:rPr>
          <w:rFonts w:ascii="Arial" w:cs="Arial" w:eastAsia="Arial" w:hAnsi="Arial"/>
          <w:sz w:val="15"/>
          <w:szCs w:val="15"/>
          <w:color w:val="auto"/>
        </w:rPr>
        <w:t>James B. Hawkins</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17</w:t>
      </w:r>
    </w:p>
    <w:p>
      <w:pPr>
        <w:sectPr>
          <w:pgSz w:w="11900" w:h="16838" w:orient="portrait"/>
          <w:cols w:equalWidth="0" w:num="1">
            <w:col w:w="9879"/>
          </w:cols>
          <w:pgMar w:left="580" w:top="106"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CORPORATE GOVERNANCE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ANNUAL MEETING ATTENDANCE</w:t>
      </w:r>
    </w:p>
    <w:p>
      <w:pPr>
        <w:spacing w:after="0" w:line="10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We have adopted a formal policy with regard to directors’ attendance at annual meetings of stockholders. All members of our Board are strongly encouraged to prepare for, attend and participate in all annual meetings of stockholders. All of our directors attended last year’s annual meeting of stockholders.</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DIRECTOR NOMINATION PROCESS</w:t>
      </w:r>
    </w:p>
    <w:p>
      <w:pPr>
        <w:spacing w:after="0" w:line="129" w:lineRule="exact"/>
        <w:rPr>
          <w:sz w:val="20"/>
          <w:szCs w:val="20"/>
          <w:color w:val="auto"/>
        </w:rPr>
      </w:pPr>
    </w:p>
    <w:p>
      <w:pPr>
        <w:ind w:left="940"/>
        <w:spacing w:after="0"/>
        <w:tabs>
          <w:tab w:leader="none" w:pos="1480" w:val="left"/>
          <w:tab w:leader="none" w:pos="2460" w:val="left"/>
          <w:tab w:leader="none" w:pos="2880" w:val="left"/>
          <w:tab w:leader="none" w:pos="3940" w:val="left"/>
          <w:tab w:leader="none" w:pos="4900" w:val="left"/>
          <w:tab w:leader="none" w:pos="5280" w:val="left"/>
          <w:tab w:leader="none" w:pos="6240" w:val="left"/>
          <w:tab w:leader="none" w:pos="9640" w:val="left"/>
        </w:tabs>
        <w:rPr>
          <w:sz w:val="20"/>
          <w:szCs w:val="20"/>
          <w:color w:val="auto"/>
        </w:rPr>
      </w:pPr>
      <w:r>
        <w:rPr>
          <w:rFonts w:ascii="Arial" w:cs="Arial" w:eastAsia="Arial" w:hAnsi="Arial"/>
          <w:sz w:val="16"/>
          <w:szCs w:val="16"/>
          <w:color w:val="auto"/>
        </w:rPr>
        <w:t>​ The</w:t>
        <w:tab/>
        <w:t>Nominating</w:t>
        <w:tab/>
        <w:t>and</w:t>
        <w:tab/>
        <w:t>Governance</w:t>
        <w:tab/>
        <w:t>Committee</w:t>
        <w:tab/>
        <w:t>will</w:t>
        <w:tab/>
        <w:t>consider</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tbl>
      <w:tblPr>
        <w:tblLayout w:type="fixed"/>
        <w:tblInd w:w="1060" w:type="dxa"/>
        <w:tblCellMar>
          <w:top w:w="0" w:type="dxa"/>
          <w:left w:w="0" w:type="dxa"/>
          <w:bottom w:w="0" w:type="dxa"/>
          <w:right w:w="0" w:type="dxa"/>
        </w:tblCellMar>
      </w:tblPr>
      <w:tr>
        <w:trPr>
          <w:trHeight w:val="175"/>
        </w:trPr>
        <w:tc>
          <w:tcPr>
            <w:tcW w:w="5400" w:type="dxa"/>
            <w:vAlign w:val="bottom"/>
            <w:vMerge w:val="restart"/>
          </w:tcPr>
          <w:p>
            <w:pPr>
              <w:spacing w:after="0"/>
              <w:rPr>
                <w:sz w:val="20"/>
                <w:szCs w:val="20"/>
                <w:color w:val="auto"/>
              </w:rPr>
            </w:pPr>
            <w:r>
              <w:rPr>
                <w:rFonts w:ascii="Arial" w:cs="Arial" w:eastAsia="Arial" w:hAnsi="Arial"/>
                <w:sz w:val="16"/>
                <w:szCs w:val="16"/>
                <w:color w:val="auto"/>
              </w:rPr>
              <w:t>director candidates recommended by stockholders. Stockholders</w:t>
            </w:r>
          </w:p>
        </w:tc>
        <w:tc>
          <w:tcPr>
            <w:tcW w:w="2680" w:type="dxa"/>
            <w:vAlign w:val="bottom"/>
          </w:tcPr>
          <w:p>
            <w:pPr>
              <w:ind w:left="540"/>
              <w:spacing w:after="0"/>
              <w:rPr>
                <w:sz w:val="20"/>
                <w:szCs w:val="20"/>
                <w:color w:val="auto"/>
              </w:rPr>
            </w:pPr>
            <w:r>
              <w:rPr>
                <w:rFonts w:ascii="Arial" w:cs="Arial" w:eastAsia="Arial" w:hAnsi="Arial"/>
                <w:sz w:val="15"/>
                <w:szCs w:val="15"/>
                <w:color w:val="auto"/>
              </w:rPr>
              <w:t>OSI Systems, Inc.</w:t>
            </w:r>
          </w:p>
        </w:tc>
        <w:tc>
          <w:tcPr>
            <w:tcW w:w="0" w:type="dxa"/>
            <w:vAlign w:val="bottom"/>
          </w:tcPr>
          <w:p>
            <w:pPr>
              <w:spacing w:after="0"/>
              <w:rPr>
                <w:sz w:val="1"/>
                <w:szCs w:val="1"/>
                <w:color w:val="auto"/>
              </w:rPr>
            </w:pPr>
          </w:p>
        </w:tc>
      </w:tr>
      <w:tr>
        <w:trPr>
          <w:trHeight w:val="57"/>
        </w:trPr>
        <w:tc>
          <w:tcPr>
            <w:tcW w:w="5400" w:type="dxa"/>
            <w:vAlign w:val="bottom"/>
            <w:vMerge w:val="continue"/>
          </w:tcPr>
          <w:p>
            <w:pPr>
              <w:spacing w:after="0"/>
              <w:rPr>
                <w:sz w:val="4"/>
                <w:szCs w:val="4"/>
                <w:color w:val="auto"/>
              </w:rPr>
            </w:pPr>
          </w:p>
        </w:tc>
        <w:tc>
          <w:tcPr>
            <w:tcW w:w="2680" w:type="dxa"/>
            <w:vAlign w:val="bottom"/>
            <w:vMerge w:val="restart"/>
          </w:tcPr>
          <w:p>
            <w:pPr>
              <w:ind w:left="540"/>
              <w:spacing w:after="0"/>
              <w:rPr>
                <w:sz w:val="20"/>
                <w:szCs w:val="20"/>
                <w:color w:val="auto"/>
              </w:rPr>
            </w:pPr>
            <w:r>
              <w:rPr>
                <w:rFonts w:ascii="Arial" w:cs="Arial" w:eastAsia="Arial" w:hAnsi="Arial"/>
                <w:sz w:val="15"/>
                <w:szCs w:val="15"/>
                <w:color w:val="auto"/>
              </w:rPr>
              <w:t>Attention: Corporate Secretary</w:t>
            </w:r>
          </w:p>
        </w:tc>
        <w:tc>
          <w:tcPr>
            <w:tcW w:w="0" w:type="dxa"/>
            <w:vAlign w:val="bottom"/>
          </w:tcPr>
          <w:p>
            <w:pPr>
              <w:spacing w:after="0"/>
              <w:rPr>
                <w:sz w:val="1"/>
                <w:szCs w:val="1"/>
                <w:color w:val="auto"/>
              </w:rPr>
            </w:pPr>
          </w:p>
        </w:tc>
      </w:tr>
      <w:tr>
        <w:trPr>
          <w:trHeight w:val="132"/>
        </w:trPr>
        <w:tc>
          <w:tcPr>
            <w:tcW w:w="5400" w:type="dxa"/>
            <w:vAlign w:val="bottom"/>
            <w:vMerge w:val="restart"/>
          </w:tcPr>
          <w:p>
            <w:pPr>
              <w:spacing w:after="0"/>
              <w:rPr>
                <w:sz w:val="20"/>
                <w:szCs w:val="20"/>
                <w:color w:val="auto"/>
              </w:rPr>
            </w:pPr>
            <w:r>
              <w:rPr>
                <w:rFonts w:ascii="Arial" w:cs="Arial" w:eastAsia="Arial" w:hAnsi="Arial"/>
                <w:sz w:val="16"/>
                <w:szCs w:val="16"/>
                <w:color w:val="auto"/>
              </w:rPr>
              <w:t>who wish to submit names of candidates for election to the Board</w:t>
            </w: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5400" w:type="dxa"/>
            <w:vAlign w:val="bottom"/>
            <w:vMerge w:val="continue"/>
          </w:tcPr>
          <w:p>
            <w:pPr>
              <w:spacing w:after="0"/>
              <w:rPr>
                <w:sz w:val="6"/>
                <w:szCs w:val="6"/>
                <w:color w:val="auto"/>
              </w:rPr>
            </w:pPr>
          </w:p>
        </w:tc>
        <w:tc>
          <w:tcPr>
            <w:tcW w:w="2680" w:type="dxa"/>
            <w:vAlign w:val="bottom"/>
            <w:vMerge w:val="restart"/>
          </w:tcPr>
          <w:p>
            <w:pPr>
              <w:ind w:left="540"/>
              <w:spacing w:after="0"/>
              <w:rPr>
                <w:sz w:val="20"/>
                <w:szCs w:val="20"/>
                <w:color w:val="auto"/>
              </w:rPr>
            </w:pPr>
            <w:r>
              <w:rPr>
                <w:rFonts w:ascii="Arial" w:cs="Arial" w:eastAsia="Arial" w:hAnsi="Arial"/>
                <w:sz w:val="15"/>
                <w:szCs w:val="15"/>
                <w:color w:val="auto"/>
              </w:rPr>
              <w:t>12525 Chadron Avenue</w:t>
            </w:r>
          </w:p>
        </w:tc>
        <w:tc>
          <w:tcPr>
            <w:tcW w:w="0" w:type="dxa"/>
            <w:vAlign w:val="bottom"/>
          </w:tcPr>
          <w:p>
            <w:pPr>
              <w:spacing w:after="0"/>
              <w:rPr>
                <w:sz w:val="1"/>
                <w:szCs w:val="1"/>
                <w:color w:val="auto"/>
              </w:rPr>
            </w:pPr>
          </w:p>
        </w:tc>
      </w:tr>
      <w:tr>
        <w:trPr>
          <w:trHeight w:val="118"/>
        </w:trPr>
        <w:tc>
          <w:tcPr>
            <w:tcW w:w="5400" w:type="dxa"/>
            <w:vAlign w:val="bottom"/>
            <w:vMerge w:val="restart"/>
          </w:tcPr>
          <w:p>
            <w:pPr>
              <w:spacing w:after="0"/>
              <w:rPr>
                <w:sz w:val="20"/>
                <w:szCs w:val="20"/>
                <w:color w:val="auto"/>
              </w:rPr>
            </w:pPr>
            <w:r>
              <w:rPr>
                <w:rFonts w:ascii="Arial" w:cs="Arial" w:eastAsia="Arial" w:hAnsi="Arial"/>
                <w:sz w:val="16"/>
                <w:szCs w:val="16"/>
                <w:color w:val="auto"/>
              </w:rPr>
              <w:t>must do so in writing. The recommendation should be sent to the</w:t>
            </w: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5400" w:type="dxa"/>
            <w:vAlign w:val="bottom"/>
            <w:vMerge w:val="continue"/>
          </w:tcPr>
          <w:p>
            <w:pPr>
              <w:spacing w:after="0"/>
              <w:rPr>
                <w:sz w:val="7"/>
                <w:szCs w:val="7"/>
                <w:color w:val="auto"/>
              </w:rPr>
            </w:pPr>
          </w:p>
        </w:tc>
        <w:tc>
          <w:tcPr>
            <w:tcW w:w="2680" w:type="dxa"/>
            <w:vAlign w:val="bottom"/>
            <w:vMerge w:val="restart"/>
          </w:tcPr>
          <w:p>
            <w:pPr>
              <w:ind w:left="540"/>
              <w:spacing w:after="0"/>
              <w:rPr>
                <w:sz w:val="20"/>
                <w:szCs w:val="20"/>
                <w:color w:val="auto"/>
              </w:rPr>
            </w:pPr>
            <w:r>
              <w:rPr>
                <w:rFonts w:ascii="Arial" w:cs="Arial" w:eastAsia="Arial" w:hAnsi="Arial"/>
                <w:sz w:val="15"/>
                <w:szCs w:val="15"/>
                <w:color w:val="auto"/>
              </w:rPr>
              <w:t>Hawthorne, California 90250</w:t>
            </w:r>
          </w:p>
        </w:tc>
        <w:tc>
          <w:tcPr>
            <w:tcW w:w="0" w:type="dxa"/>
            <w:vAlign w:val="bottom"/>
          </w:tcPr>
          <w:p>
            <w:pPr>
              <w:spacing w:after="0"/>
              <w:rPr>
                <w:sz w:val="1"/>
                <w:szCs w:val="1"/>
                <w:color w:val="auto"/>
              </w:rPr>
            </w:pPr>
          </w:p>
        </w:tc>
      </w:tr>
      <w:tr>
        <w:trPr>
          <w:trHeight w:val="116"/>
        </w:trPr>
        <w:tc>
          <w:tcPr>
            <w:tcW w:w="5400" w:type="dxa"/>
            <w:vAlign w:val="bottom"/>
            <w:vMerge w:val="restart"/>
          </w:tcPr>
          <w:p>
            <w:pPr>
              <w:spacing w:after="0"/>
              <w:rPr>
                <w:sz w:val="20"/>
                <w:szCs w:val="20"/>
                <w:color w:val="auto"/>
              </w:rPr>
            </w:pPr>
            <w:r>
              <w:rPr>
                <w:rFonts w:ascii="Arial" w:cs="Arial" w:eastAsia="Arial" w:hAnsi="Arial"/>
                <w:sz w:val="16"/>
                <w:szCs w:val="16"/>
                <w:color w:val="auto"/>
              </w:rPr>
              <w:t>following address:</w:t>
            </w: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40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Secretary will, in turn, forward the recommendation to the Nominating and Governance Committee.</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recommendation should include the following information:</w:t>
      </w:r>
    </w:p>
    <w:p>
      <w:pPr>
        <w:spacing w:after="0" w:line="167" w:lineRule="exact"/>
        <w:rPr>
          <w:sz w:val="20"/>
          <w:szCs w:val="20"/>
          <w:color w:val="auto"/>
        </w:rPr>
      </w:pPr>
    </w:p>
    <w:p>
      <w:pPr>
        <w:ind w:left="1200" w:right="99" w:hanging="204"/>
        <w:spacing w:after="0" w:line="281" w:lineRule="auto"/>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A statement that the writer is a stockholder and is proposing a candidate for consideration by the Nominating and Governance Committee;</w:t>
      </w:r>
    </w:p>
    <w:p>
      <w:pPr>
        <w:spacing w:after="0" w:line="1" w:lineRule="exact"/>
        <w:rPr>
          <w:rFonts w:ascii="Arial" w:cs="Arial" w:eastAsia="Arial" w:hAnsi="Arial"/>
          <w:sz w:val="18"/>
          <w:szCs w:val="18"/>
          <w:color w:val="0032A0"/>
        </w:rPr>
      </w:pPr>
    </w:p>
    <w:p>
      <w:pPr>
        <w:ind w:left="1200" w:hanging="204"/>
        <w:spacing w:after="0"/>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The name and contact information for the candidate;</w:t>
      </w:r>
    </w:p>
    <w:p>
      <w:pPr>
        <w:spacing w:after="0" w:line="76" w:lineRule="exact"/>
        <w:rPr>
          <w:rFonts w:ascii="Arial" w:cs="Arial" w:eastAsia="Arial" w:hAnsi="Arial"/>
          <w:sz w:val="18"/>
          <w:szCs w:val="18"/>
          <w:color w:val="0032A0"/>
        </w:rPr>
      </w:pPr>
    </w:p>
    <w:p>
      <w:pPr>
        <w:ind w:left="1200" w:right="119" w:hanging="204"/>
        <w:spacing w:after="0" w:line="263" w:lineRule="auto"/>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A statement of the candidate’s occupation and background, including education and business experience;</w:t>
      </w:r>
    </w:p>
    <w:p>
      <w:pPr>
        <w:spacing w:after="0" w:line="259" w:lineRule="exact"/>
        <w:rPr>
          <w:rFonts w:ascii="Arial" w:cs="Arial" w:eastAsia="Arial" w:hAnsi="Arial"/>
          <w:sz w:val="18"/>
          <w:szCs w:val="18"/>
          <w:color w:val="0032A0"/>
        </w:rPr>
      </w:pPr>
    </w:p>
    <w:p>
      <w:pPr>
        <w:ind w:left="1200" w:right="99" w:hanging="204"/>
        <w:spacing w:after="0" w:line="281" w:lineRule="auto"/>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Information regarding each of the factors listed above, sufficient to enable the Nominating and Governance Committee to evaluate the candidate;</w:t>
      </w:r>
    </w:p>
    <w:p>
      <w:pPr>
        <w:spacing w:after="0" w:line="1" w:lineRule="exact"/>
        <w:rPr>
          <w:rFonts w:ascii="Arial" w:cs="Arial" w:eastAsia="Arial" w:hAnsi="Arial"/>
          <w:sz w:val="18"/>
          <w:szCs w:val="18"/>
          <w:color w:val="0032A0"/>
        </w:rPr>
      </w:pPr>
    </w:p>
    <w:p>
      <w:pPr>
        <w:jc w:val="both"/>
        <w:ind w:left="1200" w:right="99" w:hanging="204"/>
        <w:spacing w:after="0" w:line="262" w:lineRule="auto"/>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A statement detailing (i) any relationship or understanding between the candidate and our Company, or any customer, supplier, competitor, or affiliate of ours, and (ii) any relationship or understanding between the candidate and the stockholder proposing the candidate for consideration, or any affiliate of such stockholder; and</w:t>
      </w:r>
    </w:p>
    <w:p>
      <w:pPr>
        <w:spacing w:after="0" w:line="14" w:lineRule="exact"/>
        <w:rPr>
          <w:rFonts w:ascii="Arial" w:cs="Arial" w:eastAsia="Arial" w:hAnsi="Arial"/>
          <w:sz w:val="18"/>
          <w:szCs w:val="18"/>
          <w:color w:val="0032A0"/>
        </w:rPr>
      </w:pPr>
    </w:p>
    <w:p>
      <w:pPr>
        <w:ind w:left="1200" w:right="99" w:hanging="204"/>
        <w:spacing w:after="0" w:line="287" w:lineRule="auto"/>
        <w:tabs>
          <w:tab w:leader="none" w:pos="1200" w:val="left"/>
        </w:tabs>
        <w:numPr>
          <w:ilvl w:val="0"/>
          <w:numId w:val="27"/>
        </w:numPr>
        <w:rPr>
          <w:rFonts w:ascii="Arial" w:cs="Arial" w:eastAsia="Arial" w:hAnsi="Arial"/>
          <w:sz w:val="18"/>
          <w:szCs w:val="18"/>
          <w:color w:val="0032A0"/>
        </w:rPr>
      </w:pPr>
      <w:r>
        <w:rPr>
          <w:rFonts w:ascii="Arial" w:cs="Arial" w:eastAsia="Arial" w:hAnsi="Arial"/>
          <w:sz w:val="18"/>
          <w:szCs w:val="18"/>
          <w:color w:val="auto"/>
        </w:rPr>
        <w:t>A statement that the candidate is willing to be considered for nomination by the Nominating and Governance Committee and willing to serve as a director if nominated and elected.</w:t>
      </w:r>
    </w:p>
    <w:p>
      <w:pPr>
        <w:spacing w:after="0" w:line="126"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Stockholders must also comply with all requirements of our Bylaws, a copy of which is available from our Secretary upon written request, with respect to nomination of persons for election to the Board. We may also require any proposed nominee to furnish such other information as we or the Nominating and Governance Committee may reasonably require to determine the eligibility of the nominee to serve as a director. In performing its evaluation and review, the Nominating and Governance Committee generally does not differentiate between candidates proposed by stockholders and other proposed nominees, except that the Nominating and Governance Committee may consider, as one of the factors in its evaluation of stockholder recommended candidates, the size and duration of the interest of the recommending stockholder or stockholder group in the equity of the Company.</w:t>
      </w:r>
    </w:p>
    <w:p>
      <w:pPr>
        <w:spacing w:after="0" w:line="140"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There are no stockholder nominations for election to our Board to be voted on at this year’s Annual Meeting. Stockholders wishing to submit nominations for next year’s annual meeting of stockholders must notify us of their intent to do so on or before the date on which nominations must be received by us in accordance with our Bylaws and the rules and regulations of the SEC. For details see “Stockholder Proposals.”</w:t>
      </w:r>
    </w:p>
    <w:p>
      <w:pPr>
        <w:spacing w:after="0" w:line="200" w:lineRule="exact"/>
        <w:rPr>
          <w:sz w:val="20"/>
          <w:szCs w:val="20"/>
          <w:color w:val="auto"/>
        </w:rPr>
      </w:pPr>
    </w:p>
    <w:p>
      <w:pPr>
        <w:spacing w:after="0" w:line="230" w:lineRule="exact"/>
        <w:rPr>
          <w:sz w:val="20"/>
          <w:szCs w:val="20"/>
          <w:color w:val="auto"/>
        </w:rPr>
      </w:pPr>
    </w:p>
    <w:p>
      <w:pPr>
        <w:ind w:left="920" w:right="879"/>
        <w:spacing w:after="0" w:line="271" w:lineRule="auto"/>
        <w:rPr>
          <w:sz w:val="20"/>
          <w:szCs w:val="20"/>
          <w:color w:val="auto"/>
        </w:rPr>
      </w:pPr>
      <w:r>
        <w:rPr>
          <w:rFonts w:ascii="Arial" w:cs="Arial" w:eastAsia="Arial" w:hAnsi="Arial"/>
          <w:sz w:val="31"/>
          <w:szCs w:val="31"/>
          <w:b w:val="1"/>
          <w:bCs w:val="1"/>
          <w:color w:val="auto"/>
        </w:rPr>
        <w:t>COMPENSATION COMMITTEE INTERLOCKS AND INSIDER PARTICIPATION</w:t>
      </w:r>
    </w:p>
    <w:p>
      <w:pPr>
        <w:spacing w:after="0" w:line="11" w:lineRule="exact"/>
        <w:rPr>
          <w:sz w:val="20"/>
          <w:szCs w:val="20"/>
          <w:color w:val="auto"/>
        </w:rPr>
      </w:pPr>
    </w:p>
    <w:p>
      <w:pPr>
        <w:jc w:val="both"/>
        <w:ind w:left="920" w:right="99"/>
        <w:spacing w:after="0" w:line="265" w:lineRule="auto"/>
        <w:rPr>
          <w:sz w:val="20"/>
          <w:szCs w:val="20"/>
          <w:color w:val="auto"/>
        </w:rPr>
      </w:pPr>
      <w:r>
        <w:rPr>
          <w:rFonts w:ascii="Arial" w:cs="Arial" w:eastAsia="Arial" w:hAnsi="Arial"/>
          <w:sz w:val="18"/>
          <w:szCs w:val="18"/>
          <w:color w:val="auto"/>
        </w:rPr>
        <w:t>None of our executive officers has served during the fiscal year ended June 30, 2026 or subsequently as a member of the board of directors or compensation committee of any entity which has one or more executive officers who serve on our Board or the Compensation Committee. During the fiscal year ended June 30,</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18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0"/>
        <w:spacing w:after="0"/>
        <w:rPr>
          <w:sz w:val="20"/>
          <w:szCs w:val="20"/>
          <w:color w:val="auto"/>
        </w:rPr>
      </w:pPr>
      <w:r>
        <w:rPr>
          <w:rFonts w:ascii="Arial" w:cs="Arial" w:eastAsia="Arial" w:hAnsi="Arial"/>
          <w:sz w:val="15"/>
          <w:szCs w:val="15"/>
          <w:color w:val="7F7F7F"/>
        </w:rPr>
        <w:t>CORPORATE GOVERNANCE</w:t>
      </w:r>
    </w:p>
    <w:p>
      <w:pPr>
        <w:spacing w:after="0" w:line="174"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2026, no member of our Compensation Committee had any relationship or transaction with our Company required to be disclosed pursuant to Item 404 of Regulation S-K.</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STOCKHOLDER COMMUNICATIONS</w:t>
      </w:r>
    </w:p>
    <w:p>
      <w:pPr>
        <w:spacing w:after="0" w:line="133"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140" w:type="dxa"/>
            <w:vAlign w:val="bottom"/>
          </w:tcPr>
          <w:p>
            <w:pPr>
              <w:jc w:val="right"/>
              <w:ind w:right="81"/>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6"/>
                <w:szCs w:val="16"/>
                <w:color w:val="auto"/>
              </w:rPr>
              <w:t>Stockholders interested in communicating directly with the Board,</w:t>
            </w:r>
          </w:p>
        </w:tc>
        <w:tc>
          <w:tcPr>
            <w:tcW w:w="560" w:type="dxa"/>
            <w:vAlign w:val="bottom"/>
          </w:tcPr>
          <w:p>
            <w:pPr>
              <w:ind w:left="180"/>
              <w:spacing w:after="0"/>
              <w:rPr>
                <w:sz w:val="20"/>
                <w:szCs w:val="20"/>
                <w:color w:val="auto"/>
              </w:rPr>
            </w:pPr>
            <w:r>
              <w:rPr>
                <w:rFonts w:ascii="Arial" w:cs="Arial" w:eastAsia="Arial" w:hAnsi="Arial"/>
                <w:sz w:val="15"/>
                <w:szCs w:val="15"/>
                <w:color w:val="auto"/>
              </w:rPr>
              <w:t>​</w:t>
            </w:r>
          </w:p>
        </w:tc>
        <w:tc>
          <w:tcPr>
            <w:tcW w:w="3060" w:type="dxa"/>
            <w:vAlign w:val="bottom"/>
          </w:tcPr>
          <w:p>
            <w:pPr>
              <w:ind w:left="30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140" w:type="dxa"/>
            <w:vAlign w:val="bottom"/>
          </w:tcPr>
          <w:p>
            <w:pPr>
              <w:jc w:val="right"/>
              <w:ind w:right="81"/>
              <w:spacing w:after="0"/>
              <w:rPr>
                <w:sz w:val="20"/>
                <w:szCs w:val="20"/>
                <w:color w:val="auto"/>
              </w:rPr>
            </w:pPr>
            <w:r>
              <w:rPr>
                <w:rFonts w:ascii="Arial" w:cs="Arial" w:eastAsia="Arial" w:hAnsi="Arial"/>
                <w:sz w:val="16"/>
                <w:szCs w:val="16"/>
                <w:color w:val="auto"/>
              </w:rPr>
              <w:t>or  specified  individual  directors,  may  do  so  by  writing  our</w:t>
            </w:r>
          </w:p>
        </w:tc>
        <w:tc>
          <w:tcPr>
            <w:tcW w:w="560" w:type="dxa"/>
            <w:vAlign w:val="bottom"/>
          </w:tcPr>
          <w:p>
            <w:pPr>
              <w:spacing w:after="0"/>
              <w:rPr>
                <w:sz w:val="16"/>
                <w:szCs w:val="16"/>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OSI Systems, Inc.</w:t>
            </w:r>
          </w:p>
        </w:tc>
        <w:tc>
          <w:tcPr>
            <w:tcW w:w="0" w:type="dxa"/>
            <w:vAlign w:val="bottom"/>
          </w:tcPr>
          <w:p>
            <w:pPr>
              <w:spacing w:after="0"/>
              <w:rPr>
                <w:sz w:val="1"/>
                <w:szCs w:val="1"/>
                <w:color w:val="auto"/>
              </w:rPr>
            </w:pPr>
          </w:p>
        </w:tc>
      </w:tr>
      <w:tr>
        <w:trPr>
          <w:trHeight w:val="172"/>
        </w:trPr>
        <w:tc>
          <w:tcPr>
            <w:tcW w:w="5140" w:type="dxa"/>
            <w:vAlign w:val="bottom"/>
            <w:vMerge w:val="restart"/>
          </w:tcPr>
          <w:p>
            <w:pPr>
              <w:jc w:val="right"/>
              <w:ind w:right="2361"/>
              <w:spacing w:after="0"/>
              <w:rPr>
                <w:sz w:val="20"/>
                <w:szCs w:val="20"/>
                <w:color w:val="auto"/>
              </w:rPr>
            </w:pPr>
            <w:r>
              <w:rPr>
                <w:rFonts w:ascii="Arial" w:cs="Arial" w:eastAsia="Arial" w:hAnsi="Arial"/>
                <w:sz w:val="16"/>
                <w:szCs w:val="16"/>
                <w:color w:val="auto"/>
              </w:rPr>
              <w:t>Secretary at the following address:</w:t>
            </w:r>
          </w:p>
        </w:tc>
        <w:tc>
          <w:tcPr>
            <w:tcW w:w="560" w:type="dxa"/>
            <w:vAlign w:val="bottom"/>
          </w:tcPr>
          <w:p>
            <w:pPr>
              <w:spacing w:after="0"/>
              <w:rPr>
                <w:sz w:val="14"/>
                <w:szCs w:val="14"/>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Attention: Corporate Secretary</w:t>
            </w:r>
          </w:p>
        </w:tc>
        <w:tc>
          <w:tcPr>
            <w:tcW w:w="0" w:type="dxa"/>
            <w:vAlign w:val="bottom"/>
          </w:tcPr>
          <w:p>
            <w:pPr>
              <w:spacing w:after="0"/>
              <w:rPr>
                <w:sz w:val="1"/>
                <w:szCs w:val="1"/>
                <w:color w:val="auto"/>
              </w:rPr>
            </w:pPr>
          </w:p>
        </w:tc>
      </w:tr>
      <w:tr>
        <w:trPr>
          <w:trHeight w:val="83"/>
        </w:trPr>
        <w:tc>
          <w:tcPr>
            <w:tcW w:w="51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60" w:type="dxa"/>
            <w:vAlign w:val="bottom"/>
            <w:vMerge w:val="restart"/>
          </w:tcPr>
          <w:p>
            <w:pPr>
              <w:ind w:left="360"/>
              <w:spacing w:after="0"/>
              <w:rPr>
                <w:sz w:val="20"/>
                <w:szCs w:val="20"/>
                <w:color w:val="auto"/>
              </w:rPr>
            </w:pPr>
            <w:r>
              <w:rPr>
                <w:rFonts w:ascii="Arial" w:cs="Arial" w:eastAsia="Arial" w:hAnsi="Arial"/>
                <w:sz w:val="15"/>
                <w:szCs w:val="15"/>
                <w:color w:val="auto"/>
              </w:rPr>
              <w:t>12525 Chadron Avenue</w:t>
            </w:r>
          </w:p>
        </w:tc>
        <w:tc>
          <w:tcPr>
            <w:tcW w:w="0" w:type="dxa"/>
            <w:vAlign w:val="bottom"/>
          </w:tcPr>
          <w:p>
            <w:pPr>
              <w:spacing w:after="0"/>
              <w:rPr>
                <w:sz w:val="1"/>
                <w:szCs w:val="1"/>
                <w:color w:val="auto"/>
              </w:rPr>
            </w:pPr>
          </w:p>
        </w:tc>
      </w:tr>
      <w:tr>
        <w:trPr>
          <w:trHeight w:val="118"/>
        </w:trPr>
        <w:tc>
          <w:tcPr>
            <w:tcW w:w="5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7000"/>
        <w:spacing w:after="0"/>
        <w:rPr>
          <w:sz w:val="20"/>
          <w:szCs w:val="20"/>
          <w:color w:val="auto"/>
        </w:rPr>
      </w:pPr>
      <w:r>
        <w:rPr>
          <w:rFonts w:ascii="Arial" w:cs="Arial" w:eastAsia="Arial" w:hAnsi="Arial"/>
          <w:sz w:val="15"/>
          <w:szCs w:val="15"/>
          <w:color w:val="auto"/>
        </w:rPr>
        <w:t>Hawthorne, California 90250</w:t>
      </w:r>
    </w:p>
    <w:p>
      <w:pPr>
        <w:spacing w:after="0" w:line="287" w:lineRule="exact"/>
        <w:rPr>
          <w:sz w:val="20"/>
          <w:szCs w:val="20"/>
          <w:color w:val="auto"/>
        </w:rPr>
      </w:pPr>
    </w:p>
    <w:p>
      <w:pPr>
        <w:jc w:val="both"/>
        <w:ind w:left="920" w:right="99"/>
        <w:spacing w:after="0" w:line="256" w:lineRule="auto"/>
        <w:rPr>
          <w:sz w:val="20"/>
          <w:szCs w:val="20"/>
          <w:color w:val="auto"/>
        </w:rPr>
      </w:pPr>
      <w:r>
        <w:rPr>
          <w:rFonts w:ascii="Arial" w:cs="Arial" w:eastAsia="Arial" w:hAnsi="Arial"/>
          <w:sz w:val="18"/>
          <w:szCs w:val="18"/>
          <w:color w:val="auto"/>
        </w:rPr>
        <w:t>Our Secretary will review all such correspondence and will regularly forward to the Board copies of all such correspondence that, in the opinion of our Secretary, deals with the functions of the Board or committees thereof or that he otherwise determines requires their attention. Directors may at any time review a log of all correspondence received that is addressed to members of the Board and request copies of such correspondence. Concerns relating to accounting, internal control or auditing matters will immediately be brought to the attention of the Audit Committee and handled in accordance with procedures established by the Audit Committee with respect to such matters.</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CERTAIN RELATIONSHIPS AND RELATED TRANSACTIONS</w:t>
      </w:r>
    </w:p>
    <w:p>
      <w:pPr>
        <w:spacing w:after="0" w:line="109"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In 1994, we, together with Electronics Corporation of India Limited (“ECIL”), an unaffiliated Indian company, formed ECIL-Rapiscan Security Products Limited, a joint venture under the laws of India (“ECIL Rapiscan”). We own a 36% interest in the joint venture, Mr. Mehra owns a 4.5% interest, and Mr. Chopra owns a 10.5% interest. The remaining interest in the joint venture is owned by ECIL. To date, our portion of the earnings of ECIL Rapiscan has been immaterial to our financial results and results of operations.</w:t>
      </w:r>
    </w:p>
    <w:p>
      <w:pPr>
        <w:spacing w:after="0" w:line="152"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Mohinder Chopra, who is the brother of Deepak Chopra, our Chairman of the Board, is our Senior Vice President/General Manager India. His total compensation for fiscal year 2026 calculated using the same methodology as used in the Summary Compensation Table was valued at approximately $406,000.</w:t>
      </w:r>
    </w:p>
    <w:p>
      <w:pPr>
        <w:spacing w:after="0" w:line="130"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The Audit Committee of the Board reviews proposed transactions in which the Company and any person who is a member of the Board, a nominee to become a member of the Board, an executive officer of the Company, a holder of more than five percent of our voting securities, or any immediate family member of any of the foregoing would have a direct or indirect material interest in the transaction and the amount involved, when added together with the amounts of all other transactions with that related person for that fiscal year, exceeds $75,000. The review involves an evaluation, without participation by any member of the Audit Committee with a direct or indirect material interest in the transaction, of whether the transaction would be on terms at least as favorable to us as those that could have been obtained from unaffiliated third parties. This policy is supported by the Charter of the Audit Committee of the Board.</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19</w:t>
      </w:r>
    </w:p>
    <w:p>
      <w:pPr>
        <w:sectPr>
          <w:pgSz w:w="11900" w:h="16838" w:orient="portrait"/>
          <w:cols w:equalWidth="0" w:num="1">
            <w:col w:w="9879"/>
          </w:cols>
          <w:pgMar w:left="580" w:top="106"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7F7F7F"/>
        </w:rPr>
        <w:t>PROPOSAL 2—RATIFICATION OF SELECTION OF INDEPENDENT REGISTERED PUBLIC ACCOUNTING FIRM</w:t>
      </w:r>
    </w:p>
    <w:p>
      <w:pPr>
        <w:spacing w:after="0" w:line="121" w:lineRule="exact"/>
        <w:rPr>
          <w:sz w:val="20"/>
          <w:szCs w:val="20"/>
          <w:color w:val="auto"/>
        </w:rPr>
      </w:pPr>
    </w:p>
    <w:p>
      <w:pPr>
        <w:ind w:left="920" w:right="179"/>
        <w:spacing w:after="0" w:line="243" w:lineRule="auto"/>
        <w:rPr>
          <w:sz w:val="20"/>
          <w:szCs w:val="20"/>
          <w:color w:val="auto"/>
        </w:rPr>
      </w:pPr>
      <w:r>
        <w:rPr>
          <w:rFonts w:ascii="Arial" w:cs="Arial" w:eastAsia="Arial" w:hAnsi="Arial"/>
          <w:sz w:val="45"/>
          <w:szCs w:val="45"/>
          <w:color w:val="0032A0"/>
        </w:rPr>
        <w:t>Proposal 2—Ratification of Selection of Independent Registered Public Accounting Firm</w:t>
      </w:r>
    </w:p>
    <w:p>
      <w:pPr>
        <w:sectPr>
          <w:pgSz w:w="11900" w:h="16838" w:orient="portrait"/>
          <w:cols w:equalWidth="0" w:num="1">
            <w:col w:w="9879"/>
          </w:cols>
          <w:pgMar w:left="580" w:top="106" w:right="1440" w:bottom="1440" w:gutter="0" w:footer="0" w:header="0"/>
        </w:sectPr>
      </w:pPr>
    </w:p>
    <w:p>
      <w:pPr>
        <w:spacing w:after="0" w:line="162" w:lineRule="exact"/>
        <w:rPr>
          <w:sz w:val="20"/>
          <w:szCs w:val="20"/>
          <w:color w:val="auto"/>
        </w:rPr>
      </w:pPr>
    </w:p>
    <w:tbl>
      <w:tblPr>
        <w:tblLayout w:type="fixed"/>
        <w:tblInd w:w="930" w:type="dxa"/>
        <w:tblCellMar>
          <w:top w:w="0" w:type="dxa"/>
          <w:left w:w="0" w:type="dxa"/>
          <w:bottom w:w="0" w:type="dxa"/>
          <w:right w:w="0" w:type="dxa"/>
        </w:tblCellMar>
      </w:tblPr>
      <w:tr>
        <w:trPr>
          <w:trHeight w:val="311"/>
        </w:trPr>
        <w:tc>
          <w:tcPr>
            <w:tcW w:w="140" w:type="dxa"/>
            <w:vAlign w:val="bottom"/>
            <w:tcBorders>
              <w:left w:val="single" w:sz="8" w:color="0032A0"/>
            </w:tcBorders>
          </w:tcPr>
          <w:p>
            <w:pPr>
              <w:ind w:left="20"/>
              <w:spacing w:after="0"/>
              <w:rPr>
                <w:sz w:val="20"/>
                <w:szCs w:val="20"/>
                <w:color w:val="auto"/>
              </w:rPr>
            </w:pPr>
            <w:r>
              <w:rPr>
                <w:rFonts w:ascii="Arial" w:cs="Arial" w:eastAsia="Arial" w:hAnsi="Arial"/>
                <w:sz w:val="16"/>
                <w:szCs w:val="16"/>
                <w:color w:val="FFFFFF"/>
              </w:rPr>
              <w:t>​</w:t>
            </w:r>
          </w:p>
        </w:tc>
        <w:tc>
          <w:tcPr>
            <w:tcW w:w="2920" w:type="dxa"/>
            <w:vAlign w:val="bottom"/>
          </w:tcPr>
          <w:p>
            <w:pPr>
              <w:ind w:left="2700"/>
              <w:spacing w:after="0"/>
              <w:rPr>
                <w:sz w:val="20"/>
                <w:szCs w:val="20"/>
                <w:color w:val="auto"/>
              </w:rPr>
            </w:pPr>
            <w:r>
              <w:rPr>
                <w:rFonts w:ascii="Arial" w:cs="Arial" w:eastAsia="Arial" w:hAnsi="Arial"/>
                <w:sz w:val="16"/>
                <w:szCs w:val="16"/>
                <w:color w:val="FFFFFF"/>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5380" w:type="dxa"/>
            <w:vAlign w:val="bottom"/>
          </w:tcPr>
          <w:p>
            <w:pPr>
              <w:ind w:left="20"/>
              <w:spacing w:after="0"/>
              <w:rPr>
                <w:sz w:val="20"/>
                <w:szCs w:val="20"/>
                <w:color w:val="auto"/>
              </w:rPr>
            </w:pPr>
            <w:r>
              <w:rPr>
                <w:rFonts w:ascii="Arial" w:cs="Arial" w:eastAsia="Arial" w:hAnsi="Arial"/>
                <w:sz w:val="16"/>
                <w:szCs w:val="16"/>
                <w:color w:val="FFFFFF"/>
              </w:rPr>
              <w:t>You are being asked to ratify the appointment of Grant Thornton LLP as</w:t>
            </w:r>
          </w:p>
        </w:tc>
        <w:tc>
          <w:tcPr>
            <w:tcW w:w="0" w:type="dxa"/>
            <w:vAlign w:val="bottom"/>
          </w:tcPr>
          <w:p>
            <w:pPr>
              <w:spacing w:after="0"/>
              <w:rPr>
                <w:sz w:val="1"/>
                <w:szCs w:val="1"/>
                <w:color w:val="auto"/>
              </w:rPr>
            </w:pPr>
          </w:p>
        </w:tc>
      </w:tr>
      <w:tr>
        <w:trPr>
          <w:trHeight w:val="189"/>
        </w:trPr>
        <w:tc>
          <w:tcPr>
            <w:tcW w:w="140" w:type="dxa"/>
            <w:vAlign w:val="bottom"/>
            <w:tcBorders>
              <w:left w:val="single" w:sz="8" w:color="0032A0"/>
            </w:tcBorders>
          </w:tcPr>
          <w:p>
            <w:pPr>
              <w:spacing w:after="0"/>
              <w:rPr>
                <w:sz w:val="16"/>
                <w:szCs w:val="16"/>
                <w:color w:val="auto"/>
              </w:rPr>
            </w:pPr>
          </w:p>
        </w:tc>
        <w:tc>
          <w:tcPr>
            <w:tcW w:w="2920" w:type="dxa"/>
            <w:vAlign w:val="bottom"/>
          </w:tcPr>
          <w:p>
            <w:pPr>
              <w:ind w:left="100"/>
              <w:spacing w:after="0" w:line="189" w:lineRule="exact"/>
              <w:rPr>
                <w:sz w:val="20"/>
                <w:szCs w:val="20"/>
                <w:color w:val="auto"/>
              </w:rPr>
            </w:pPr>
            <w:r>
              <w:rPr>
                <w:rFonts w:ascii="Arial" w:cs="Arial" w:eastAsia="Arial" w:hAnsi="Arial"/>
                <w:sz w:val="21"/>
                <w:szCs w:val="21"/>
                <w:b w:val="1"/>
                <w:bCs w:val="1"/>
                <w:color w:val="auto"/>
              </w:rPr>
              <w:t>What am I voting</w:t>
            </w:r>
          </w:p>
        </w:tc>
        <w:tc>
          <w:tcPr>
            <w:tcW w:w="200" w:type="dxa"/>
            <w:vAlign w:val="bottom"/>
            <w:shd w:val="clear" w:color="auto" w:fill="0032A0"/>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the company’s independent registered public accounting firm for the</w:t>
            </w:r>
          </w:p>
        </w:tc>
        <w:tc>
          <w:tcPr>
            <w:tcW w:w="0" w:type="dxa"/>
            <w:vAlign w:val="bottom"/>
          </w:tcPr>
          <w:p>
            <w:pPr>
              <w:spacing w:after="0"/>
              <w:rPr>
                <w:sz w:val="1"/>
                <w:szCs w:val="1"/>
                <w:color w:val="auto"/>
              </w:rPr>
            </w:pPr>
          </w:p>
        </w:tc>
      </w:tr>
      <w:tr>
        <w:trPr>
          <w:trHeight w:val="243"/>
        </w:trPr>
        <w:tc>
          <w:tcPr>
            <w:tcW w:w="140" w:type="dxa"/>
            <w:vAlign w:val="bottom"/>
            <w:tcBorders>
              <w:left w:val="single" w:sz="8" w:color="0032A0"/>
            </w:tcBorders>
          </w:tcPr>
          <w:p>
            <w:pPr>
              <w:spacing w:after="0"/>
              <w:rPr>
                <w:sz w:val="21"/>
                <w:szCs w:val="21"/>
                <w:color w:val="auto"/>
              </w:rPr>
            </w:pPr>
          </w:p>
        </w:tc>
        <w:tc>
          <w:tcPr>
            <w:tcW w:w="2920" w:type="dxa"/>
            <w:vAlign w:val="bottom"/>
          </w:tcPr>
          <w:p>
            <w:pPr>
              <w:ind w:left="100"/>
              <w:spacing w:after="0" w:line="242" w:lineRule="exact"/>
              <w:rPr>
                <w:sz w:val="20"/>
                <w:szCs w:val="20"/>
                <w:color w:val="auto"/>
              </w:rPr>
            </w:pPr>
            <w:r>
              <w:rPr>
                <w:rFonts w:ascii="Arial" w:cs="Arial" w:eastAsia="Arial" w:hAnsi="Arial"/>
                <w:sz w:val="25"/>
                <w:szCs w:val="25"/>
                <w:b w:val="1"/>
                <w:bCs w:val="1"/>
                <w:color w:val="auto"/>
              </w:rPr>
              <w:t>on and how should</w:t>
            </w:r>
          </w:p>
        </w:tc>
        <w:tc>
          <w:tcPr>
            <w:tcW w:w="200" w:type="dxa"/>
            <w:vAlign w:val="bottom"/>
            <w:shd w:val="clear" w:color="auto" w:fill="0032A0"/>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year ending June 30, 2027. Although our governing documents do not</w:t>
            </w:r>
          </w:p>
        </w:tc>
        <w:tc>
          <w:tcPr>
            <w:tcW w:w="0" w:type="dxa"/>
            <w:vAlign w:val="bottom"/>
          </w:tcPr>
          <w:p>
            <w:pPr>
              <w:spacing w:after="0"/>
              <w:rPr>
                <w:sz w:val="1"/>
                <w:szCs w:val="1"/>
                <w:color w:val="auto"/>
              </w:rPr>
            </w:pPr>
          </w:p>
        </w:tc>
      </w:tr>
      <w:tr>
        <w:trPr>
          <w:trHeight w:val="188"/>
        </w:trPr>
        <w:tc>
          <w:tcPr>
            <w:tcW w:w="140" w:type="dxa"/>
            <w:vAlign w:val="bottom"/>
            <w:tcBorders>
              <w:left w:val="single" w:sz="8" w:color="0032A0"/>
            </w:tcBorders>
          </w:tcPr>
          <w:p>
            <w:pPr>
              <w:spacing w:after="0"/>
              <w:rPr>
                <w:sz w:val="16"/>
                <w:szCs w:val="16"/>
                <w:color w:val="auto"/>
              </w:rPr>
            </w:pPr>
          </w:p>
        </w:tc>
        <w:tc>
          <w:tcPr>
            <w:tcW w:w="2920" w:type="dxa"/>
            <w:vAlign w:val="bottom"/>
            <w:vMerge w:val="restart"/>
          </w:tcPr>
          <w:p>
            <w:pPr>
              <w:ind w:left="100"/>
              <w:spacing w:after="0"/>
              <w:rPr>
                <w:sz w:val="20"/>
                <w:szCs w:val="20"/>
                <w:color w:val="auto"/>
              </w:rPr>
            </w:pPr>
            <w:r>
              <w:rPr>
                <w:rFonts w:ascii="Arial" w:cs="Arial" w:eastAsia="Arial" w:hAnsi="Arial"/>
                <w:sz w:val="25"/>
                <w:szCs w:val="25"/>
                <w:b w:val="1"/>
                <w:bCs w:val="1"/>
                <w:color w:val="auto"/>
              </w:rPr>
              <w:t>I vote?</w:t>
            </w:r>
          </w:p>
        </w:tc>
        <w:tc>
          <w:tcPr>
            <w:tcW w:w="200" w:type="dxa"/>
            <w:vAlign w:val="bottom"/>
            <w:shd w:val="clear" w:color="auto" w:fill="0032A0"/>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require us to submit this matter to stockholders, the Board believes that</w:t>
            </w:r>
          </w:p>
        </w:tc>
        <w:tc>
          <w:tcPr>
            <w:tcW w:w="0" w:type="dxa"/>
            <w:vAlign w:val="bottom"/>
          </w:tcPr>
          <w:p>
            <w:pPr>
              <w:spacing w:after="0"/>
              <w:rPr>
                <w:sz w:val="1"/>
                <w:szCs w:val="1"/>
                <w:color w:val="auto"/>
              </w:rPr>
            </w:pPr>
          </w:p>
        </w:tc>
      </w:tr>
      <w:tr>
        <w:trPr>
          <w:trHeight w:val="203"/>
        </w:trPr>
        <w:tc>
          <w:tcPr>
            <w:tcW w:w="140" w:type="dxa"/>
            <w:vAlign w:val="bottom"/>
            <w:tcBorders>
              <w:left w:val="single" w:sz="8" w:color="0032A0"/>
            </w:tcBorders>
          </w:tcPr>
          <w:p>
            <w:pPr>
              <w:spacing w:after="0"/>
              <w:rPr>
                <w:sz w:val="17"/>
                <w:szCs w:val="17"/>
                <w:color w:val="auto"/>
              </w:rPr>
            </w:pPr>
          </w:p>
        </w:tc>
        <w:tc>
          <w:tcPr>
            <w:tcW w:w="2920" w:type="dxa"/>
            <w:vAlign w:val="bottom"/>
            <w:vMerge w:val="continue"/>
          </w:tcPr>
          <w:p>
            <w:pPr>
              <w:spacing w:after="0"/>
              <w:rPr>
                <w:sz w:val="17"/>
                <w:szCs w:val="17"/>
                <w:color w:val="auto"/>
              </w:rPr>
            </w:pPr>
          </w:p>
        </w:tc>
        <w:tc>
          <w:tcPr>
            <w:tcW w:w="200" w:type="dxa"/>
            <w:vAlign w:val="bottom"/>
            <w:shd w:val="clear" w:color="auto" w:fill="0032A0"/>
          </w:tcPr>
          <w:p>
            <w:pPr>
              <w:spacing w:after="0"/>
              <w:rPr>
                <w:sz w:val="17"/>
                <w:szCs w:val="17"/>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asking stockholders to ratify the appointment of Grant Thornton LLP is</w:t>
            </w:r>
          </w:p>
        </w:tc>
        <w:tc>
          <w:tcPr>
            <w:tcW w:w="0" w:type="dxa"/>
            <w:vAlign w:val="bottom"/>
          </w:tcPr>
          <w:p>
            <w:pPr>
              <w:spacing w:after="0"/>
              <w:rPr>
                <w:sz w:val="1"/>
                <w:szCs w:val="1"/>
                <w:color w:val="auto"/>
              </w:rPr>
            </w:pPr>
          </w:p>
        </w:tc>
      </w:tr>
      <w:tr>
        <w:trPr>
          <w:trHeight w:val="215"/>
        </w:trPr>
        <w:tc>
          <w:tcPr>
            <w:tcW w:w="140" w:type="dxa"/>
            <w:vAlign w:val="bottom"/>
            <w:tcBorders>
              <w:left w:val="single" w:sz="8" w:color="0032A0"/>
            </w:tcBorders>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shd w:val="clear" w:color="auto" w:fill="0032A0"/>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consistent with best practices in corporate governance.</w:t>
            </w:r>
          </w:p>
        </w:tc>
        <w:tc>
          <w:tcPr>
            <w:tcW w:w="0" w:type="dxa"/>
            <w:vAlign w:val="bottom"/>
          </w:tcPr>
          <w:p>
            <w:pPr>
              <w:spacing w:after="0"/>
              <w:rPr>
                <w:sz w:val="1"/>
                <w:szCs w:val="1"/>
                <w:color w:val="auto"/>
              </w:rPr>
            </w:pPr>
          </w:p>
        </w:tc>
      </w:tr>
      <w:tr>
        <w:trPr>
          <w:trHeight w:val="298"/>
        </w:trPr>
        <w:tc>
          <w:tcPr>
            <w:tcW w:w="140" w:type="dxa"/>
            <w:vAlign w:val="bottom"/>
            <w:tcBorders>
              <w:left w:val="single" w:sz="8" w:color="0032A0"/>
            </w:tcBorders>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5380" w:type="dxa"/>
            <w:vAlign w:val="bottom"/>
          </w:tcPr>
          <w:p>
            <w:pPr>
              <w:ind w:left="20"/>
              <w:spacing w:after="0"/>
              <w:rPr>
                <w:sz w:val="20"/>
                <w:szCs w:val="20"/>
                <w:color w:val="auto"/>
              </w:rPr>
            </w:pPr>
            <w:r>
              <w:rPr>
                <w:rFonts w:ascii="Arial" w:cs="Arial" w:eastAsia="Arial" w:hAnsi="Arial"/>
                <w:sz w:val="16"/>
                <w:szCs w:val="16"/>
                <w:color w:val="FFFFFF"/>
              </w:rPr>
              <w:t>We believe that Grant Thornton LLP is sufficiently qualified to conduct</w:t>
            </w:r>
          </w:p>
        </w:tc>
        <w:tc>
          <w:tcPr>
            <w:tcW w:w="0" w:type="dxa"/>
            <w:vAlign w:val="bottom"/>
          </w:tcPr>
          <w:p>
            <w:pPr>
              <w:spacing w:after="0"/>
              <w:rPr>
                <w:sz w:val="1"/>
                <w:szCs w:val="1"/>
                <w:color w:val="auto"/>
              </w:rPr>
            </w:pPr>
          </w:p>
        </w:tc>
      </w:tr>
      <w:tr>
        <w:trPr>
          <w:trHeight w:val="215"/>
        </w:trPr>
        <w:tc>
          <w:tcPr>
            <w:tcW w:w="140" w:type="dxa"/>
            <w:vAlign w:val="bottom"/>
            <w:tcBorders>
              <w:left w:val="single" w:sz="8" w:color="0032A0"/>
            </w:tcBorders>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shd w:val="clear" w:color="auto" w:fill="0032A0"/>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FFFFFF"/>
              </w:rPr>
              <w:t>their duties as independent auditor.</w:t>
            </w:r>
          </w:p>
        </w:tc>
        <w:tc>
          <w:tcPr>
            <w:tcW w:w="0" w:type="dxa"/>
            <w:vAlign w:val="bottom"/>
          </w:tcPr>
          <w:p>
            <w:pPr>
              <w:spacing w:after="0"/>
              <w:rPr>
                <w:sz w:val="1"/>
                <w:szCs w:val="1"/>
                <w:color w:val="auto"/>
              </w:rPr>
            </w:pPr>
          </w:p>
        </w:tc>
      </w:tr>
      <w:tr>
        <w:trPr>
          <w:trHeight w:val="124"/>
        </w:trPr>
        <w:tc>
          <w:tcPr>
            <w:tcW w:w="140" w:type="dxa"/>
            <w:vAlign w:val="bottom"/>
            <w:tcBorders>
              <w:left w:val="single" w:sz="8" w:color="0032A0"/>
            </w:tcBorders>
          </w:tcPr>
          <w:p>
            <w:pPr>
              <w:spacing w:after="0"/>
              <w:rPr>
                <w:sz w:val="10"/>
                <w:szCs w:val="10"/>
                <w:color w:val="auto"/>
              </w:rPr>
            </w:pPr>
          </w:p>
        </w:tc>
        <w:tc>
          <w:tcPr>
            <w:tcW w:w="2920" w:type="dxa"/>
            <w:vAlign w:val="bottom"/>
          </w:tcPr>
          <w:p>
            <w:pPr>
              <w:spacing w:after="0"/>
              <w:rPr>
                <w:sz w:val="10"/>
                <w:szCs w:val="10"/>
                <w:color w:val="auto"/>
              </w:rPr>
            </w:pPr>
          </w:p>
        </w:tc>
        <w:tc>
          <w:tcPr>
            <w:tcW w:w="200" w:type="dxa"/>
            <w:vAlign w:val="bottom"/>
            <w:shd w:val="clear" w:color="auto" w:fill="0032A0"/>
          </w:tcPr>
          <w:p>
            <w:pPr>
              <w:spacing w:after="0"/>
              <w:rPr>
                <w:sz w:val="10"/>
                <w:szCs w:val="10"/>
                <w:color w:val="auto"/>
              </w:rPr>
            </w:pPr>
          </w:p>
        </w:tc>
        <w:tc>
          <w:tcPr>
            <w:tcW w:w="5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567" w:lineRule="exact"/>
        <w:rPr>
          <w:sz w:val="20"/>
          <w:szCs w:val="20"/>
          <w:color w:val="auto"/>
        </w:rPr>
      </w:pPr>
    </w:p>
    <w:p>
      <w:pPr>
        <w:sectPr>
          <w:pgSz w:w="11900" w:h="16838" w:orient="portrait"/>
          <w:cols w:equalWidth="0" w:num="2">
            <w:col w:w="9560" w:space="120"/>
            <w:col w:w="199"/>
          </w:cols>
          <w:pgMar w:left="580" w:top="106" w:right="1440" w:bottom="1440" w:gutter="0" w:footer="0" w:header="0"/>
          <w:type w:val="continuous"/>
        </w:sectPr>
      </w:pPr>
    </w:p>
    <w:p>
      <w:pPr>
        <w:jc w:val="both"/>
        <w:ind w:left="920" w:right="99"/>
        <w:spacing w:after="0" w:line="257" w:lineRule="auto"/>
        <w:rPr>
          <w:sz w:val="20"/>
          <w:szCs w:val="20"/>
          <w:color w:val="auto"/>
        </w:rPr>
      </w:pPr>
      <w:r>
        <w:rPr>
          <w:rFonts w:ascii="Arial" w:cs="Arial" w:eastAsia="Arial" w:hAnsi="Arial"/>
          <w:sz w:val="18"/>
          <w:szCs w:val="18"/>
          <w:color w:val="auto"/>
        </w:rPr>
        <w:t>The Audit Committee has selected Grant Thornton LLP (“Grant Thornton”) as our independent registered public accountants for the year ending June 30, 2027 and has further directed that management submit the selection of independent registered public accountants for ratification by our stockholders at the Annual Meeting. Grant Thornton has no financial interest in the Company, and neither it nor any member or employee of the firm has had any connection with the Company in the capacity of promoter, underwriter, voting trustee, director, officer or employee.</w:t>
      </w:r>
    </w:p>
    <w:p>
      <w:pPr>
        <w:spacing w:after="0" w:line="142"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In the event that our stockholders fail to ratify the selection of Grant Thornton, the Audit Committee will reconsider whether or not to retain the firm. Even if the selection is ratified, the Audit Committee and the Board in their discretion may direct the appointment of a different independent accounting firm at any time during the year if they determine that such a change would be in our and our stockholders’ best interests.</w:t>
      </w:r>
    </w:p>
    <w:p>
      <w:pPr>
        <w:spacing w:after="0" w:line="14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Representatives of Grant Thornton are expected to be present at the Annual Meeting, and they will have an opportunity to make a statement if they so desire and are expected to be available to respond to appropriate questions.</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REQUIRED VOTE</w:t>
      </w:r>
    </w:p>
    <w:p>
      <w:pPr>
        <w:spacing w:after="0" w:line="109"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or, if no direction is made, in favor of this proposal. In order to be adopted, this proposal must be approved by the affirmative vote of a majority of the shares of Common Stock present in person or by proxy and cast at the Annual Meeting.</w:t>
      </w:r>
    </w:p>
    <w:p>
      <w:pPr>
        <w:spacing w:after="0" w:line="136"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Proposal 2 is considered a “routine” matter and, accordingly, brokerage firms and nominees have the authority to vote their clients’ unvoted shares on Proposal 2 as well as to vote their clients’ shares if the clients have not furnished voting instructions within a specified period of time prior to the Annual Meeting. Abstentions and broker non-votes will not be counted as votes cast and will have no effect on the outcome of the vote on Proposal 2.</w:t>
      </w:r>
    </w:p>
    <w:p>
      <w:pPr>
        <w:spacing w:after="0" w:line="178" w:lineRule="exact"/>
        <w:rPr>
          <w:sz w:val="20"/>
          <w:szCs w:val="20"/>
          <w:color w:val="auto"/>
        </w:rPr>
      </w:pPr>
    </w:p>
    <w:tbl>
      <w:tblPr>
        <w:tblLayout w:type="fixed"/>
        <w:tblInd w:w="930" w:type="dxa"/>
        <w:tblCellMar>
          <w:top w:w="0" w:type="dxa"/>
          <w:left w:w="0" w:type="dxa"/>
          <w:bottom w:w="0" w:type="dxa"/>
          <w:right w:w="0" w:type="dxa"/>
        </w:tblCellMar>
      </w:tblPr>
      <w:tr>
        <w:trPr>
          <w:trHeight w:val="251"/>
        </w:trPr>
        <w:tc>
          <w:tcPr>
            <w:tcW w:w="600" w:type="dxa"/>
            <w:vAlign w:val="bottom"/>
            <w:tcBorders>
              <w:top w:val="single" w:sz="8" w:color="0032A0"/>
              <w:left w:val="single" w:sz="8" w:color="0032A0"/>
            </w:tcBorders>
          </w:tcPr>
          <w:p>
            <w:pPr>
              <w:spacing w:after="0"/>
              <w:rPr>
                <w:sz w:val="21"/>
                <w:szCs w:val="21"/>
                <w:color w:val="auto"/>
              </w:rPr>
            </w:pPr>
          </w:p>
        </w:tc>
        <w:tc>
          <w:tcPr>
            <w:tcW w:w="8260" w:type="dxa"/>
            <w:vAlign w:val="bottom"/>
            <w:tcBorders>
              <w:top w:val="single" w:sz="8" w:color="0032A0"/>
              <w:right w:val="single" w:sz="8" w:color="0032A0"/>
            </w:tcBorders>
          </w:tcPr>
          <w:p>
            <w:pPr>
              <w:ind w:left="640"/>
              <w:spacing w:after="0"/>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0032A0"/>
              </w:rPr>
              <w:t>FOR</w:t>
            </w:r>
            <w:r>
              <w:rPr>
                <w:rFonts w:ascii="Arial" w:cs="Arial" w:eastAsia="Arial" w:hAnsi="Arial"/>
                <w:sz w:val="18"/>
                <w:szCs w:val="18"/>
                <w:b w:val="1"/>
                <w:bCs w:val="1"/>
                <w:color w:val="auto"/>
              </w:rPr>
              <w:t xml:space="preserve"> the ratification of Grant</w:t>
            </w:r>
          </w:p>
        </w:tc>
      </w:tr>
      <w:tr>
        <w:trPr>
          <w:trHeight w:val="230"/>
        </w:trPr>
        <w:tc>
          <w:tcPr>
            <w:tcW w:w="600" w:type="dxa"/>
            <w:vAlign w:val="bottom"/>
            <w:tcBorders>
              <w:left w:val="single" w:sz="8" w:color="0032A0"/>
            </w:tcBorders>
          </w:tcPr>
          <w:p>
            <w:pPr>
              <w:ind w:left="80"/>
              <w:spacing w:after="0"/>
              <w:rPr>
                <w:sz w:val="20"/>
                <w:szCs w:val="20"/>
                <w:color w:val="auto"/>
              </w:rPr>
            </w:pPr>
            <w:r>
              <w:rPr>
                <w:rFonts w:ascii="Arial" w:cs="Arial" w:eastAsia="Arial" w:hAnsi="Arial"/>
                <w:sz w:val="18"/>
                <w:szCs w:val="18"/>
                <w:b w:val="1"/>
                <w:bCs w:val="1"/>
                <w:color w:val="auto"/>
              </w:rPr>
              <w:t>​</w:t>
            </w:r>
          </w:p>
        </w:tc>
        <w:tc>
          <w:tcPr>
            <w:tcW w:w="8260" w:type="dxa"/>
            <w:vAlign w:val="bottom"/>
            <w:tcBorders>
              <w:right w:val="single" w:sz="8" w:color="0032A0"/>
            </w:tcBorders>
          </w:tcPr>
          <w:p>
            <w:pPr>
              <w:ind w:left="480"/>
              <w:spacing w:after="0"/>
              <w:rPr>
                <w:sz w:val="20"/>
                <w:szCs w:val="20"/>
                <w:color w:val="auto"/>
              </w:rPr>
            </w:pPr>
            <w:r>
              <w:rPr>
                <w:rFonts w:ascii="Arial" w:cs="Arial" w:eastAsia="Arial" w:hAnsi="Arial"/>
                <w:sz w:val="18"/>
                <w:szCs w:val="18"/>
                <w:b w:val="1"/>
                <w:bCs w:val="1"/>
                <w:color w:val="auto"/>
              </w:rPr>
              <w:t>​ ​Thornton as our independent registered public accountants for the fiscal year ending ​</w:t>
            </w:r>
          </w:p>
        </w:tc>
      </w:tr>
      <w:tr>
        <w:trPr>
          <w:trHeight w:val="255"/>
        </w:trPr>
        <w:tc>
          <w:tcPr>
            <w:tcW w:w="600" w:type="dxa"/>
            <w:vAlign w:val="bottom"/>
            <w:tcBorders>
              <w:left w:val="single" w:sz="8" w:color="0032A0"/>
              <w:bottom w:val="single" w:sz="8" w:color="0032A0"/>
            </w:tcBorders>
          </w:tcPr>
          <w:p>
            <w:pPr>
              <w:spacing w:after="0"/>
              <w:rPr>
                <w:sz w:val="22"/>
                <w:szCs w:val="22"/>
                <w:color w:val="auto"/>
              </w:rPr>
            </w:pPr>
          </w:p>
        </w:tc>
        <w:tc>
          <w:tcPr>
            <w:tcW w:w="8260" w:type="dxa"/>
            <w:vAlign w:val="bottom"/>
            <w:tcBorders>
              <w:bottom w:val="single" w:sz="8" w:color="0032A0"/>
              <w:right w:val="single" w:sz="8" w:color="0032A0"/>
            </w:tcBorders>
          </w:tcPr>
          <w:p>
            <w:pPr>
              <w:ind w:left="640"/>
              <w:spacing w:after="0"/>
              <w:rPr>
                <w:sz w:val="20"/>
                <w:szCs w:val="20"/>
                <w:color w:val="auto"/>
              </w:rPr>
            </w:pPr>
            <w:r>
              <w:rPr>
                <w:rFonts w:ascii="Arial" w:cs="Arial" w:eastAsia="Arial" w:hAnsi="Arial"/>
                <w:sz w:val="18"/>
                <w:szCs w:val="18"/>
                <w:b w:val="1"/>
                <w:bCs w:val="1"/>
                <w:color w:val="auto"/>
              </w:rPr>
              <w:t>June 30, 2027.</w:t>
            </w: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5"/>
          <w:szCs w:val="15"/>
          <w:color w:val="7F7F7F"/>
        </w:rPr>
        <w:t>PROPOSAL 2—RATIFICATION OF SELECTION OF INDEPENDENT REGISTERED PUBLIC ACCOUNTING FIRM</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AUDIT FEES</w:t>
      </w:r>
    </w:p>
    <w:p>
      <w:pPr>
        <w:spacing w:after="0" w:line="109" w:lineRule="exact"/>
        <w:rPr>
          <w:sz w:val="20"/>
          <w:szCs w:val="20"/>
          <w:color w:val="auto"/>
        </w:rPr>
      </w:pPr>
    </w:p>
    <w:p>
      <w:pPr>
        <w:jc w:val="both"/>
        <w:ind w:left="920" w:right="119"/>
        <w:spacing w:after="0" w:line="268" w:lineRule="auto"/>
        <w:rPr>
          <w:sz w:val="20"/>
          <w:szCs w:val="20"/>
          <w:color w:val="auto"/>
        </w:rPr>
      </w:pPr>
      <w:r>
        <w:rPr>
          <w:rFonts w:ascii="Arial" w:cs="Arial" w:eastAsia="Arial" w:hAnsi="Arial"/>
          <w:sz w:val="18"/>
          <w:szCs w:val="18"/>
          <w:color w:val="auto"/>
        </w:rPr>
        <w:t>The following table represents fees charged for professional audit services rendered by Grant Thornton for the audit of our annual financial statements for the years ended June 30, 2025 and 2026 and fees billed by Grant Thornton for other services during those years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gridSpan w:val="2"/>
          </w:tcPr>
          <w:p>
            <w:pPr>
              <w:jc w:val="right"/>
              <w:ind w:right="679"/>
              <w:spacing w:after="0"/>
              <w:rPr>
                <w:sz w:val="20"/>
                <w:szCs w:val="20"/>
                <w:color w:val="auto"/>
              </w:rPr>
            </w:pPr>
            <w:r>
              <w:rPr>
                <w:rFonts w:ascii="Arial" w:cs="Arial" w:eastAsia="Arial" w:hAnsi="Arial"/>
                <w:sz w:val="15"/>
                <w:szCs w:val="15"/>
                <w:color w:val="0032A0"/>
              </w:rPr>
              <w:t>FY2025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jc w:val="right"/>
              <w:ind w:right="659"/>
              <w:spacing w:after="0"/>
              <w:rPr>
                <w:sz w:val="20"/>
                <w:szCs w:val="20"/>
                <w:color w:val="auto"/>
              </w:rPr>
            </w:pPr>
            <w:r>
              <w:rPr>
                <w:rFonts w:ascii="Arial" w:cs="Arial" w:eastAsia="Arial" w:hAnsi="Arial"/>
                <w:sz w:val="15"/>
                <w:szCs w:val="15"/>
                <w:color w:val="0032A0"/>
              </w:rPr>
              <w:t>FY2026</w:t>
            </w:r>
          </w:p>
        </w:tc>
        <w:tc>
          <w:tcPr>
            <w:tcW w:w="420" w:type="dxa"/>
            <w:vAlign w:val="bottom"/>
          </w:tcPr>
          <w:p>
            <w:pPr>
              <w:spacing w:after="0"/>
              <w:rPr>
                <w:sz w:val="16"/>
                <w:szCs w:val="16"/>
                <w:color w:val="auto"/>
              </w:rPr>
            </w:pPr>
          </w:p>
        </w:tc>
      </w:tr>
      <w:tr>
        <w:trPr>
          <w:trHeight w:val="220"/>
        </w:trPr>
        <w:tc>
          <w:tcPr>
            <w:tcW w:w="232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​NAME</w:t>
            </w:r>
          </w:p>
        </w:tc>
        <w:tc>
          <w:tcPr>
            <w:tcW w:w="1320" w:type="dxa"/>
            <w:vAlign w:val="bottom"/>
            <w:tcBorders>
              <w:bottom w:val="single" w:sz="8" w:color="0032A0"/>
            </w:tcBorders>
          </w:tcPr>
          <w:p>
            <w:pPr>
              <w:ind w:left="840"/>
              <w:spacing w:after="0"/>
              <w:rPr>
                <w:sz w:val="20"/>
                <w:szCs w:val="20"/>
                <w:color w:val="auto"/>
              </w:rPr>
            </w:pPr>
            <w:r>
              <w:rPr>
                <w:rFonts w:ascii="Arial" w:cs="Arial" w:eastAsia="Arial" w:hAnsi="Arial"/>
                <w:sz w:val="15"/>
                <w:szCs w:val="15"/>
                <w:color w:val="0032A0"/>
              </w:rPr>
              <w:t>​ ​</w:t>
            </w:r>
          </w:p>
        </w:tc>
        <w:tc>
          <w:tcPr>
            <w:tcW w:w="1980" w:type="dxa"/>
            <w:vAlign w:val="bottom"/>
            <w:tcBorders>
              <w:bottom w:val="single" w:sz="8" w:color="0032A0"/>
            </w:tcBorders>
            <w:gridSpan w:val="2"/>
          </w:tcPr>
          <w:p>
            <w:pPr>
              <w:jc w:val="right"/>
              <w:ind w:right="239"/>
              <w:spacing w:after="0"/>
              <w:rPr>
                <w:sz w:val="20"/>
                <w:szCs w:val="20"/>
                <w:color w:val="auto"/>
              </w:rPr>
            </w:pPr>
            <w:r>
              <w:rPr>
                <w:rFonts w:ascii="Arial" w:cs="Arial" w:eastAsia="Arial" w:hAnsi="Arial"/>
                <w:sz w:val="15"/>
                <w:szCs w:val="15"/>
                <w:color w:val="0032A0"/>
              </w:rPr>
              <w:t>($ IN THOUSANDS)</w:t>
            </w:r>
          </w:p>
        </w:tc>
        <w:tc>
          <w:tcPr>
            <w:tcW w:w="520" w:type="dxa"/>
            <w:vAlign w:val="bottom"/>
            <w:tcBorders>
              <w:bottom w:val="single" w:sz="8" w:color="0032A0"/>
            </w:tcBorders>
            <w:gridSpan w:val="2"/>
          </w:tcPr>
          <w:p>
            <w:pPr>
              <w:jc w:val="center"/>
              <w:ind w:left="280"/>
              <w:spacing w:after="0"/>
              <w:rPr>
                <w:sz w:val="20"/>
                <w:szCs w:val="20"/>
                <w:color w:val="auto"/>
              </w:rPr>
            </w:pPr>
            <w:r>
              <w:rPr>
                <w:rFonts w:ascii="Arial" w:cs="Arial" w:eastAsia="Arial" w:hAnsi="Arial"/>
                <w:sz w:val="15"/>
                <w:szCs w:val="15"/>
                <w:color w:val="0032A0"/>
              </w:rPr>
              <w:t>​ ​</w:t>
            </w:r>
          </w:p>
        </w:tc>
        <w:tc>
          <w:tcPr>
            <w:tcW w:w="2300" w:type="dxa"/>
            <w:vAlign w:val="bottom"/>
            <w:tcBorders>
              <w:bottom w:val="single" w:sz="8" w:color="0032A0"/>
            </w:tcBorders>
            <w:gridSpan w:val="2"/>
          </w:tcPr>
          <w:p>
            <w:pPr>
              <w:jc w:val="right"/>
              <w:ind w:right="239"/>
              <w:spacing w:after="0"/>
              <w:rPr>
                <w:sz w:val="20"/>
                <w:szCs w:val="20"/>
                <w:color w:val="auto"/>
              </w:rPr>
            </w:pPr>
            <w:r>
              <w:rPr>
                <w:rFonts w:ascii="Arial" w:cs="Arial" w:eastAsia="Arial" w:hAnsi="Arial"/>
                <w:sz w:val="15"/>
                <w:szCs w:val="15"/>
                <w:color w:val="0032A0"/>
              </w:rPr>
              <w:t>($ IN THOUSANDS)</w:t>
            </w:r>
          </w:p>
        </w:tc>
        <w:tc>
          <w:tcPr>
            <w:tcW w:w="42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250"/>
        </w:trPr>
        <w:tc>
          <w:tcPr>
            <w:tcW w:w="23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Audit fees</w:t>
            </w:r>
            <w:r>
              <w:rPr>
                <w:rFonts w:ascii="Arial" w:cs="Arial" w:eastAsia="Arial" w:hAnsi="Arial"/>
                <w:sz w:val="19"/>
                <w:szCs w:val="19"/>
                <w:color w:val="auto"/>
                <w:vertAlign w:val="superscript"/>
              </w:rPr>
              <w:t>(1)</w:t>
            </w:r>
          </w:p>
        </w:tc>
        <w:tc>
          <w:tcPr>
            <w:tcW w:w="1320" w:type="dxa"/>
            <w:vAlign w:val="bottom"/>
            <w:tcBorders>
              <w:bottom w:val="single" w:sz="8" w:color="7F7F7F"/>
            </w:tcBorders>
          </w:tcPr>
          <w:p>
            <w:pPr>
              <w:ind w:left="78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7F7F7F"/>
            </w:tcBorders>
            <w:gridSpan w:val="2"/>
          </w:tcPr>
          <w:p>
            <w:pPr>
              <w:jc w:val="right"/>
              <w:ind w:right="6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2,065</w:t>
            </w:r>
          </w:p>
        </w:tc>
        <w:tc>
          <w:tcPr>
            <w:tcW w:w="420" w:type="dxa"/>
            <w:vAlign w:val="bottom"/>
            <w:tcBorders>
              <w:bottom w:val="single" w:sz="8" w:color="7F7F7F"/>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7F7F7F"/>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7F7F7F"/>
            </w:tcBorders>
            <w:gridSpan w:val="2"/>
            <w:shd w:val="clear" w:color="auto" w:fill="F2F2F2"/>
          </w:tcPr>
          <w:p>
            <w:pPr>
              <w:jc w:val="right"/>
              <w:ind w:right="6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2,118</w:t>
            </w:r>
          </w:p>
        </w:tc>
        <w:tc>
          <w:tcPr>
            <w:tcW w:w="4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23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Audit-related fees</w:t>
            </w:r>
            <w:r>
              <w:rPr>
                <w:rFonts w:ascii="Arial" w:cs="Arial" w:eastAsia="Arial" w:hAnsi="Arial"/>
                <w:sz w:val="19"/>
                <w:szCs w:val="19"/>
                <w:color w:val="auto"/>
                <w:vertAlign w:val="superscript"/>
              </w:rPr>
              <w:t>(2)</w:t>
            </w:r>
          </w:p>
        </w:tc>
        <w:tc>
          <w:tcPr>
            <w:tcW w:w="1320" w:type="dxa"/>
            <w:vAlign w:val="bottom"/>
            <w:tcBorders>
              <w:bottom w:val="single" w:sz="8" w:color="7F7F7F"/>
            </w:tcBorders>
          </w:tcPr>
          <w:p>
            <w:pPr>
              <w:ind w:left="7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ind w:left="7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7F7F7F"/>
            </w:tcBorders>
          </w:tcPr>
          <w:p>
            <w:pPr>
              <w:jc w:val="right"/>
              <w:ind w:right="699"/>
              <w:spacing w:after="0"/>
              <w:rPr>
                <w:sz w:val="20"/>
                <w:szCs w:val="20"/>
                <w:color w:val="auto"/>
              </w:rPr>
            </w:pPr>
            <w:r>
              <w:rPr>
                <w:rFonts w:ascii="Arial" w:cs="Arial" w:eastAsia="Arial" w:hAnsi="Arial"/>
                <w:sz w:val="16"/>
                <w:szCs w:val="16"/>
                <w:color w:val="auto"/>
              </w:rPr>
              <w:t>106</w:t>
            </w:r>
          </w:p>
        </w:tc>
        <w:tc>
          <w:tcPr>
            <w:tcW w:w="420" w:type="dxa"/>
            <w:vAlign w:val="bottom"/>
            <w:tcBorders>
              <w:bottom w:val="single" w:sz="8" w:color="7F7F7F"/>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7F7F7F"/>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shd w:val="clear" w:color="auto" w:fill="F2F2F2"/>
          </w:tcPr>
          <w:p>
            <w:pPr>
              <w:ind w:left="1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7F7F7F"/>
            </w:tcBorders>
            <w:shd w:val="clear" w:color="auto" w:fill="F2F2F2"/>
          </w:tcPr>
          <w:p>
            <w:pPr>
              <w:jc w:val="right"/>
              <w:ind w:right="699"/>
              <w:spacing w:after="0"/>
              <w:rPr>
                <w:sz w:val="20"/>
                <w:szCs w:val="20"/>
                <w:color w:val="auto"/>
              </w:rPr>
            </w:pPr>
            <w:r>
              <w:rPr>
                <w:rFonts w:ascii="Arial" w:cs="Arial" w:eastAsia="Arial" w:hAnsi="Arial"/>
                <w:sz w:val="16"/>
                <w:szCs w:val="16"/>
                <w:color w:val="auto"/>
              </w:rPr>
              <w:t>85</w:t>
            </w:r>
          </w:p>
        </w:tc>
        <w:tc>
          <w:tcPr>
            <w:tcW w:w="4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23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Tax fees</w:t>
            </w:r>
            <w:r>
              <w:rPr>
                <w:rFonts w:ascii="Arial" w:cs="Arial" w:eastAsia="Arial" w:hAnsi="Arial"/>
                <w:sz w:val="19"/>
                <w:szCs w:val="19"/>
                <w:color w:val="auto"/>
                <w:vertAlign w:val="superscript"/>
              </w:rPr>
              <w:t>(3)</w:t>
            </w:r>
          </w:p>
        </w:tc>
        <w:tc>
          <w:tcPr>
            <w:tcW w:w="1320" w:type="dxa"/>
            <w:vAlign w:val="bottom"/>
            <w:tcBorders>
              <w:bottom w:val="single" w:sz="8" w:color="7F7F7F"/>
            </w:tcBorders>
          </w:tcPr>
          <w:p>
            <w:pPr>
              <w:ind w:left="7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ind w:left="7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7F7F7F"/>
            </w:tcBorders>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7F7F7F"/>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shd w:val="clear" w:color="auto" w:fill="F2F2F2"/>
          </w:tcPr>
          <w:p>
            <w:pPr>
              <w:ind w:left="1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7F7F7F"/>
            </w:tcBorders>
            <w:shd w:val="clear" w:color="auto" w:fill="F2F2F2"/>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2320" w:type="dxa"/>
            <w:vAlign w:val="bottom"/>
            <w:tcBorders>
              <w:bottom w:val="single" w:sz="8" w:color="0032A0"/>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All other fees</w:t>
            </w:r>
            <w:r>
              <w:rPr>
                <w:rFonts w:ascii="Arial" w:cs="Arial" w:eastAsia="Arial" w:hAnsi="Arial"/>
                <w:sz w:val="17"/>
                <w:szCs w:val="17"/>
                <w:color w:val="auto"/>
                <w:vertAlign w:val="superscript"/>
              </w:rPr>
              <w:t>(4)</w:t>
            </w:r>
          </w:p>
        </w:tc>
        <w:tc>
          <w:tcPr>
            <w:tcW w:w="1320" w:type="dxa"/>
            <w:vAlign w:val="bottom"/>
            <w:tcBorders>
              <w:bottom w:val="single" w:sz="8" w:color="0032A0"/>
            </w:tcBorders>
          </w:tcPr>
          <w:p>
            <w:pPr>
              <w:ind w:left="7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0032A0"/>
            </w:tcBorders>
          </w:tcPr>
          <w:p>
            <w:pPr>
              <w:ind w:left="7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32A0"/>
            </w:tcBorders>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0032A0"/>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0032A0"/>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32A0"/>
            </w:tcBorders>
            <w:shd w:val="clear" w:color="auto" w:fill="F2F2F2"/>
          </w:tcPr>
          <w:p>
            <w:pPr>
              <w:ind w:left="1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032A0"/>
            </w:tcBorders>
            <w:shd w:val="clear" w:color="auto" w:fill="F2F2F2"/>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232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 Total</w:t>
            </w:r>
          </w:p>
        </w:tc>
        <w:tc>
          <w:tcPr>
            <w:tcW w:w="1320" w:type="dxa"/>
            <w:vAlign w:val="bottom"/>
            <w:tcBorders>
              <w:bottom w:val="single" w:sz="8" w:color="0032A0"/>
            </w:tcBorders>
          </w:tcPr>
          <w:p>
            <w:pPr>
              <w:ind w:left="78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0032A0"/>
            </w:tcBorders>
            <w:gridSpan w:val="2"/>
          </w:tcPr>
          <w:p>
            <w:pPr>
              <w:jc w:val="right"/>
              <w:ind w:right="6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2,171</w:t>
            </w:r>
          </w:p>
        </w:tc>
        <w:tc>
          <w:tcPr>
            <w:tcW w:w="420" w:type="dxa"/>
            <w:vAlign w:val="bottom"/>
            <w:tcBorders>
              <w:bottom w:val="single" w:sz="8" w:color="0032A0"/>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0032A0"/>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0032A0"/>
            </w:tcBorders>
            <w:gridSpan w:val="2"/>
            <w:shd w:val="clear" w:color="auto" w:fill="F2F2F2"/>
          </w:tcPr>
          <w:p>
            <w:pPr>
              <w:jc w:val="right"/>
              <w:ind w:right="6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2,203</w:t>
            </w:r>
          </w:p>
        </w:tc>
        <w:tc>
          <w:tcPr>
            <w:tcW w:w="420" w:type="dxa"/>
            <w:vAlign w:val="bottom"/>
            <w:tcBorders>
              <w:bottom w:val="single" w:sz="8" w:color="0032A0"/>
            </w:tcBorders>
            <w:shd w:val="clear" w:color="auto" w:fill="F2F2F2"/>
          </w:tcPr>
          <w:p>
            <w:pPr>
              <w:jc w:val="right"/>
              <w:spacing w:after="0"/>
              <w:rPr>
                <w:sz w:val="20"/>
                <w:szCs w:val="20"/>
                <w:color w:val="auto"/>
              </w:rPr>
            </w:pPr>
            <w:r>
              <w:rPr>
                <w:rFonts w:ascii="Arial" w:cs="Arial" w:eastAsia="Arial" w:hAnsi="Arial"/>
                <w:sz w:val="16"/>
                <w:szCs w:val="16"/>
                <w:b w:val="1"/>
                <w:bCs w:val="1"/>
                <w:color w:val="auto"/>
                <w:shd w:val="clear" w:color="auto" w:fill="F2F2F2"/>
              </w:rPr>
              <w:t>​</w:t>
            </w:r>
          </w:p>
        </w:tc>
      </w:tr>
    </w:tbl>
    <w:p>
      <w:pPr>
        <w:spacing w:after="0" w:line="118" w:lineRule="exact"/>
        <w:rPr>
          <w:sz w:val="20"/>
          <w:szCs w:val="20"/>
          <w:color w:val="auto"/>
        </w:rPr>
      </w:pPr>
    </w:p>
    <w:p>
      <w:pPr>
        <w:jc w:val="both"/>
        <w:ind w:left="1540" w:right="99" w:hanging="508"/>
        <w:spacing w:after="0" w:line="275" w:lineRule="auto"/>
        <w:tabs>
          <w:tab w:leader="none" w:pos="1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“Audit fees” consist of fees billed for professional services rendered for the integrated audit of our consolidated financial statements and the review of our interim consolidated financial statements included in quarterly reports and services that are normally provided by Grant Thornton in connection with statutory and regulatory filings or engagements and comfort letters.</w:t>
      </w:r>
    </w:p>
    <w:p>
      <w:pPr>
        <w:spacing w:after="0" w:line="46" w:lineRule="exact"/>
        <w:rPr>
          <w:rFonts w:ascii="Arial" w:cs="Arial" w:eastAsia="Arial" w:hAnsi="Arial"/>
          <w:sz w:val="15"/>
          <w:szCs w:val="15"/>
          <w:color w:val="auto"/>
        </w:rPr>
      </w:pPr>
    </w:p>
    <w:p>
      <w:pPr>
        <w:jc w:val="both"/>
        <w:ind w:left="1540" w:right="99" w:hanging="508"/>
        <w:spacing w:after="0" w:line="282" w:lineRule="auto"/>
        <w:tabs>
          <w:tab w:leader="none" w:pos="1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term “Audit-related fees” means fees billed for assurance and related services that are reasonably related to the performance of the audit or review of our financial statements other than audit fees. This includes professional services related to the convertible notes issued in July 2024 and November 2025.</w:t>
      </w:r>
    </w:p>
    <w:p>
      <w:pPr>
        <w:spacing w:after="0" w:line="26"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term “Tax fees” means fees billed for professional services rendered for tax advice, planning and compliance (domestic and international).</w:t>
      </w:r>
    </w:p>
    <w:p>
      <w:pPr>
        <w:spacing w:after="0" w:line="12" w:lineRule="exact"/>
        <w:rPr>
          <w:rFonts w:ascii="Arial" w:cs="Arial" w:eastAsia="Arial" w:hAnsi="Arial"/>
          <w:sz w:val="15"/>
          <w:szCs w:val="15"/>
          <w:color w:val="auto"/>
        </w:rPr>
      </w:pPr>
    </w:p>
    <w:p>
      <w:pPr>
        <w:ind w:left="1540" w:hanging="508"/>
        <w:spacing w:after="0"/>
        <w:tabs>
          <w:tab w:leader="none" w:pos="1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term “All other fees” means fees billed for products and services other than for the services described above.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AUDIT COMMITTEE’S PRE-APPROVAL POLICY</w:t>
      </w:r>
    </w:p>
    <w:p>
      <w:pPr>
        <w:spacing w:after="0" w:line="123"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The Audit Committee pre-approves all audit, audit-related and tax services (other than prohibited non- audit services) to be provided by the independent public accountants. The Audit Committee has delegated to its Chairman the authority to pre- approve all other services to be provided by the independent public accountants, up to an aggregate of $50,000 each fiscal year. The Chairman reports each such pre-approval decision to the full Audit Committee at its next scheduled meeting.</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INDEPENDENCE</w:t>
      </w:r>
    </w:p>
    <w:p>
      <w:pPr>
        <w:spacing w:after="0" w:line="10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The Audit Committee has considered whether Grant Thornton’s audit of the Company’s annual financial statement and its review of the Company’s quarterly financial statements is compatible with maintaining such independent public accountant’s independence and has determined that it is compatible.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21</w:t>
      </w:r>
    </w:p>
    <w:p>
      <w:pPr>
        <w:sectPr>
          <w:pgSz w:w="11900" w:h="16838" w:orient="portrait"/>
          <w:cols w:equalWidth="0" w:num="1">
            <w:col w:w="9879"/>
          </w:cols>
          <w:pgMar w:left="580" w:top="106"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REPORT OF THE AUDIT COMMITTEE</w:t>
      </w:r>
    </w:p>
    <w:p>
      <w:pPr>
        <w:spacing w:after="0" w:line="351" w:lineRule="exact"/>
        <w:rPr>
          <w:sz w:val="20"/>
          <w:szCs w:val="20"/>
          <w:color w:val="auto"/>
        </w:rPr>
      </w:pPr>
    </w:p>
    <w:p>
      <w:pPr>
        <w:ind w:left="960"/>
        <w:spacing w:after="0"/>
        <w:tabs>
          <w:tab w:leader="none" w:pos="9500" w:val="left"/>
        </w:tabs>
        <w:rPr>
          <w:sz w:val="20"/>
          <w:szCs w:val="20"/>
          <w:color w:val="auto"/>
        </w:rPr>
      </w:pPr>
      <w:r>
        <w:rPr>
          <w:rFonts w:ascii="Arial" w:cs="Arial" w:eastAsia="Arial" w:hAnsi="Arial"/>
          <w:sz w:val="45"/>
          <w:szCs w:val="45"/>
          <w:color w:val="0032A0"/>
        </w:rPr>
        <w:t>​ Report of the Audit Committee</w:t>
      </w:r>
      <w:r>
        <w:rPr>
          <w:sz w:val="20"/>
          <w:szCs w:val="20"/>
          <w:color w:val="auto"/>
        </w:rPr>
        <w:tab/>
      </w:r>
      <w:r>
        <w:rPr>
          <w:rFonts w:ascii="Arial" w:cs="Arial" w:eastAsia="Arial" w:hAnsi="Arial"/>
          <w:sz w:val="45"/>
          <w:szCs w:val="45"/>
          <w:color w:val="0032A0"/>
        </w:rPr>
        <w:t>​</w:t>
      </w:r>
    </w:p>
    <w:p>
      <w:pPr>
        <w:spacing w:after="0" w:line="41" w:lineRule="exact"/>
        <w:rPr>
          <w:sz w:val="20"/>
          <w:szCs w:val="20"/>
          <w:color w:val="auto"/>
        </w:rPr>
      </w:pPr>
    </w:p>
    <w:p>
      <w:pPr>
        <w:jc w:val="both"/>
        <w:ind w:left="1220" w:right="319" w:hanging="259"/>
        <w:spacing w:after="0"/>
        <w:tabs>
          <w:tab w:leader="none" w:pos="1200" w:val="left"/>
        </w:tabs>
        <w:rPr>
          <w:sz w:val="20"/>
          <w:szCs w:val="20"/>
          <w:color w:val="auto"/>
        </w:rPr>
      </w:pPr>
      <w:r>
        <w:rPr>
          <w:rFonts w:ascii="Arial" w:cs="Arial" w:eastAsia="Arial" w:hAnsi="Arial"/>
          <w:sz w:val="36"/>
          <w:szCs w:val="36"/>
          <w:color w:val="auto"/>
          <w:vertAlign w:val="superscript"/>
        </w:rPr>
        <w:t>​</w:t>
      </w:r>
      <w:r>
        <w:rPr>
          <w:sz w:val="20"/>
          <w:szCs w:val="20"/>
          <w:color w:val="auto"/>
        </w:rPr>
        <w:tab/>
      </w:r>
      <w:r>
        <w:rPr>
          <w:rFonts w:ascii="Arial" w:cs="Arial" w:eastAsia="Arial" w:hAnsi="Arial"/>
          <w:sz w:val="18"/>
          <w:szCs w:val="18"/>
          <w:color w:val="auto"/>
        </w:rPr>
        <w:t>The Audit Committee is composed solely of independent directors meeting the applicable</w:t>
      </w:r>
      <w:r>
        <w:rPr>
          <w:rFonts w:ascii="Arial" w:cs="Arial" w:eastAsia="Arial" w:hAnsi="Arial"/>
          <w:sz w:val="35"/>
          <w:szCs w:val="35"/>
          <w:color w:val="auto"/>
          <w:vertAlign w:val="superscript"/>
        </w:rPr>
        <w:t>​</w:t>
      </w:r>
      <w:r>
        <w:rPr>
          <w:rFonts w:ascii="Arial" w:cs="Arial" w:eastAsia="Arial" w:hAnsi="Arial"/>
          <w:sz w:val="18"/>
          <w:szCs w:val="18"/>
          <w:color w:val="auto"/>
        </w:rPr>
        <w:t xml:space="preserve"> requirements of the Nasdaq rules. The Audit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Committee members do not serve as professional accountants or auditors, and their functions are not intended to duplicate or to certify the activities of management and the independent registered public accounting firm. The Company’s independent auditors are engaged to audit and report on the conformity of the Company’s financial statements to accounting principles generally accepted in the United States and the effectiveness of the Company’s internal control over financial reporting.</w:t>
      </w:r>
    </w:p>
    <w:p>
      <w:pPr>
        <w:spacing w:after="0" w:line="261" w:lineRule="exact"/>
        <w:rPr>
          <w:sz w:val="20"/>
          <w:szCs w:val="20"/>
          <w:color w:val="auto"/>
        </w:rPr>
      </w:pPr>
    </w:p>
    <w:tbl>
      <w:tblPr>
        <w:tblLayout w:type="fixed"/>
        <w:tblInd w:w="960" w:type="dxa"/>
        <w:tblCellMar>
          <w:top w:w="0" w:type="dxa"/>
          <w:left w:w="0" w:type="dxa"/>
          <w:bottom w:w="0" w:type="dxa"/>
          <w:right w:w="0" w:type="dxa"/>
        </w:tblCellMar>
      </w:tblPr>
      <w:tr>
        <w:trPr>
          <w:trHeight w:val="311"/>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In this context, the Audit Committee reviewed and discussed with management and the independent</w:t>
            </w:r>
          </w:p>
        </w:tc>
        <w:tc>
          <w:tcPr>
            <w:tcW w:w="100" w:type="dxa"/>
            <w:vAlign w:val="bottom"/>
            <w:shd w:val="clear" w:color="auto" w:fill="F2F2F2"/>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auditors the audited financial statements for the fiscal year ended June 30, 2026 (the “Audited</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Financial Statements”), management’s assessment of the effectiveness of the Company’s internal</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control over financial reporting, and the independent auditors’ evaluation of the Company’s system</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of internal control over financial reporting. The Audit Committee has discussed with Grant Thornton,</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the  Company’s  independent  auditors,  the  matters  required  to  be  discussed  by  applicable</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requirements of the Public Company Accounting Oversight Board (“PCAOB”) and the SEC. In</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addition,  the  Audit  Committee  has  received  the  written  disclosures  and  the  letter  from  the</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independent auditors required by applicable requirements of the PCAOB regarding the independent</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auditors’ communications with the Audit Committee concerning independence and has discussed</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6240" w:type="dxa"/>
            <w:vAlign w:val="bottom"/>
            <w:gridSpan w:val="4"/>
          </w:tcPr>
          <w:p>
            <w:pPr>
              <w:ind w:left="40"/>
              <w:spacing w:after="0"/>
              <w:rPr>
                <w:sz w:val="20"/>
                <w:szCs w:val="20"/>
                <w:color w:val="auto"/>
              </w:rPr>
            </w:pPr>
            <w:r>
              <w:rPr>
                <w:rFonts w:ascii="Arial" w:cs="Arial" w:eastAsia="Arial" w:hAnsi="Arial"/>
                <w:sz w:val="18"/>
                <w:szCs w:val="18"/>
                <w:color w:val="auto"/>
              </w:rPr>
              <w:t>with the independent auditors the independent auditors’ independence.</w:t>
            </w:r>
          </w:p>
        </w:tc>
        <w:tc>
          <w:tcPr>
            <w:tcW w:w="208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Based upon the reviews and discussions referred to above, the Audit Committee recommended to</w:t>
            </w:r>
          </w:p>
        </w:tc>
        <w:tc>
          <w:tcPr>
            <w:tcW w:w="100" w:type="dxa"/>
            <w:vAlign w:val="bottom"/>
            <w:shd w:val="clear" w:color="auto" w:fill="F2F2F2"/>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320" w:type="dxa"/>
            <w:vAlign w:val="bottom"/>
            <w:gridSpan w:val="5"/>
          </w:tcPr>
          <w:p>
            <w:pPr>
              <w:ind w:left="40"/>
              <w:spacing w:after="0"/>
              <w:rPr>
                <w:sz w:val="20"/>
                <w:szCs w:val="20"/>
                <w:color w:val="auto"/>
              </w:rPr>
            </w:pPr>
            <w:r>
              <w:rPr>
                <w:rFonts w:ascii="Arial" w:cs="Arial" w:eastAsia="Arial" w:hAnsi="Arial"/>
                <w:sz w:val="18"/>
                <w:szCs w:val="18"/>
                <w:color w:val="auto"/>
              </w:rPr>
              <w:t>the Board that the Audited Financial Statements be included in the Company’s Annual Report on</w:t>
            </w: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6240" w:type="dxa"/>
            <w:vAlign w:val="bottom"/>
            <w:gridSpan w:val="4"/>
          </w:tcPr>
          <w:p>
            <w:pPr>
              <w:ind w:left="40"/>
              <w:spacing w:after="0"/>
              <w:rPr>
                <w:sz w:val="20"/>
                <w:szCs w:val="20"/>
                <w:color w:val="auto"/>
              </w:rPr>
            </w:pPr>
            <w:r>
              <w:rPr>
                <w:rFonts w:ascii="Arial" w:cs="Arial" w:eastAsia="Arial" w:hAnsi="Arial"/>
                <w:sz w:val="18"/>
                <w:szCs w:val="18"/>
                <w:color w:val="auto"/>
              </w:rPr>
              <w:t>Form 10-K for the fiscal year ended June 30, 2026, for filing with the SEC.</w:t>
            </w:r>
          </w:p>
        </w:tc>
        <w:tc>
          <w:tcPr>
            <w:tcW w:w="208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AUDIT COMMITTEE</w:t>
            </w: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80" w:type="dxa"/>
            <w:vAlign w:val="bottom"/>
            <w:shd w:val="clear" w:color="auto" w:fill="F2F2F2"/>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580" w:type="dxa"/>
            <w:vAlign w:val="bottom"/>
            <w:vMerge w:val="restart"/>
          </w:tcPr>
          <w:p>
            <w:pPr>
              <w:ind w:left="320"/>
              <w:spacing w:after="0"/>
              <w:rPr>
                <w:sz w:val="20"/>
                <w:szCs w:val="20"/>
                <w:color w:val="auto"/>
              </w:rPr>
            </w:pPr>
            <w:r>
              <w:rPr>
                <w:rFonts w:ascii="Arial" w:cs="Arial" w:eastAsia="Arial" w:hAnsi="Arial"/>
                <w:sz w:val="18"/>
                <w:szCs w:val="18"/>
                <w:color w:val="auto"/>
              </w:rPr>
              <w:t>James B. Hawkins, Chair</w:t>
            </w:r>
          </w:p>
        </w:tc>
        <w:tc>
          <w:tcPr>
            <w:tcW w:w="560" w:type="dxa"/>
            <w:vAlign w:val="bottom"/>
          </w:tcPr>
          <w:p>
            <w:pPr>
              <w:ind w:left="160"/>
              <w:spacing w:after="0"/>
              <w:rPr>
                <w:sz w:val="20"/>
                <w:szCs w:val="20"/>
                <w:color w:val="auto"/>
              </w:rPr>
            </w:pPr>
            <w:r>
              <w:rPr>
                <w:rFonts w:ascii="Arial" w:cs="Arial" w:eastAsia="Arial" w:hAnsi="Arial"/>
                <w:sz w:val="18"/>
                <w:szCs w:val="18"/>
                <w:color w:val="auto"/>
              </w:rPr>
              <w:t>​ ​</w:t>
            </w:r>
          </w:p>
        </w:tc>
        <w:tc>
          <w:tcPr>
            <w:tcW w:w="2140" w:type="dxa"/>
            <w:vAlign w:val="bottom"/>
            <w:vMerge w:val="restart"/>
          </w:tcPr>
          <w:p>
            <w:pPr>
              <w:jc w:val="right"/>
              <w:ind w:right="210"/>
              <w:spacing w:after="0"/>
              <w:rPr>
                <w:sz w:val="20"/>
                <w:szCs w:val="20"/>
                <w:color w:val="auto"/>
              </w:rPr>
            </w:pPr>
            <w:r>
              <w:rPr>
                <w:rFonts w:ascii="Arial" w:cs="Arial" w:eastAsia="Arial" w:hAnsi="Arial"/>
                <w:sz w:val="18"/>
                <w:szCs w:val="18"/>
                <w:color w:val="auto"/>
              </w:rPr>
              <w:t>William F. Ballhaus</w:t>
            </w:r>
          </w:p>
        </w:tc>
        <w:tc>
          <w:tcPr>
            <w:tcW w:w="960" w:type="dxa"/>
            <w:vAlign w:val="bottom"/>
          </w:tcPr>
          <w:p>
            <w:pPr>
              <w:ind w:left="280"/>
              <w:spacing w:after="0"/>
              <w:rPr>
                <w:sz w:val="20"/>
                <w:szCs w:val="20"/>
                <w:color w:val="auto"/>
              </w:rPr>
            </w:pPr>
            <w:r>
              <w:rPr>
                <w:rFonts w:ascii="Arial" w:cs="Arial" w:eastAsia="Arial" w:hAnsi="Arial"/>
                <w:sz w:val="18"/>
                <w:szCs w:val="18"/>
                <w:color w:val="auto"/>
              </w:rPr>
              <w:t>​ ​</w:t>
            </w:r>
          </w:p>
        </w:tc>
        <w:tc>
          <w:tcPr>
            <w:tcW w:w="2080" w:type="dxa"/>
            <w:vAlign w:val="bottom"/>
            <w:vMerge w:val="restart"/>
          </w:tcPr>
          <w:p>
            <w:pPr>
              <w:ind w:left="120"/>
              <w:spacing w:after="0"/>
              <w:rPr>
                <w:sz w:val="20"/>
                <w:szCs w:val="20"/>
                <w:color w:val="auto"/>
              </w:rPr>
            </w:pPr>
            <w:r>
              <w:rPr>
                <w:rFonts w:ascii="Arial" w:cs="Arial" w:eastAsia="Arial" w:hAnsi="Arial"/>
                <w:sz w:val="18"/>
                <w:szCs w:val="18"/>
                <w:color w:val="auto"/>
              </w:rPr>
              <w:t>Gerald Chizever</w:t>
            </w:r>
          </w:p>
        </w:tc>
        <w:tc>
          <w:tcPr>
            <w:tcW w:w="100" w:type="dxa"/>
            <w:vAlign w:val="bottom"/>
            <w:shd w:val="clear" w:color="auto" w:fill="F2F2F2"/>
          </w:tcPr>
          <w:p>
            <w:pPr>
              <w:spacing w:after="0"/>
              <w:rPr>
                <w:sz w:val="24"/>
                <w:szCs w:val="24"/>
                <w:color w:val="auto"/>
              </w:rPr>
            </w:pPr>
          </w:p>
        </w:tc>
        <w:tc>
          <w:tcPr>
            <w:tcW w:w="180" w:type="dxa"/>
            <w:vAlign w:val="bottom"/>
            <w:shd w:val="clear" w:color="auto" w:fill="F2F2F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7F7F7F"/>
        </w:rPr>
        <w:t>PROPOSAL 3—ADVISORY VOTE TO APPROVE THE COMPENSATION OF OUR NAMED EXECUTIVE OFFICERS</w:t>
      </w:r>
    </w:p>
    <w:p>
      <w:pPr>
        <w:spacing w:after="0" w:line="121" w:lineRule="exact"/>
        <w:rPr>
          <w:sz w:val="20"/>
          <w:szCs w:val="20"/>
          <w:color w:val="auto"/>
        </w:rPr>
      </w:pPr>
    </w:p>
    <w:p>
      <w:pPr>
        <w:ind w:left="920" w:right="279"/>
        <w:spacing w:after="0" w:line="246" w:lineRule="auto"/>
        <w:rPr>
          <w:sz w:val="20"/>
          <w:szCs w:val="20"/>
          <w:color w:val="auto"/>
        </w:rPr>
      </w:pPr>
      <w:r>
        <w:rPr>
          <w:rFonts w:ascii="Arial" w:cs="Arial" w:eastAsia="Arial" w:hAnsi="Arial"/>
          <w:sz w:val="45"/>
          <w:szCs w:val="45"/>
          <w:color w:val="0032A0"/>
        </w:rPr>
        <w:t>Proposal 3—Advisory Vote to Approve the Compensation of Our Named Executive Officers</w:t>
      </w:r>
    </w:p>
    <w:p>
      <w:pPr>
        <w:sectPr>
          <w:pgSz w:w="11900" w:h="16838" w:orient="portrait"/>
          <w:cols w:equalWidth="0" w:num="1">
            <w:col w:w="9879"/>
          </w:cols>
          <w:pgMar w:left="580" w:top="106" w:right="1440" w:bottom="1440" w:gutter="0" w:footer="0" w:header="0"/>
        </w:sectPr>
      </w:pP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284"/>
        </w:trPr>
        <w:tc>
          <w:tcPr>
            <w:tcW w:w="120" w:type="dxa"/>
            <w:vAlign w:val="bottom"/>
          </w:tcPr>
          <w:p>
            <w:pPr>
              <w:spacing w:after="0"/>
              <w:rPr>
                <w:sz w:val="20"/>
                <w:szCs w:val="20"/>
                <w:color w:val="auto"/>
              </w:rPr>
            </w:pPr>
            <w:r>
              <w:rPr>
                <w:rFonts w:ascii="Arial" w:cs="Arial" w:eastAsia="Arial" w:hAnsi="Arial"/>
                <w:sz w:val="16"/>
                <w:szCs w:val="16"/>
                <w:color w:val="FFFFFF"/>
              </w:rPr>
              <w:t>​</w:t>
            </w:r>
          </w:p>
        </w:tc>
        <w:tc>
          <w:tcPr>
            <w:tcW w:w="3040" w:type="dxa"/>
            <w:vAlign w:val="bottom"/>
          </w:tcPr>
          <w:p>
            <w:pPr>
              <w:jc w:val="right"/>
              <w:spacing w:after="0"/>
              <w:rPr>
                <w:sz w:val="20"/>
                <w:szCs w:val="20"/>
                <w:color w:val="auto"/>
              </w:rPr>
            </w:pPr>
            <w:r>
              <w:rPr>
                <w:rFonts w:ascii="Arial" w:cs="Arial" w:eastAsia="Arial" w:hAnsi="Arial"/>
                <w:sz w:val="16"/>
                <w:szCs w:val="16"/>
                <w:color w:val="FFFFFF"/>
              </w:rPr>
              <w:t>​  ​</w:t>
            </w:r>
          </w:p>
        </w:tc>
        <w:tc>
          <w:tcPr>
            <w:tcW w:w="5460" w:type="dxa"/>
            <w:vAlign w:val="bottom"/>
          </w:tcPr>
          <w:p>
            <w:pPr>
              <w:ind w:left="100"/>
              <w:spacing w:after="0"/>
              <w:rPr>
                <w:sz w:val="20"/>
                <w:szCs w:val="20"/>
                <w:color w:val="auto"/>
              </w:rPr>
            </w:pPr>
            <w:r>
              <w:rPr>
                <w:rFonts w:ascii="Arial" w:cs="Arial" w:eastAsia="Arial" w:hAnsi="Arial"/>
                <w:sz w:val="16"/>
                <w:szCs w:val="16"/>
                <w:color w:val="FFFFFF"/>
              </w:rPr>
              <w:t>We are providing our stockholders an opportunity to indicate whether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040" w:type="dxa"/>
            <w:vAlign w:val="bottom"/>
          </w:tcPr>
          <w:p>
            <w:pPr>
              <w:ind w:left="100"/>
              <w:spacing w:after="0" w:line="189" w:lineRule="exact"/>
              <w:rPr>
                <w:sz w:val="20"/>
                <w:szCs w:val="20"/>
                <w:color w:val="auto"/>
              </w:rPr>
            </w:pPr>
            <w:r>
              <w:rPr>
                <w:rFonts w:ascii="Arial" w:cs="Arial" w:eastAsia="Arial" w:hAnsi="Arial"/>
                <w:sz w:val="21"/>
                <w:szCs w:val="21"/>
                <w:b w:val="1"/>
                <w:bCs w:val="1"/>
                <w:color w:val="auto"/>
              </w:rPr>
              <w:t>What am I voting on</w:t>
            </w:r>
          </w:p>
        </w:tc>
        <w:tc>
          <w:tcPr>
            <w:tcW w:w="5460" w:type="dxa"/>
            <w:vAlign w:val="bottom"/>
          </w:tcPr>
          <w:p>
            <w:pPr>
              <w:ind w:left="100"/>
              <w:spacing w:after="0"/>
              <w:rPr>
                <w:sz w:val="20"/>
                <w:szCs w:val="20"/>
                <w:color w:val="auto"/>
              </w:rPr>
            </w:pPr>
            <w:r>
              <w:rPr>
                <w:rFonts w:ascii="Arial" w:cs="Arial" w:eastAsia="Arial" w:hAnsi="Arial"/>
                <w:sz w:val="16"/>
                <w:szCs w:val="16"/>
                <w:color w:val="FFFFFF"/>
              </w:rPr>
              <w:t>they  approve  of  our  Named  Executive  Officer  compensation  as</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040" w:type="dxa"/>
            <w:vAlign w:val="bottom"/>
          </w:tcPr>
          <w:p>
            <w:pPr>
              <w:ind w:left="100"/>
              <w:spacing w:after="0" w:line="242" w:lineRule="exact"/>
              <w:rPr>
                <w:sz w:val="20"/>
                <w:szCs w:val="20"/>
                <w:color w:val="auto"/>
              </w:rPr>
            </w:pPr>
            <w:r>
              <w:rPr>
                <w:rFonts w:ascii="Arial" w:cs="Arial" w:eastAsia="Arial" w:hAnsi="Arial"/>
                <w:sz w:val="25"/>
                <w:szCs w:val="25"/>
                <w:b w:val="1"/>
                <w:bCs w:val="1"/>
                <w:color w:val="auto"/>
              </w:rPr>
              <w:t>and how should I</w:t>
            </w:r>
          </w:p>
        </w:tc>
        <w:tc>
          <w:tcPr>
            <w:tcW w:w="5460" w:type="dxa"/>
            <w:vAlign w:val="bottom"/>
          </w:tcPr>
          <w:p>
            <w:pPr>
              <w:ind w:left="100"/>
              <w:spacing w:after="0"/>
              <w:rPr>
                <w:sz w:val="20"/>
                <w:szCs w:val="20"/>
                <w:color w:val="auto"/>
              </w:rPr>
            </w:pPr>
            <w:r>
              <w:rPr>
                <w:rFonts w:ascii="Arial" w:cs="Arial" w:eastAsia="Arial" w:hAnsi="Arial"/>
                <w:sz w:val="16"/>
                <w:szCs w:val="16"/>
                <w:color w:val="FFFFFF"/>
              </w:rPr>
              <w:t>disclosed  pursuant  to  Item  402  of  Regulation  S-K,  including  the</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040" w:type="dxa"/>
            <w:vAlign w:val="bottom"/>
            <w:vMerge w:val="restart"/>
          </w:tcPr>
          <w:p>
            <w:pPr>
              <w:ind w:left="100"/>
              <w:spacing w:after="0"/>
              <w:rPr>
                <w:sz w:val="20"/>
                <w:szCs w:val="20"/>
                <w:color w:val="auto"/>
              </w:rPr>
            </w:pPr>
            <w:r>
              <w:rPr>
                <w:rFonts w:ascii="Arial" w:cs="Arial" w:eastAsia="Arial" w:hAnsi="Arial"/>
                <w:sz w:val="25"/>
                <w:szCs w:val="25"/>
                <w:b w:val="1"/>
                <w:bCs w:val="1"/>
                <w:color w:val="auto"/>
              </w:rPr>
              <w:t>vote?</w:t>
            </w:r>
          </w:p>
        </w:tc>
        <w:tc>
          <w:tcPr>
            <w:tcW w:w="5460" w:type="dxa"/>
            <w:vAlign w:val="bottom"/>
          </w:tcPr>
          <w:p>
            <w:pPr>
              <w:ind w:left="100"/>
              <w:spacing w:after="0"/>
              <w:rPr>
                <w:sz w:val="20"/>
                <w:szCs w:val="20"/>
                <w:color w:val="auto"/>
              </w:rPr>
            </w:pPr>
            <w:r>
              <w:rPr>
                <w:rFonts w:ascii="Arial" w:cs="Arial" w:eastAsia="Arial" w:hAnsi="Arial"/>
                <w:sz w:val="16"/>
                <w:szCs w:val="16"/>
                <w:color w:val="FFFFFF"/>
              </w:rPr>
              <w:t>Compensation Discussion and Analysis, the compensation tables and</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narrative discussion in this Proxy Statement. This proposal is required</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pursuant to Section 14A of the Exchange Act.</w:t>
            </w:r>
          </w:p>
        </w:tc>
        <w:tc>
          <w:tcPr>
            <w:tcW w:w="0" w:type="dxa"/>
            <w:vAlign w:val="bottom"/>
          </w:tcPr>
          <w:p>
            <w:pPr>
              <w:spacing w:after="0"/>
              <w:rPr>
                <w:sz w:val="1"/>
                <w:szCs w:val="1"/>
                <w:color w:val="auto"/>
              </w:rPr>
            </w:pPr>
          </w:p>
        </w:tc>
      </w:tr>
      <w:tr>
        <w:trPr>
          <w:trHeight w:val="298"/>
        </w:trPr>
        <w:tc>
          <w:tcPr>
            <w:tcW w:w="12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FFFFFF"/>
              </w:rPr>
              <w:t>​</w:t>
            </w:r>
          </w:p>
        </w:tc>
        <w:tc>
          <w:tcPr>
            <w:tcW w:w="5460" w:type="dxa"/>
            <w:vAlign w:val="bottom"/>
          </w:tcPr>
          <w:p>
            <w:pPr>
              <w:ind w:left="100"/>
              <w:spacing w:after="0"/>
              <w:rPr>
                <w:sz w:val="20"/>
                <w:szCs w:val="20"/>
                <w:color w:val="auto"/>
              </w:rPr>
            </w:pPr>
            <w:r>
              <w:rPr>
                <w:rFonts w:ascii="Arial" w:cs="Arial" w:eastAsia="Arial" w:hAnsi="Arial"/>
                <w:sz w:val="16"/>
                <w:szCs w:val="16"/>
                <w:color w:val="FFFFFF"/>
              </w:rPr>
              <w:t>Although this vote is advisory and is not binding on the Company, the</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Compensation  Committee  of  the  Board  will  take  into  account  the</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outcome of the vote when considering future executive compensation</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decisions.</w:t>
            </w:r>
          </w:p>
        </w:tc>
        <w:tc>
          <w:tcPr>
            <w:tcW w:w="0" w:type="dxa"/>
            <w:vAlign w:val="bottom"/>
          </w:tcPr>
          <w:p>
            <w:pPr>
              <w:spacing w:after="0"/>
              <w:rPr>
                <w:sz w:val="1"/>
                <w:szCs w:val="1"/>
                <w:color w:val="auto"/>
              </w:rPr>
            </w:pPr>
          </w:p>
        </w:tc>
      </w:tr>
      <w:tr>
        <w:trPr>
          <w:trHeight w:val="298"/>
        </w:trPr>
        <w:tc>
          <w:tcPr>
            <w:tcW w:w="12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FFFFFF"/>
              </w:rPr>
              <w:t>​</w:t>
            </w:r>
          </w:p>
        </w:tc>
        <w:tc>
          <w:tcPr>
            <w:tcW w:w="5460" w:type="dxa"/>
            <w:vAlign w:val="bottom"/>
          </w:tcPr>
          <w:p>
            <w:pPr>
              <w:ind w:left="100"/>
              <w:spacing w:after="0"/>
              <w:rPr>
                <w:sz w:val="20"/>
                <w:szCs w:val="20"/>
                <w:color w:val="auto"/>
              </w:rPr>
            </w:pPr>
            <w:r>
              <w:rPr>
                <w:rFonts w:ascii="Arial" w:cs="Arial" w:eastAsia="Arial" w:hAnsi="Arial"/>
                <w:sz w:val="16"/>
                <w:szCs w:val="16"/>
                <w:color w:val="FFFFFF"/>
              </w:rPr>
              <w:t>We  believe  that  our  compensation  philosophy  and  practices  are</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centered  on  pay-for-performance  principles,  designed  to  retain  key</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6"/>
                <w:szCs w:val="16"/>
                <w:color w:val="FFFFFF"/>
              </w:rPr>
              <w:t>executives and reward company performance, and strongly aligned with</w:t>
            </w:r>
          </w:p>
        </w:tc>
        <w:tc>
          <w:tcPr>
            <w:tcW w:w="0" w:type="dxa"/>
            <w:vAlign w:val="bottom"/>
          </w:tcPr>
          <w:p>
            <w:pPr>
              <w:spacing w:after="0"/>
              <w:rPr>
                <w:sz w:val="1"/>
                <w:szCs w:val="1"/>
                <w:color w:val="auto"/>
              </w:rPr>
            </w:pPr>
          </w:p>
        </w:tc>
      </w:tr>
    </w:tbl>
    <w:p>
      <w:pPr>
        <w:ind w:left="4200"/>
        <w:spacing w:after="0" w:line="281" w:lineRule="auto"/>
        <w:rPr>
          <w:sz w:val="20"/>
          <w:szCs w:val="20"/>
          <w:color w:val="auto"/>
        </w:rPr>
      </w:pPr>
      <w:r>
        <w:rPr>
          <w:rFonts w:ascii="Arial" w:cs="Arial" w:eastAsia="Arial" w:hAnsi="Arial"/>
          <w:sz w:val="16"/>
          <w:szCs w:val="16"/>
          <w:color w:val="FFFFFF"/>
        </w:rPr>
        <w:t xml:space="preserve">stockholder interests. Accordingly, stockholders are being asked to vote </w:t>
      </w:r>
      <w:r>
        <w:rPr>
          <w:rFonts w:ascii="Arial" w:cs="Arial" w:eastAsia="Arial" w:hAnsi="Arial"/>
          <w:sz w:val="16"/>
          <w:szCs w:val="16"/>
          <w:b w:val="1"/>
          <w:bCs w:val="1"/>
          <w:color w:val="FFFFFF"/>
        </w:rPr>
        <w:t xml:space="preserve">FOR </w:t>
      </w:r>
      <w:r>
        <w:rPr>
          <w:rFonts w:ascii="Arial" w:cs="Arial" w:eastAsia="Arial" w:hAnsi="Arial"/>
          <w:sz w:val="16"/>
          <w:szCs w:val="16"/>
          <w:color w:val="FFFFFF"/>
        </w:rPr>
        <w:t>the below resolution.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FFFFFF"/>
        </w:rPr>
        <w:t>​</w:t>
      </w:r>
    </w:p>
    <w:p>
      <w:pPr>
        <w:spacing w:after="0" w:line="1120" w:lineRule="exact"/>
        <w:rPr>
          <w:sz w:val="20"/>
          <w:szCs w:val="20"/>
          <w:color w:val="auto"/>
        </w:rPr>
      </w:pPr>
    </w:p>
    <w:p>
      <w:pPr>
        <w:sectPr>
          <w:pgSz w:w="11900" w:h="16838" w:orient="portrait"/>
          <w:cols w:equalWidth="0" w:num="2">
            <w:col w:w="9560" w:space="120"/>
            <w:col w:w="199"/>
          </w:cols>
          <w:pgMar w:left="580" w:top="106" w:right="1440" w:bottom="1440" w:gutter="0" w:footer="0" w:header="0"/>
          <w:type w:val="continuous"/>
        </w:sectPr>
      </w:pPr>
    </w:p>
    <w:p>
      <w:pPr>
        <w:spacing w:after="0" w:line="68" w:lineRule="exact"/>
        <w:rPr>
          <w:sz w:val="20"/>
          <w:szCs w:val="20"/>
          <w:color w:val="auto"/>
        </w:rPr>
      </w:pPr>
    </w:p>
    <w:p>
      <w:pPr>
        <w:jc w:val="both"/>
        <w:ind w:left="920" w:right="99"/>
        <w:spacing w:after="0" w:line="267" w:lineRule="auto"/>
        <w:rPr>
          <w:sz w:val="20"/>
          <w:szCs w:val="20"/>
          <w:color w:val="auto"/>
        </w:rPr>
      </w:pPr>
      <w:r>
        <w:rPr>
          <w:rFonts w:ascii="Arial" w:cs="Arial" w:eastAsia="Arial" w:hAnsi="Arial"/>
          <w:sz w:val="18"/>
          <w:szCs w:val="18"/>
          <w:color w:val="auto"/>
        </w:rPr>
        <w:t>The Dodd-Frank Wall Street Reform and Consumer Protection Act of 2010 (the “Dodd Frank Act”) enables our stockholders to vote to approve, on an advisory, non-binding basis, our executive compensation for the fiscal year ended June 30, 2026 as disclosed in the Proxy Statement in accordance with the SEC’s rules, including Section 14A of the Exchange Act. We currently conduct this advisory vote on an annual basis, and the next advisory vote is expected to be conducted at our 2027 Annual Meeting of Stockholders.</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SUMMARY</w:t>
      </w:r>
    </w:p>
    <w:p>
      <w:pPr>
        <w:spacing w:after="0" w:line="109" w:lineRule="exact"/>
        <w:rPr>
          <w:sz w:val="20"/>
          <w:szCs w:val="20"/>
          <w:color w:val="auto"/>
        </w:rPr>
      </w:pPr>
    </w:p>
    <w:p>
      <w:pPr>
        <w:jc w:val="both"/>
        <w:ind w:left="920" w:right="99"/>
        <w:spacing w:after="0" w:line="265" w:lineRule="auto"/>
        <w:rPr>
          <w:sz w:val="20"/>
          <w:szCs w:val="20"/>
          <w:color w:val="auto"/>
        </w:rPr>
      </w:pPr>
      <w:r>
        <w:rPr>
          <w:rFonts w:ascii="Arial" w:cs="Arial" w:eastAsia="Arial" w:hAnsi="Arial"/>
          <w:sz w:val="18"/>
          <w:szCs w:val="18"/>
          <w:color w:val="auto"/>
        </w:rPr>
        <w:t>Our Board is committed to excellence in governance and is aware of the significant interest in executive compensation matters by investors and the general public. We are asking our stockholders to provide advisory approval of our executive compensation as such compensation is described in the “Compensation Discussion and Analysis” section, the tabular disclosure regarding such compensation, and the accompanying narrative disclosure set forth in the Proxy Statement. We recognize and value the critical role that executive leadership plays in our performance. Our executive compensation philosophy is intended to ensure that executive compensation is aligned with our short- and long-term business strategy, objectives, and stockholder interests. Our executive compensation is designed to attract, motivate, and retain highly qualified executives. We believe that our compensation policies and procedures are centered on pay-for-performance principles and are strongly aligned with the short- and long-term interests of our stockholders.</w:t>
      </w:r>
    </w:p>
    <w:p>
      <w:pPr>
        <w:spacing w:after="0" w:line="374"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We urge you to review the “Compensation Discussion and Analysis” section of the Proxy Statement and executive-related compensation tables for more information.</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EMPHASIS ON PAY-FOR-PERFORMANCE PRINCIPLES</w:t>
      </w:r>
    </w:p>
    <w:p>
      <w:pPr>
        <w:spacing w:after="0" w:line="116" w:lineRule="exact"/>
        <w:rPr>
          <w:sz w:val="20"/>
          <w:szCs w:val="20"/>
          <w:color w:val="auto"/>
        </w:rPr>
      </w:pPr>
    </w:p>
    <w:p>
      <w:pPr>
        <w:jc w:val="both"/>
        <w:ind w:left="920" w:right="99"/>
        <w:spacing w:after="0" w:line="273" w:lineRule="auto"/>
        <w:rPr>
          <w:sz w:val="20"/>
          <w:szCs w:val="20"/>
          <w:color w:val="auto"/>
        </w:rPr>
      </w:pPr>
      <w:r>
        <w:rPr>
          <w:rFonts w:ascii="Arial" w:cs="Arial" w:eastAsia="Arial" w:hAnsi="Arial"/>
          <w:sz w:val="18"/>
          <w:szCs w:val="18"/>
          <w:color w:val="auto"/>
        </w:rPr>
        <w:t>We believe that executive compensation should be tied to our performance on both a short-term and long-term basis. We believe that our continued success is closely tied to the performance of our executive officers and have designed our compensation practices to reward the executives for their contributions to our overall success.</w:t>
      </w:r>
    </w:p>
    <w:p>
      <w:pPr>
        <w:sectPr>
          <w:pgSz w:w="11900" w:h="16838" w:orient="portrait"/>
          <w:cols w:equalWidth="0" w:num="1">
            <w:col w:w="9879"/>
          </w:cols>
          <w:pgMar w:left="580" w:top="106" w:right="1440" w:bottom="1440" w:gutter="0" w:footer="0" w:header="0"/>
          <w:type w:val="continuous"/>
        </w:sectPr>
      </w:pPr>
    </w:p>
    <w:p>
      <w:pPr>
        <w:spacing w:after="0" w:line="210"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23</w:t>
      </w:r>
    </w:p>
    <w:p>
      <w:pPr>
        <w:sectPr>
          <w:pgSz w:w="11900" w:h="16838" w:orient="portrait"/>
          <w:cols w:equalWidth="0" w:num="1">
            <w:col w:w="9879"/>
          </w:cols>
          <w:pgMar w:left="580" w:top="106"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3—ADVISORY VOTE TO APPROVE THE COMPENSATION OF OUR NAMED EXECUTIVE OFFICERS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ALIGNMENT WITH STOCKHOLDERS’ INTERESTS</w:t>
      </w:r>
    </w:p>
    <w:p>
      <w:pPr>
        <w:spacing w:after="0" w:line="116" w:lineRule="exact"/>
        <w:rPr>
          <w:sz w:val="20"/>
          <w:szCs w:val="20"/>
          <w:color w:val="auto"/>
        </w:rPr>
      </w:pPr>
    </w:p>
    <w:p>
      <w:pPr>
        <w:jc w:val="both"/>
        <w:ind w:left="920" w:right="99"/>
        <w:spacing w:after="0" w:line="264" w:lineRule="auto"/>
        <w:rPr>
          <w:sz w:val="20"/>
          <w:szCs w:val="20"/>
          <w:color w:val="auto"/>
        </w:rPr>
      </w:pPr>
      <w:r>
        <w:rPr>
          <w:rFonts w:ascii="Arial" w:cs="Arial" w:eastAsia="Arial" w:hAnsi="Arial"/>
          <w:sz w:val="18"/>
          <w:szCs w:val="18"/>
          <w:color w:val="auto"/>
        </w:rPr>
        <w:t>We grant annual incentives based in part on each executive’s contribution to enhancing our short- and long-term profitable growth. We also grant long- term equity-based incentives as a substantial component of the compensation program to reward long-term performance and further align the interests of management with those of our stockholders. In recent years, we have generally used performance based RSUs as our equity incentive vehicle as these awards enable the executives to establish a meaningful equity stake in our Company while allowing them to participate in future value creation through appreciation of the shares. These awards tie the executives’ interests to those of long-term stockholders and serve to motivate the executives to lead us to achieve long-term financial goals that are expected to lead to increased stockholder value. In addition to linking compensation value to stockholder value, these awards generally have vesting conditions, which creates a strong retention incentive and helps ensure the continuity of our operations. For fiscal year 2026, 100% of the long-term equity incentives granted to our Named Executive Officers consisted of performance based RSUs subject to performance vesting based on the compound annual growth rate of revenue and operating income.</w:t>
      </w: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LONG-TERM PERFORMANCE</w:t>
      </w:r>
    </w:p>
    <w:p>
      <w:pPr>
        <w:spacing w:after="0" w:line="116" w:lineRule="exact"/>
        <w:rPr>
          <w:sz w:val="20"/>
          <w:szCs w:val="20"/>
          <w:color w:val="auto"/>
        </w:rPr>
      </w:pPr>
    </w:p>
    <w:p>
      <w:pPr>
        <w:jc w:val="both"/>
        <w:ind w:left="920" w:right="99"/>
        <w:spacing w:after="0" w:line="267" w:lineRule="auto"/>
        <w:rPr>
          <w:sz w:val="20"/>
          <w:szCs w:val="20"/>
          <w:color w:val="auto"/>
        </w:rPr>
      </w:pPr>
      <w:r>
        <w:rPr>
          <w:rFonts w:ascii="Arial" w:cs="Arial" w:eastAsia="Arial" w:hAnsi="Arial"/>
          <w:sz w:val="18"/>
          <w:szCs w:val="18"/>
          <w:color w:val="auto"/>
        </w:rPr>
        <w:t>To promote our philosophy of pay-for-performance and furthering our objective of aligning the interests of management with those of our stockholders, we have established performance programs for certain of our executive officers. These programs focus on the achievement of our long-term financial goals and factors that create long- term stockholder value. By establishing performance targets tied to key corporate financial metrics, we are incentivizing our officers to achieve our long-term corporate objectives and ultimately increase stockholder value.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HIGHLIGHTS OF FISCAL 2026 EXECUTIVE COMPENSATION PROGRAM</w:t>
      </w:r>
    </w:p>
    <w:p>
      <w:pPr>
        <w:spacing w:after="0" w:line="116" w:lineRule="exact"/>
        <w:rPr>
          <w:sz w:val="20"/>
          <w:szCs w:val="20"/>
          <w:color w:val="auto"/>
        </w:rPr>
      </w:pPr>
    </w:p>
    <w:p>
      <w:pPr>
        <w:jc w:val="both"/>
        <w:ind w:left="920" w:right="119"/>
        <w:spacing w:after="0" w:line="303" w:lineRule="auto"/>
        <w:rPr>
          <w:sz w:val="20"/>
          <w:szCs w:val="20"/>
          <w:color w:val="auto"/>
        </w:rPr>
      </w:pPr>
      <w:r>
        <w:rPr>
          <w:rFonts w:ascii="Arial" w:cs="Arial" w:eastAsia="Arial" w:hAnsi="Arial"/>
          <w:sz w:val="18"/>
          <w:szCs w:val="18"/>
          <w:color w:val="auto"/>
        </w:rPr>
        <w:t>The Board believes our executive compensation program is designed appropriately and that a vote in favor of the proposal is warranted, including for these reasons: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97"/>
        </w:trPr>
        <w:tc>
          <w:tcPr>
            <w:tcW w:w="120" w:type="dxa"/>
            <w:vAlign w:val="bottom"/>
            <w:shd w:val="clear" w:color="auto" w:fill="0032A0"/>
          </w:tcPr>
          <w:p>
            <w:pPr>
              <w:ind w:left="20"/>
              <w:spacing w:after="0"/>
              <w:rPr>
                <w:sz w:val="20"/>
                <w:szCs w:val="20"/>
                <w:color w:val="auto"/>
              </w:rPr>
            </w:pPr>
            <w:r>
              <w:rPr>
                <w:rFonts w:ascii="Arial" w:cs="Arial" w:eastAsia="Arial" w:hAnsi="Arial"/>
                <w:sz w:val="22"/>
                <w:szCs w:val="22"/>
                <w:b w:val="1"/>
                <w:bCs w:val="1"/>
                <w:color w:val="FFFFFF"/>
              </w:rPr>
              <w:t>​</w:t>
            </w:r>
          </w:p>
        </w:tc>
        <w:tc>
          <w:tcPr>
            <w:tcW w:w="182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1</w:t>
            </w:r>
          </w:p>
        </w:tc>
        <w:tc>
          <w:tcPr>
            <w:tcW w:w="160" w:type="dxa"/>
            <w:vAlign w:val="bottom"/>
            <w:shd w:val="clear" w:color="auto" w:fill="0032A0"/>
          </w:tcPr>
          <w:p>
            <w:pPr>
              <w:ind w:left="60"/>
              <w:spacing w:after="0"/>
              <w:rPr>
                <w:sz w:val="20"/>
                <w:szCs w:val="20"/>
                <w:color w:val="auto"/>
              </w:rPr>
            </w:pPr>
            <w:r>
              <w:rPr>
                <w:rFonts w:ascii="Arial" w:cs="Arial" w:eastAsia="Arial" w:hAnsi="Arial"/>
                <w:sz w:val="22"/>
                <w:szCs w:val="22"/>
                <w:b w:val="1"/>
                <w:bCs w:val="1"/>
                <w:color w:val="FFFFFF"/>
              </w:rPr>
              <w:t>​</w:t>
            </w:r>
          </w:p>
        </w:tc>
        <w:tc>
          <w:tcPr>
            <w:tcW w:w="140" w:type="dxa"/>
            <w:vAlign w:val="bottom"/>
            <w:shd w:val="clear" w:color="auto" w:fill="0032A0"/>
          </w:tcPr>
          <w:p>
            <w:pPr>
              <w:ind w:left="60"/>
              <w:spacing w:after="0"/>
              <w:rPr>
                <w:sz w:val="20"/>
                <w:szCs w:val="20"/>
                <w:color w:val="auto"/>
              </w:rPr>
            </w:pPr>
            <w:r>
              <w:rPr>
                <w:rFonts w:ascii="Arial" w:cs="Arial" w:eastAsia="Arial" w:hAnsi="Arial"/>
                <w:sz w:val="22"/>
                <w:szCs w:val="22"/>
                <w:b w:val="1"/>
                <w:bCs w:val="1"/>
                <w:color w:val="FFFFFF"/>
              </w:rPr>
              <w:t>​</w:t>
            </w:r>
          </w:p>
        </w:tc>
        <w:tc>
          <w:tcPr>
            <w:tcW w:w="40" w:type="dxa"/>
            <w:vAlign w:val="bottom"/>
          </w:tcPr>
          <w:p>
            <w:pPr>
              <w:spacing w:after="0"/>
              <w:rPr>
                <w:sz w:val="24"/>
                <w:szCs w:val="24"/>
                <w:color w:val="auto"/>
              </w:rPr>
            </w:pPr>
          </w:p>
        </w:tc>
        <w:tc>
          <w:tcPr>
            <w:tcW w:w="8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w:t>
            </w:r>
          </w:p>
        </w:tc>
        <w:tc>
          <w:tcPr>
            <w:tcW w:w="182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2</w:t>
            </w:r>
          </w:p>
        </w:tc>
        <w:tc>
          <w:tcPr>
            <w:tcW w:w="160" w:type="dxa"/>
            <w:vAlign w:val="bottom"/>
            <w:shd w:val="clear" w:color="auto" w:fill="0032A0"/>
          </w:tcPr>
          <w:p>
            <w:pPr>
              <w:ind w:left="60"/>
              <w:spacing w:after="0"/>
              <w:rPr>
                <w:sz w:val="20"/>
                <w:szCs w:val="20"/>
                <w:color w:val="auto"/>
              </w:rPr>
            </w:pPr>
            <w:r>
              <w:rPr>
                <w:rFonts w:ascii="Arial" w:cs="Arial" w:eastAsia="Arial" w:hAnsi="Arial"/>
                <w:sz w:val="22"/>
                <w:szCs w:val="22"/>
                <w:b w:val="1"/>
                <w:bCs w:val="1"/>
                <w:color w:val="FFFFFF"/>
              </w:rPr>
              <w:t>​</w:t>
            </w:r>
          </w:p>
        </w:tc>
        <w:tc>
          <w:tcPr>
            <w:tcW w:w="140" w:type="dxa"/>
            <w:vAlign w:val="bottom"/>
            <w:shd w:val="clear" w:color="auto" w:fill="0032A0"/>
          </w:tcPr>
          <w:p>
            <w:pPr>
              <w:ind w:left="60"/>
              <w:spacing w:after="0"/>
              <w:rPr>
                <w:sz w:val="20"/>
                <w:szCs w:val="20"/>
                <w:color w:val="auto"/>
              </w:rPr>
            </w:pPr>
            <w:r>
              <w:rPr>
                <w:rFonts w:ascii="Arial" w:cs="Arial" w:eastAsia="Arial" w:hAnsi="Arial"/>
                <w:sz w:val="22"/>
                <w:szCs w:val="22"/>
                <w:b w:val="1"/>
                <w:bCs w:val="1"/>
                <w:color w:val="FFFFFF"/>
              </w:rPr>
              <w:t>​</w:t>
            </w:r>
          </w:p>
        </w:tc>
        <w:tc>
          <w:tcPr>
            <w:tcW w:w="40" w:type="dxa"/>
            <w:vAlign w:val="bottom"/>
          </w:tcPr>
          <w:p>
            <w:pPr>
              <w:spacing w:after="0"/>
              <w:rPr>
                <w:sz w:val="24"/>
                <w:szCs w:val="24"/>
                <w:color w:val="auto"/>
              </w:rPr>
            </w:pPr>
          </w:p>
        </w:tc>
        <w:tc>
          <w:tcPr>
            <w:tcW w:w="8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w:t>
            </w:r>
          </w:p>
        </w:tc>
        <w:tc>
          <w:tcPr>
            <w:tcW w:w="178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3</w:t>
            </w:r>
          </w:p>
        </w:tc>
        <w:tc>
          <w:tcPr>
            <w:tcW w:w="220" w:type="dxa"/>
            <w:vAlign w:val="bottom"/>
            <w:shd w:val="clear" w:color="auto" w:fill="0032A0"/>
          </w:tcPr>
          <w:p>
            <w:pPr>
              <w:ind w:left="120"/>
              <w:spacing w:after="0"/>
              <w:rPr>
                <w:sz w:val="20"/>
                <w:szCs w:val="20"/>
                <w:color w:val="auto"/>
              </w:rPr>
            </w:pPr>
            <w:r>
              <w:rPr>
                <w:rFonts w:ascii="Arial" w:cs="Arial" w:eastAsia="Arial" w:hAnsi="Arial"/>
                <w:sz w:val="22"/>
                <w:szCs w:val="22"/>
                <w:b w:val="1"/>
                <w:bCs w:val="1"/>
                <w:color w:val="FFFFFF"/>
              </w:rPr>
              <w:t>​</w:t>
            </w:r>
          </w:p>
        </w:tc>
        <w:tc>
          <w:tcPr>
            <w:tcW w:w="140" w:type="dxa"/>
            <w:vAlign w:val="bottom"/>
            <w:shd w:val="clear" w:color="auto" w:fill="0032A0"/>
          </w:tcPr>
          <w:p>
            <w:pPr>
              <w:ind w:left="40"/>
              <w:spacing w:after="0"/>
              <w:rPr>
                <w:sz w:val="20"/>
                <w:szCs w:val="20"/>
                <w:color w:val="auto"/>
              </w:rPr>
            </w:pPr>
            <w:r>
              <w:rPr>
                <w:rFonts w:ascii="Arial" w:cs="Arial" w:eastAsia="Arial" w:hAnsi="Arial"/>
                <w:sz w:val="22"/>
                <w:szCs w:val="22"/>
                <w:b w:val="1"/>
                <w:bCs w:val="1"/>
                <w:color w:val="FFFFFF"/>
              </w:rPr>
              <w:t>​</w:t>
            </w:r>
          </w:p>
        </w:tc>
        <w:tc>
          <w:tcPr>
            <w:tcW w:w="20" w:type="dxa"/>
            <w:vAlign w:val="bottom"/>
          </w:tcPr>
          <w:p>
            <w:pPr>
              <w:spacing w:after="0"/>
              <w:rPr>
                <w:sz w:val="24"/>
                <w:szCs w:val="24"/>
                <w:color w:val="auto"/>
              </w:rPr>
            </w:pPr>
          </w:p>
        </w:tc>
        <w:tc>
          <w:tcPr>
            <w:tcW w:w="10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w:t>
            </w:r>
          </w:p>
        </w:tc>
        <w:tc>
          <w:tcPr>
            <w:tcW w:w="1800" w:type="dxa"/>
            <w:vAlign w:val="bottom"/>
            <w:shd w:val="clear" w:color="auto" w:fill="0032A0"/>
          </w:tcPr>
          <w:p>
            <w:pPr>
              <w:spacing w:after="0"/>
              <w:rPr>
                <w:sz w:val="20"/>
                <w:szCs w:val="20"/>
                <w:color w:val="auto"/>
              </w:rPr>
            </w:pPr>
            <w:r>
              <w:rPr>
                <w:rFonts w:ascii="Arial" w:cs="Arial" w:eastAsia="Arial" w:hAnsi="Arial"/>
                <w:sz w:val="22"/>
                <w:szCs w:val="22"/>
                <w:b w:val="1"/>
                <w:bCs w:val="1"/>
                <w:color w:val="FFFFFF"/>
              </w:rPr>
              <w:t>4</w:t>
            </w:r>
          </w:p>
        </w:tc>
        <w:tc>
          <w:tcPr>
            <w:tcW w:w="200" w:type="dxa"/>
            <w:vAlign w:val="bottom"/>
            <w:shd w:val="clear" w:color="auto" w:fill="0032A0"/>
          </w:tcPr>
          <w:p>
            <w:pPr>
              <w:ind w:left="100"/>
              <w:spacing w:after="0"/>
              <w:rPr>
                <w:sz w:val="20"/>
                <w:szCs w:val="20"/>
                <w:color w:val="auto"/>
              </w:rPr>
            </w:pPr>
            <w:r>
              <w:rPr>
                <w:rFonts w:ascii="Arial" w:cs="Arial" w:eastAsia="Arial" w:hAnsi="Arial"/>
                <w:sz w:val="22"/>
                <w:szCs w:val="22"/>
                <w:b w:val="1"/>
                <w:bCs w:val="1"/>
                <w:color w:val="FFFFFF"/>
              </w:rPr>
              <w:t>​</w:t>
            </w:r>
          </w:p>
        </w:tc>
      </w:tr>
      <w:tr>
        <w:trPr>
          <w:trHeight w:val="229"/>
        </w:trPr>
        <w:tc>
          <w:tcPr>
            <w:tcW w:w="120" w:type="dxa"/>
            <w:vAlign w:val="bottom"/>
            <w:shd w:val="clear" w:color="auto" w:fill="0032A0"/>
          </w:tcPr>
          <w:p>
            <w:pPr>
              <w:ind w:left="20"/>
              <w:spacing w:after="0"/>
              <w:rPr>
                <w:sz w:val="20"/>
                <w:szCs w:val="20"/>
                <w:color w:val="auto"/>
              </w:rPr>
            </w:pPr>
            <w:r>
              <w:rPr>
                <w:rFonts w:ascii="Arial" w:cs="Arial" w:eastAsia="Arial" w:hAnsi="Arial"/>
                <w:sz w:val="16"/>
                <w:szCs w:val="16"/>
                <w:color w:val="FFFFFF"/>
              </w:rPr>
              <w:t>​</w:t>
            </w: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100% of Named</w:t>
            </w:r>
          </w:p>
        </w:tc>
        <w:tc>
          <w:tcPr>
            <w:tcW w:w="160" w:type="dxa"/>
            <w:vAlign w:val="bottom"/>
            <w:shd w:val="clear" w:color="auto" w:fill="0032A0"/>
          </w:tcPr>
          <w:p>
            <w:pPr>
              <w:ind w:left="60"/>
              <w:spacing w:after="0"/>
              <w:rPr>
                <w:sz w:val="20"/>
                <w:szCs w:val="20"/>
                <w:color w:val="auto"/>
              </w:rPr>
            </w:pPr>
            <w:r>
              <w:rPr>
                <w:rFonts w:ascii="Arial" w:cs="Arial" w:eastAsia="Arial" w:hAnsi="Arial"/>
                <w:sz w:val="16"/>
                <w:szCs w:val="16"/>
                <w:color w:val="FFFFFF"/>
              </w:rPr>
              <w:t>​</w:t>
            </w:r>
          </w:p>
        </w:tc>
        <w:tc>
          <w:tcPr>
            <w:tcW w:w="140" w:type="dxa"/>
            <w:vAlign w:val="bottom"/>
            <w:shd w:val="clear" w:color="auto" w:fill="0032A0"/>
          </w:tcPr>
          <w:p>
            <w:pPr>
              <w:ind w:left="60"/>
              <w:spacing w:after="0"/>
              <w:rPr>
                <w:sz w:val="20"/>
                <w:szCs w:val="20"/>
                <w:color w:val="auto"/>
              </w:rPr>
            </w:pPr>
            <w:r>
              <w:rPr>
                <w:rFonts w:ascii="Arial" w:cs="Arial" w:eastAsia="Arial" w:hAnsi="Arial"/>
                <w:sz w:val="16"/>
                <w:szCs w:val="16"/>
                <w:color w:val="FFFFFF"/>
              </w:rPr>
              <w:t>​</w:t>
            </w:r>
          </w:p>
        </w:tc>
        <w:tc>
          <w:tcPr>
            <w:tcW w:w="40" w:type="dxa"/>
            <w:vAlign w:val="bottom"/>
          </w:tcPr>
          <w:p>
            <w:pPr>
              <w:spacing w:after="0"/>
              <w:rPr>
                <w:sz w:val="19"/>
                <w:szCs w:val="19"/>
                <w:color w:val="auto"/>
              </w:rPr>
            </w:pPr>
          </w:p>
        </w:tc>
        <w:tc>
          <w:tcPr>
            <w:tcW w:w="8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In light of recent strong</w:t>
            </w:r>
          </w:p>
        </w:tc>
        <w:tc>
          <w:tcPr>
            <w:tcW w:w="160" w:type="dxa"/>
            <w:vAlign w:val="bottom"/>
            <w:shd w:val="clear" w:color="auto" w:fill="0032A0"/>
          </w:tcPr>
          <w:p>
            <w:pPr>
              <w:ind w:left="60"/>
              <w:spacing w:after="0"/>
              <w:rPr>
                <w:sz w:val="20"/>
                <w:szCs w:val="20"/>
                <w:color w:val="auto"/>
              </w:rPr>
            </w:pPr>
            <w:r>
              <w:rPr>
                <w:rFonts w:ascii="Arial" w:cs="Arial" w:eastAsia="Arial" w:hAnsi="Arial"/>
                <w:sz w:val="16"/>
                <w:szCs w:val="16"/>
                <w:color w:val="FFFFFF"/>
              </w:rPr>
              <w:t>​</w:t>
            </w:r>
          </w:p>
        </w:tc>
        <w:tc>
          <w:tcPr>
            <w:tcW w:w="140" w:type="dxa"/>
            <w:vAlign w:val="bottom"/>
            <w:shd w:val="clear" w:color="auto" w:fill="0032A0"/>
          </w:tcPr>
          <w:p>
            <w:pPr>
              <w:ind w:left="60"/>
              <w:spacing w:after="0"/>
              <w:rPr>
                <w:sz w:val="20"/>
                <w:szCs w:val="20"/>
                <w:color w:val="auto"/>
              </w:rPr>
            </w:pPr>
            <w:r>
              <w:rPr>
                <w:rFonts w:ascii="Arial" w:cs="Arial" w:eastAsia="Arial" w:hAnsi="Arial"/>
                <w:sz w:val="16"/>
                <w:szCs w:val="16"/>
                <w:color w:val="FFFFFF"/>
              </w:rPr>
              <w:t>​</w:t>
            </w:r>
          </w:p>
        </w:tc>
        <w:tc>
          <w:tcPr>
            <w:tcW w:w="40" w:type="dxa"/>
            <w:vAlign w:val="bottom"/>
          </w:tcPr>
          <w:p>
            <w:pPr>
              <w:spacing w:after="0"/>
              <w:rPr>
                <w:sz w:val="19"/>
                <w:szCs w:val="19"/>
                <w:color w:val="auto"/>
              </w:rPr>
            </w:pPr>
          </w:p>
        </w:tc>
        <w:tc>
          <w:tcPr>
            <w:tcW w:w="8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We are committed to</w:t>
            </w:r>
          </w:p>
        </w:tc>
        <w:tc>
          <w:tcPr>
            <w:tcW w:w="220" w:type="dxa"/>
            <w:vAlign w:val="bottom"/>
            <w:shd w:val="clear" w:color="auto" w:fill="0032A0"/>
          </w:tcPr>
          <w:p>
            <w:pPr>
              <w:ind w:left="120"/>
              <w:spacing w:after="0"/>
              <w:rPr>
                <w:sz w:val="20"/>
                <w:szCs w:val="20"/>
                <w:color w:val="auto"/>
              </w:rPr>
            </w:pPr>
            <w:r>
              <w:rPr>
                <w:rFonts w:ascii="Arial" w:cs="Arial" w:eastAsia="Arial" w:hAnsi="Arial"/>
                <w:sz w:val="16"/>
                <w:szCs w:val="16"/>
                <w:color w:val="FFFFFF"/>
              </w:rPr>
              <w:t>​</w:t>
            </w:r>
          </w:p>
        </w:tc>
        <w:tc>
          <w:tcPr>
            <w:tcW w:w="140" w:type="dxa"/>
            <w:vAlign w:val="bottom"/>
            <w:shd w:val="clear" w:color="auto" w:fill="0032A0"/>
          </w:tcPr>
          <w:p>
            <w:pPr>
              <w:ind w:left="4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19"/>
                <w:szCs w:val="19"/>
                <w:color w:val="auto"/>
              </w:rPr>
            </w:pPr>
          </w:p>
        </w:tc>
        <w:tc>
          <w:tcPr>
            <w:tcW w:w="100" w:type="dxa"/>
            <w:vAlign w:val="bottom"/>
            <w:shd w:val="clear" w:color="auto" w:fill="0032A0"/>
          </w:tcPr>
          <w:p>
            <w:pPr>
              <w:spacing w:after="0"/>
              <w:rPr>
                <w:sz w:val="20"/>
                <w:szCs w:val="20"/>
                <w:color w:val="auto"/>
              </w:rPr>
            </w:pPr>
            <w:r>
              <w:rPr>
                <w:rFonts w:ascii="Arial" w:cs="Arial" w:eastAsia="Arial" w:hAnsi="Arial"/>
                <w:sz w:val="16"/>
                <w:szCs w:val="16"/>
                <w:color w:val="FFFFFF"/>
              </w:rPr>
              <w:t>​</w:t>
            </w: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We value the opinions</w:t>
            </w:r>
          </w:p>
        </w:tc>
        <w:tc>
          <w:tcPr>
            <w:tcW w:w="200" w:type="dxa"/>
            <w:vAlign w:val="bottom"/>
            <w:shd w:val="clear" w:color="auto" w:fill="0032A0"/>
          </w:tcPr>
          <w:p>
            <w:pPr>
              <w:ind w:left="100"/>
              <w:spacing w:after="0"/>
              <w:rPr>
                <w:sz w:val="20"/>
                <w:szCs w:val="20"/>
                <w:color w:val="auto"/>
              </w:rPr>
            </w:pPr>
            <w:r>
              <w:rPr>
                <w:rFonts w:ascii="Arial" w:cs="Arial" w:eastAsia="Arial" w:hAnsi="Arial"/>
                <w:sz w:val="16"/>
                <w:szCs w:val="16"/>
                <w:color w:val="FFFFFF"/>
              </w:rPr>
              <w:t>​</w:t>
            </w:r>
          </w:p>
        </w:tc>
      </w:tr>
      <w:tr>
        <w:trPr>
          <w:trHeight w:val="203"/>
        </w:trPr>
        <w:tc>
          <w:tcPr>
            <w:tcW w:w="12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Executive Officer equity</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performance, we</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having strong</w:t>
            </w:r>
          </w:p>
        </w:tc>
        <w:tc>
          <w:tcPr>
            <w:tcW w:w="22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0032A0"/>
          </w:tcPr>
          <w:p>
            <w:pPr>
              <w:spacing w:after="0"/>
              <w:rPr>
                <w:sz w:val="17"/>
                <w:szCs w:val="17"/>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and feedback we</w:t>
            </w:r>
          </w:p>
        </w:tc>
        <w:tc>
          <w:tcPr>
            <w:tcW w:w="200" w:type="dxa"/>
            <w:vAlign w:val="bottom"/>
            <w:shd w:val="clear" w:color="auto" w:fill="0032A0"/>
          </w:tcPr>
          <w:p>
            <w:pPr>
              <w:spacing w:after="0"/>
              <w:rPr>
                <w:sz w:val="17"/>
                <w:szCs w:val="17"/>
                <w:color w:val="auto"/>
              </w:rPr>
            </w:pPr>
          </w:p>
        </w:tc>
      </w:tr>
      <w:tr>
        <w:trPr>
          <w:trHeight w:val="189"/>
        </w:trPr>
        <w:tc>
          <w:tcPr>
            <w:tcW w:w="120" w:type="dxa"/>
            <w:vAlign w:val="bottom"/>
            <w:shd w:val="clear" w:color="auto" w:fill="0032A0"/>
          </w:tcPr>
          <w:p>
            <w:pPr>
              <w:spacing w:after="0"/>
              <w:rPr>
                <w:sz w:val="16"/>
                <w:szCs w:val="16"/>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awards for fiscal 2026</w:t>
            </w:r>
          </w:p>
        </w:tc>
        <w:tc>
          <w:tcPr>
            <w:tcW w:w="16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0032A0"/>
          </w:tcPr>
          <w:p>
            <w:pPr>
              <w:spacing w:after="0"/>
              <w:rPr>
                <w:sz w:val="16"/>
                <w:szCs w:val="16"/>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increased our target for</w:t>
            </w:r>
          </w:p>
        </w:tc>
        <w:tc>
          <w:tcPr>
            <w:tcW w:w="16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0032A0"/>
          </w:tcPr>
          <w:p>
            <w:pPr>
              <w:spacing w:after="0"/>
              <w:rPr>
                <w:sz w:val="16"/>
                <w:szCs w:val="16"/>
                <w:color w:val="auto"/>
              </w:rPr>
            </w:pP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governance standards</w:t>
            </w:r>
          </w:p>
        </w:tc>
        <w:tc>
          <w:tcPr>
            <w:tcW w:w="22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0032A0"/>
          </w:tcPr>
          <w:p>
            <w:pPr>
              <w:spacing w:after="0"/>
              <w:rPr>
                <w:sz w:val="16"/>
                <w:szCs w:val="16"/>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receive from, and we</w:t>
            </w:r>
          </w:p>
        </w:tc>
        <w:tc>
          <w:tcPr>
            <w:tcW w:w="200" w:type="dxa"/>
            <w:vAlign w:val="bottom"/>
            <w:shd w:val="clear" w:color="auto" w:fill="0032A0"/>
          </w:tcPr>
          <w:p>
            <w:pPr>
              <w:spacing w:after="0"/>
              <w:rPr>
                <w:sz w:val="16"/>
                <w:szCs w:val="16"/>
                <w:color w:val="auto"/>
              </w:rPr>
            </w:pPr>
          </w:p>
        </w:tc>
      </w:tr>
      <w:tr>
        <w:trPr>
          <w:trHeight w:val="203"/>
        </w:trPr>
        <w:tc>
          <w:tcPr>
            <w:tcW w:w="12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were performance-</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our annual incentive</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and continue to take</w:t>
            </w:r>
          </w:p>
        </w:tc>
        <w:tc>
          <w:tcPr>
            <w:tcW w:w="22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0032A0"/>
          </w:tcPr>
          <w:p>
            <w:pPr>
              <w:spacing w:after="0"/>
              <w:rPr>
                <w:sz w:val="17"/>
                <w:szCs w:val="17"/>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continue to engage</w:t>
            </w:r>
          </w:p>
        </w:tc>
        <w:tc>
          <w:tcPr>
            <w:tcW w:w="200" w:type="dxa"/>
            <w:vAlign w:val="bottom"/>
            <w:shd w:val="clear" w:color="auto" w:fill="0032A0"/>
          </w:tcPr>
          <w:p>
            <w:pPr>
              <w:spacing w:after="0"/>
              <w:rPr>
                <w:sz w:val="17"/>
                <w:szCs w:val="17"/>
                <w:color w:val="auto"/>
              </w:rPr>
            </w:pPr>
          </w:p>
        </w:tc>
      </w:tr>
      <w:tr>
        <w:trPr>
          <w:trHeight w:val="203"/>
        </w:trPr>
        <w:tc>
          <w:tcPr>
            <w:tcW w:w="12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based and tied to</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program over both the</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steps to further this</w:t>
            </w:r>
          </w:p>
        </w:tc>
        <w:tc>
          <w:tcPr>
            <w:tcW w:w="22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0032A0"/>
          </w:tcPr>
          <w:p>
            <w:pPr>
              <w:spacing w:after="0"/>
              <w:rPr>
                <w:sz w:val="17"/>
                <w:szCs w:val="17"/>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with, our stockholders,</w:t>
            </w:r>
          </w:p>
        </w:tc>
        <w:tc>
          <w:tcPr>
            <w:tcW w:w="200" w:type="dxa"/>
            <w:vAlign w:val="bottom"/>
            <w:shd w:val="clear" w:color="auto" w:fill="0032A0"/>
          </w:tcPr>
          <w:p>
            <w:pPr>
              <w:spacing w:after="0"/>
              <w:rPr>
                <w:sz w:val="17"/>
                <w:szCs w:val="17"/>
                <w:color w:val="auto"/>
              </w:rPr>
            </w:pPr>
          </w:p>
        </w:tc>
      </w:tr>
      <w:tr>
        <w:trPr>
          <w:trHeight w:val="189"/>
        </w:trPr>
        <w:tc>
          <w:tcPr>
            <w:tcW w:w="120" w:type="dxa"/>
            <w:vAlign w:val="bottom"/>
            <w:shd w:val="clear" w:color="auto" w:fill="0032A0"/>
          </w:tcPr>
          <w:p>
            <w:pPr>
              <w:spacing w:after="0"/>
              <w:rPr>
                <w:sz w:val="16"/>
                <w:szCs w:val="16"/>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measurable pre-</w:t>
            </w:r>
          </w:p>
        </w:tc>
        <w:tc>
          <w:tcPr>
            <w:tcW w:w="16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0032A0"/>
          </w:tcPr>
          <w:p>
            <w:pPr>
              <w:spacing w:after="0"/>
              <w:rPr>
                <w:sz w:val="16"/>
                <w:szCs w:val="16"/>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prior year’s target and</w:t>
            </w:r>
          </w:p>
        </w:tc>
        <w:tc>
          <w:tcPr>
            <w:tcW w:w="16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0032A0"/>
          </w:tcPr>
          <w:p>
            <w:pPr>
              <w:spacing w:after="0"/>
              <w:rPr>
                <w:sz w:val="16"/>
                <w:szCs w:val="16"/>
                <w:color w:val="auto"/>
              </w:rPr>
            </w:pPr>
          </w:p>
        </w:tc>
        <w:tc>
          <w:tcPr>
            <w:tcW w:w="1780" w:type="dxa"/>
            <w:vAlign w:val="bottom"/>
            <w:shd w:val="clear" w:color="auto" w:fill="0032A0"/>
          </w:tcPr>
          <w:p>
            <w:pPr>
              <w:spacing w:after="0"/>
              <w:rPr>
                <w:sz w:val="20"/>
                <w:szCs w:val="20"/>
                <w:color w:val="auto"/>
              </w:rPr>
            </w:pPr>
            <w:r>
              <w:rPr>
                <w:rFonts w:ascii="Arial" w:cs="Arial" w:eastAsia="Arial" w:hAnsi="Arial"/>
                <w:sz w:val="16"/>
                <w:szCs w:val="16"/>
                <w:color w:val="FFFFFF"/>
              </w:rPr>
              <w:t>commitment.</w:t>
            </w:r>
          </w:p>
        </w:tc>
        <w:tc>
          <w:tcPr>
            <w:tcW w:w="220" w:type="dxa"/>
            <w:vAlign w:val="bottom"/>
            <w:shd w:val="clear" w:color="auto" w:fill="0032A0"/>
          </w:tcPr>
          <w:p>
            <w:pPr>
              <w:spacing w:after="0"/>
              <w:rPr>
                <w:sz w:val="16"/>
                <w:szCs w:val="16"/>
                <w:color w:val="auto"/>
              </w:rPr>
            </w:pPr>
          </w:p>
        </w:tc>
        <w:tc>
          <w:tcPr>
            <w:tcW w:w="140" w:type="dxa"/>
            <w:vAlign w:val="bottom"/>
            <w:shd w:val="clear" w:color="auto" w:fill="0032A0"/>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0032A0"/>
          </w:tcPr>
          <w:p>
            <w:pPr>
              <w:spacing w:after="0"/>
              <w:rPr>
                <w:sz w:val="16"/>
                <w:szCs w:val="16"/>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and our executive</w:t>
            </w:r>
          </w:p>
        </w:tc>
        <w:tc>
          <w:tcPr>
            <w:tcW w:w="200" w:type="dxa"/>
            <w:vAlign w:val="bottom"/>
            <w:shd w:val="clear" w:color="auto" w:fill="0032A0"/>
          </w:tcPr>
          <w:p>
            <w:pPr>
              <w:spacing w:after="0"/>
              <w:rPr>
                <w:sz w:val="16"/>
                <w:szCs w:val="16"/>
                <w:color w:val="auto"/>
              </w:rPr>
            </w:pPr>
          </w:p>
        </w:tc>
      </w:tr>
      <w:tr>
        <w:trPr>
          <w:trHeight w:val="203"/>
        </w:trPr>
        <w:tc>
          <w:tcPr>
            <w:tcW w:w="12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established targets.</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the prior year’s actual</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780" w:type="dxa"/>
            <w:vAlign w:val="bottom"/>
            <w:shd w:val="clear" w:color="auto" w:fill="0032A0"/>
          </w:tcPr>
          <w:p>
            <w:pPr>
              <w:spacing w:after="0"/>
              <w:rPr>
                <w:sz w:val="17"/>
                <w:szCs w:val="17"/>
                <w:color w:val="auto"/>
              </w:rPr>
            </w:pPr>
          </w:p>
        </w:tc>
        <w:tc>
          <w:tcPr>
            <w:tcW w:w="22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0032A0"/>
          </w:tcPr>
          <w:p>
            <w:pPr>
              <w:spacing w:after="0"/>
              <w:rPr>
                <w:sz w:val="17"/>
                <w:szCs w:val="17"/>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compensation program</w:t>
            </w:r>
          </w:p>
        </w:tc>
        <w:tc>
          <w:tcPr>
            <w:tcW w:w="200" w:type="dxa"/>
            <w:vAlign w:val="bottom"/>
            <w:shd w:val="clear" w:color="auto" w:fill="0032A0"/>
          </w:tcPr>
          <w:p>
            <w:pPr>
              <w:spacing w:after="0"/>
              <w:rPr>
                <w:sz w:val="17"/>
                <w:szCs w:val="17"/>
                <w:color w:val="auto"/>
              </w:rPr>
            </w:pPr>
          </w:p>
        </w:tc>
      </w:tr>
      <w:tr>
        <w:trPr>
          <w:trHeight w:val="203"/>
        </w:trPr>
        <w:tc>
          <w:tcPr>
            <w:tcW w:w="12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17"/>
                <w:szCs w:val="17"/>
                <w:color w:val="auto"/>
              </w:rPr>
            </w:pP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820" w:type="dxa"/>
            <w:vAlign w:val="bottom"/>
            <w:shd w:val="clear" w:color="auto" w:fill="0032A0"/>
          </w:tcPr>
          <w:p>
            <w:pPr>
              <w:spacing w:after="0"/>
              <w:rPr>
                <w:sz w:val="20"/>
                <w:szCs w:val="20"/>
                <w:color w:val="auto"/>
              </w:rPr>
            </w:pPr>
            <w:r>
              <w:rPr>
                <w:rFonts w:ascii="Arial" w:cs="Arial" w:eastAsia="Arial" w:hAnsi="Arial"/>
                <w:sz w:val="16"/>
                <w:szCs w:val="16"/>
                <w:color w:val="FFFFFF"/>
              </w:rPr>
              <w:t>performance.</w:t>
            </w:r>
          </w:p>
        </w:tc>
        <w:tc>
          <w:tcPr>
            <w:tcW w:w="16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shd w:val="clear" w:color="auto" w:fill="0032A0"/>
          </w:tcPr>
          <w:p>
            <w:pPr>
              <w:spacing w:after="0"/>
              <w:rPr>
                <w:sz w:val="17"/>
                <w:szCs w:val="17"/>
                <w:color w:val="auto"/>
              </w:rPr>
            </w:pPr>
          </w:p>
        </w:tc>
        <w:tc>
          <w:tcPr>
            <w:tcW w:w="1780" w:type="dxa"/>
            <w:vAlign w:val="bottom"/>
            <w:shd w:val="clear" w:color="auto" w:fill="0032A0"/>
          </w:tcPr>
          <w:p>
            <w:pPr>
              <w:spacing w:after="0"/>
              <w:rPr>
                <w:sz w:val="17"/>
                <w:szCs w:val="17"/>
                <w:color w:val="auto"/>
              </w:rPr>
            </w:pPr>
          </w:p>
        </w:tc>
        <w:tc>
          <w:tcPr>
            <w:tcW w:w="220" w:type="dxa"/>
            <w:vAlign w:val="bottom"/>
            <w:shd w:val="clear" w:color="auto" w:fill="0032A0"/>
          </w:tcPr>
          <w:p>
            <w:pPr>
              <w:spacing w:after="0"/>
              <w:rPr>
                <w:sz w:val="17"/>
                <w:szCs w:val="17"/>
                <w:color w:val="auto"/>
              </w:rPr>
            </w:pPr>
          </w:p>
        </w:tc>
        <w:tc>
          <w:tcPr>
            <w:tcW w:w="140" w:type="dxa"/>
            <w:vAlign w:val="bottom"/>
            <w:shd w:val="clear" w:color="auto" w:fill="0032A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0032A0"/>
          </w:tcPr>
          <w:p>
            <w:pPr>
              <w:spacing w:after="0"/>
              <w:rPr>
                <w:sz w:val="17"/>
                <w:szCs w:val="17"/>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directly reflects our</w:t>
            </w:r>
          </w:p>
        </w:tc>
        <w:tc>
          <w:tcPr>
            <w:tcW w:w="200" w:type="dxa"/>
            <w:vAlign w:val="bottom"/>
            <w:shd w:val="clear" w:color="auto" w:fill="0032A0"/>
          </w:tcPr>
          <w:p>
            <w:pPr>
              <w:spacing w:after="0"/>
              <w:rPr>
                <w:sz w:val="17"/>
                <w:szCs w:val="17"/>
                <w:color w:val="auto"/>
              </w:rPr>
            </w:pPr>
          </w:p>
        </w:tc>
      </w:tr>
      <w:tr>
        <w:trPr>
          <w:trHeight w:val="215"/>
        </w:trPr>
        <w:tc>
          <w:tcPr>
            <w:tcW w:w="120" w:type="dxa"/>
            <w:vAlign w:val="bottom"/>
            <w:shd w:val="clear" w:color="auto" w:fill="0032A0"/>
          </w:tcPr>
          <w:p>
            <w:pPr>
              <w:spacing w:after="0"/>
              <w:rPr>
                <w:sz w:val="18"/>
                <w:szCs w:val="18"/>
                <w:color w:val="auto"/>
              </w:rPr>
            </w:pPr>
          </w:p>
        </w:tc>
        <w:tc>
          <w:tcPr>
            <w:tcW w:w="1820" w:type="dxa"/>
            <w:vAlign w:val="bottom"/>
            <w:shd w:val="clear" w:color="auto" w:fill="0032A0"/>
          </w:tcPr>
          <w:p>
            <w:pPr>
              <w:spacing w:after="0"/>
              <w:rPr>
                <w:sz w:val="18"/>
                <w:szCs w:val="18"/>
                <w:color w:val="auto"/>
              </w:rPr>
            </w:pPr>
          </w:p>
        </w:tc>
        <w:tc>
          <w:tcPr>
            <w:tcW w:w="160" w:type="dxa"/>
            <w:vAlign w:val="bottom"/>
            <w:shd w:val="clear" w:color="auto" w:fill="0032A0"/>
          </w:tcPr>
          <w:p>
            <w:pPr>
              <w:spacing w:after="0"/>
              <w:rPr>
                <w:sz w:val="18"/>
                <w:szCs w:val="18"/>
                <w:color w:val="auto"/>
              </w:rPr>
            </w:pPr>
          </w:p>
        </w:tc>
        <w:tc>
          <w:tcPr>
            <w:tcW w:w="140" w:type="dxa"/>
            <w:vAlign w:val="bottom"/>
            <w:shd w:val="clear" w:color="auto" w:fill="0032A0"/>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shd w:val="clear" w:color="auto" w:fill="0032A0"/>
          </w:tcPr>
          <w:p>
            <w:pPr>
              <w:spacing w:after="0"/>
              <w:rPr>
                <w:sz w:val="18"/>
                <w:szCs w:val="18"/>
                <w:color w:val="auto"/>
              </w:rPr>
            </w:pPr>
          </w:p>
        </w:tc>
        <w:tc>
          <w:tcPr>
            <w:tcW w:w="1820" w:type="dxa"/>
            <w:vAlign w:val="bottom"/>
            <w:shd w:val="clear" w:color="auto" w:fill="0032A0"/>
          </w:tcPr>
          <w:p>
            <w:pPr>
              <w:spacing w:after="0"/>
              <w:rPr>
                <w:sz w:val="18"/>
                <w:szCs w:val="18"/>
                <w:color w:val="auto"/>
              </w:rPr>
            </w:pPr>
          </w:p>
        </w:tc>
        <w:tc>
          <w:tcPr>
            <w:tcW w:w="160" w:type="dxa"/>
            <w:vAlign w:val="bottom"/>
            <w:shd w:val="clear" w:color="auto" w:fill="0032A0"/>
          </w:tcPr>
          <w:p>
            <w:pPr>
              <w:spacing w:after="0"/>
              <w:rPr>
                <w:sz w:val="18"/>
                <w:szCs w:val="18"/>
                <w:color w:val="auto"/>
              </w:rPr>
            </w:pPr>
          </w:p>
        </w:tc>
        <w:tc>
          <w:tcPr>
            <w:tcW w:w="140" w:type="dxa"/>
            <w:vAlign w:val="bottom"/>
            <w:shd w:val="clear" w:color="auto" w:fill="0032A0"/>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shd w:val="clear" w:color="auto" w:fill="0032A0"/>
          </w:tcPr>
          <w:p>
            <w:pPr>
              <w:spacing w:after="0"/>
              <w:rPr>
                <w:sz w:val="18"/>
                <w:szCs w:val="18"/>
                <w:color w:val="auto"/>
              </w:rPr>
            </w:pPr>
          </w:p>
        </w:tc>
        <w:tc>
          <w:tcPr>
            <w:tcW w:w="1780" w:type="dxa"/>
            <w:vAlign w:val="bottom"/>
            <w:shd w:val="clear" w:color="auto" w:fill="0032A0"/>
          </w:tcPr>
          <w:p>
            <w:pPr>
              <w:spacing w:after="0"/>
              <w:rPr>
                <w:sz w:val="18"/>
                <w:szCs w:val="18"/>
                <w:color w:val="auto"/>
              </w:rPr>
            </w:pPr>
          </w:p>
        </w:tc>
        <w:tc>
          <w:tcPr>
            <w:tcW w:w="220" w:type="dxa"/>
            <w:vAlign w:val="bottom"/>
            <w:shd w:val="clear" w:color="auto" w:fill="0032A0"/>
          </w:tcPr>
          <w:p>
            <w:pPr>
              <w:spacing w:after="0"/>
              <w:rPr>
                <w:sz w:val="18"/>
                <w:szCs w:val="18"/>
                <w:color w:val="auto"/>
              </w:rPr>
            </w:pPr>
          </w:p>
        </w:tc>
        <w:tc>
          <w:tcPr>
            <w:tcW w:w="140" w:type="dxa"/>
            <w:vAlign w:val="bottom"/>
            <w:shd w:val="clear" w:color="auto" w:fill="0032A0"/>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0032A0"/>
          </w:tcPr>
          <w:p>
            <w:pPr>
              <w:spacing w:after="0"/>
              <w:rPr>
                <w:sz w:val="18"/>
                <w:szCs w:val="18"/>
                <w:color w:val="auto"/>
              </w:rPr>
            </w:pPr>
          </w:p>
        </w:tc>
        <w:tc>
          <w:tcPr>
            <w:tcW w:w="1800" w:type="dxa"/>
            <w:vAlign w:val="bottom"/>
            <w:shd w:val="clear" w:color="auto" w:fill="0032A0"/>
          </w:tcPr>
          <w:p>
            <w:pPr>
              <w:spacing w:after="0"/>
              <w:rPr>
                <w:sz w:val="20"/>
                <w:szCs w:val="20"/>
                <w:color w:val="auto"/>
              </w:rPr>
            </w:pPr>
            <w:r>
              <w:rPr>
                <w:rFonts w:ascii="Arial" w:cs="Arial" w:eastAsia="Arial" w:hAnsi="Arial"/>
                <w:sz w:val="16"/>
                <w:szCs w:val="16"/>
                <w:color w:val="FFFFFF"/>
              </w:rPr>
              <w:t>stockholders’ input.</w:t>
            </w:r>
          </w:p>
        </w:tc>
        <w:tc>
          <w:tcPr>
            <w:tcW w:w="200" w:type="dxa"/>
            <w:vAlign w:val="bottom"/>
            <w:shd w:val="clear" w:color="auto" w:fill="0032A0"/>
          </w:tcPr>
          <w:p>
            <w:pPr>
              <w:spacing w:after="0"/>
              <w:rPr>
                <w:sz w:val="18"/>
                <w:szCs w:val="18"/>
                <w:color w:val="auto"/>
              </w:rPr>
            </w:pPr>
          </w:p>
        </w:tc>
      </w:tr>
      <w:tr>
        <w:trPr>
          <w:trHeight w:val="83"/>
        </w:trPr>
        <w:tc>
          <w:tcPr>
            <w:tcW w:w="120" w:type="dxa"/>
            <w:vAlign w:val="bottom"/>
            <w:shd w:val="clear" w:color="auto" w:fill="0032A0"/>
          </w:tcPr>
          <w:p>
            <w:pPr>
              <w:spacing w:after="0"/>
              <w:rPr>
                <w:sz w:val="7"/>
                <w:szCs w:val="7"/>
                <w:color w:val="auto"/>
              </w:rPr>
            </w:pPr>
          </w:p>
        </w:tc>
        <w:tc>
          <w:tcPr>
            <w:tcW w:w="1820" w:type="dxa"/>
            <w:vAlign w:val="bottom"/>
            <w:shd w:val="clear" w:color="auto" w:fill="0032A0"/>
          </w:tcPr>
          <w:p>
            <w:pPr>
              <w:spacing w:after="0"/>
              <w:rPr>
                <w:sz w:val="7"/>
                <w:szCs w:val="7"/>
                <w:color w:val="auto"/>
              </w:rPr>
            </w:pPr>
          </w:p>
        </w:tc>
        <w:tc>
          <w:tcPr>
            <w:tcW w:w="160" w:type="dxa"/>
            <w:vAlign w:val="bottom"/>
            <w:shd w:val="clear" w:color="auto" w:fill="0032A0"/>
          </w:tcPr>
          <w:p>
            <w:pPr>
              <w:spacing w:after="0"/>
              <w:rPr>
                <w:sz w:val="7"/>
                <w:szCs w:val="7"/>
                <w:color w:val="auto"/>
              </w:rPr>
            </w:pPr>
          </w:p>
        </w:tc>
        <w:tc>
          <w:tcPr>
            <w:tcW w:w="140" w:type="dxa"/>
            <w:vAlign w:val="bottom"/>
            <w:shd w:val="clear" w:color="auto" w:fill="0032A0"/>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shd w:val="clear" w:color="auto" w:fill="0032A0"/>
          </w:tcPr>
          <w:p>
            <w:pPr>
              <w:spacing w:after="0"/>
              <w:rPr>
                <w:sz w:val="7"/>
                <w:szCs w:val="7"/>
                <w:color w:val="auto"/>
              </w:rPr>
            </w:pPr>
          </w:p>
        </w:tc>
        <w:tc>
          <w:tcPr>
            <w:tcW w:w="1820" w:type="dxa"/>
            <w:vAlign w:val="bottom"/>
            <w:shd w:val="clear" w:color="auto" w:fill="0032A0"/>
          </w:tcPr>
          <w:p>
            <w:pPr>
              <w:spacing w:after="0"/>
              <w:rPr>
                <w:sz w:val="7"/>
                <w:szCs w:val="7"/>
                <w:color w:val="auto"/>
              </w:rPr>
            </w:pPr>
          </w:p>
        </w:tc>
        <w:tc>
          <w:tcPr>
            <w:tcW w:w="160" w:type="dxa"/>
            <w:vAlign w:val="bottom"/>
            <w:shd w:val="clear" w:color="auto" w:fill="0032A0"/>
          </w:tcPr>
          <w:p>
            <w:pPr>
              <w:spacing w:after="0"/>
              <w:rPr>
                <w:sz w:val="7"/>
                <w:szCs w:val="7"/>
                <w:color w:val="auto"/>
              </w:rPr>
            </w:pPr>
          </w:p>
        </w:tc>
        <w:tc>
          <w:tcPr>
            <w:tcW w:w="140" w:type="dxa"/>
            <w:vAlign w:val="bottom"/>
            <w:shd w:val="clear" w:color="auto" w:fill="0032A0"/>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shd w:val="clear" w:color="auto" w:fill="0032A0"/>
          </w:tcPr>
          <w:p>
            <w:pPr>
              <w:spacing w:after="0"/>
              <w:rPr>
                <w:sz w:val="7"/>
                <w:szCs w:val="7"/>
                <w:color w:val="auto"/>
              </w:rPr>
            </w:pPr>
          </w:p>
        </w:tc>
        <w:tc>
          <w:tcPr>
            <w:tcW w:w="1780" w:type="dxa"/>
            <w:vAlign w:val="bottom"/>
            <w:shd w:val="clear" w:color="auto" w:fill="0032A0"/>
          </w:tcPr>
          <w:p>
            <w:pPr>
              <w:spacing w:after="0"/>
              <w:rPr>
                <w:sz w:val="7"/>
                <w:szCs w:val="7"/>
                <w:color w:val="auto"/>
              </w:rPr>
            </w:pPr>
          </w:p>
        </w:tc>
        <w:tc>
          <w:tcPr>
            <w:tcW w:w="220" w:type="dxa"/>
            <w:vAlign w:val="bottom"/>
            <w:shd w:val="clear" w:color="auto" w:fill="0032A0"/>
          </w:tcPr>
          <w:p>
            <w:pPr>
              <w:spacing w:after="0"/>
              <w:rPr>
                <w:sz w:val="7"/>
                <w:szCs w:val="7"/>
                <w:color w:val="auto"/>
              </w:rPr>
            </w:pPr>
          </w:p>
        </w:tc>
        <w:tc>
          <w:tcPr>
            <w:tcW w:w="140" w:type="dxa"/>
            <w:vAlign w:val="bottom"/>
            <w:shd w:val="clear" w:color="auto" w:fill="0032A0"/>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0032A0"/>
          </w:tcPr>
          <w:p>
            <w:pPr>
              <w:spacing w:after="0"/>
              <w:rPr>
                <w:sz w:val="7"/>
                <w:szCs w:val="7"/>
                <w:color w:val="auto"/>
              </w:rPr>
            </w:pPr>
          </w:p>
        </w:tc>
        <w:tc>
          <w:tcPr>
            <w:tcW w:w="1800" w:type="dxa"/>
            <w:vAlign w:val="bottom"/>
            <w:shd w:val="clear" w:color="auto" w:fill="0032A0"/>
          </w:tcPr>
          <w:p>
            <w:pPr>
              <w:spacing w:after="0"/>
              <w:rPr>
                <w:sz w:val="7"/>
                <w:szCs w:val="7"/>
                <w:color w:val="auto"/>
              </w:rPr>
            </w:pPr>
          </w:p>
        </w:tc>
        <w:tc>
          <w:tcPr>
            <w:tcW w:w="200" w:type="dxa"/>
            <w:vAlign w:val="bottom"/>
            <w:shd w:val="clear" w:color="auto" w:fill="0032A0"/>
          </w:tcPr>
          <w:p>
            <w:pPr>
              <w:spacing w:after="0"/>
              <w:rPr>
                <w:sz w:val="7"/>
                <w:szCs w:val="7"/>
                <w:color w:val="auto"/>
              </w:rPr>
            </w:pPr>
          </w:p>
        </w:tc>
      </w:tr>
    </w:tbl>
    <w:p>
      <w:pPr>
        <w:spacing w:after="0" w:line="325" w:lineRule="exact"/>
        <w:rPr>
          <w:sz w:val="20"/>
          <w:szCs w:val="20"/>
          <w:color w:val="auto"/>
        </w:rPr>
      </w:pPr>
    </w:p>
    <w:p>
      <w:pPr>
        <w:ind w:left="1280" w:hanging="356"/>
        <w:spacing w:after="0"/>
        <w:tabs>
          <w:tab w:leader="none" w:pos="1280" w:val="left"/>
        </w:tabs>
        <w:numPr>
          <w:ilvl w:val="0"/>
          <w:numId w:val="29"/>
        </w:numPr>
        <w:rPr>
          <w:rFonts w:ascii="Arial" w:cs="Arial" w:eastAsia="Arial" w:hAnsi="Arial"/>
          <w:sz w:val="22"/>
          <w:szCs w:val="22"/>
          <w:color w:val="0032A0"/>
        </w:rPr>
      </w:pPr>
      <w:r>
        <w:rPr>
          <w:rFonts w:ascii="Arial" w:cs="Arial" w:eastAsia="Arial" w:hAnsi="Arial"/>
          <w:sz w:val="22"/>
          <w:szCs w:val="22"/>
          <w:color w:val="auto"/>
        </w:rPr>
        <w:t>Performance-Based Equity Awards for Named Executive Officers</w:t>
      </w:r>
    </w:p>
    <w:p>
      <w:pPr>
        <w:spacing w:after="0" w:line="308" w:lineRule="exact"/>
        <w:rPr>
          <w:sz w:val="20"/>
          <w:szCs w:val="20"/>
          <w:color w:val="auto"/>
        </w:rPr>
      </w:pPr>
    </w:p>
    <w:p>
      <w:pPr>
        <w:ind w:left="920"/>
        <w:spacing w:after="0"/>
        <w:tabs>
          <w:tab w:leader="none" w:pos="9760" w:val="left"/>
        </w:tabs>
        <w:rPr>
          <w:sz w:val="20"/>
          <w:szCs w:val="20"/>
          <w:color w:val="auto"/>
        </w:rPr>
      </w:pPr>
      <w:r>
        <w:rPr>
          <w:rFonts w:ascii="Arial" w:cs="Arial" w:eastAsia="Arial" w:hAnsi="Arial"/>
          <w:sz w:val="18"/>
          <w:szCs w:val="18"/>
          <w:color w:val="auto"/>
        </w:rPr>
        <w:t>100%​ of the equity grants made to our Named Executive​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Officers during fiscal 2026 were performance-based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tied to pre-established targets. Our 2026 performance-</w:t>
      </w:r>
    </w:p>
    <w:p>
      <w:pPr>
        <w:spacing w:after="0" w:line="9" w:lineRule="exact"/>
        <w:rPr>
          <w:sz w:val="20"/>
          <w:szCs w:val="20"/>
          <w:color w:val="auto"/>
        </w:rPr>
      </w:pPr>
    </w:p>
    <w:p>
      <w:pPr>
        <w:ind w:left="920"/>
        <w:spacing w:after="0"/>
        <w:tabs>
          <w:tab w:leader="none" w:pos="1580" w:val="left"/>
          <w:tab w:leader="none" w:pos="2440" w:val="left"/>
          <w:tab w:leader="none" w:pos="3560" w:val="left"/>
          <w:tab w:leader="none" w:pos="4400" w:val="left"/>
          <w:tab w:leader="none" w:pos="4900" w:val="left"/>
        </w:tabs>
        <w:rPr>
          <w:sz w:val="20"/>
          <w:szCs w:val="20"/>
          <w:color w:val="auto"/>
        </w:rPr>
      </w:pPr>
      <w:r>
        <w:rPr>
          <w:rFonts w:ascii="Arial" w:cs="Arial" w:eastAsia="Arial" w:hAnsi="Arial"/>
          <w:sz w:val="18"/>
          <w:szCs w:val="18"/>
          <w:color w:val="auto"/>
        </w:rPr>
        <w:t>based</w:t>
        <w:tab/>
        <w:t>program</w:t>
        <w:tab/>
        <w:t>established</w:t>
        <w:tab/>
        <w:t>revenue</w:t>
        <w:tab/>
        <w:t>and</w:t>
        <w:tab/>
        <w:t>operating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income targets which require significant annual growth 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compared to baseline measurement levels. The revenue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metric is weighted at 20%, and the operating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metric is weighted at 80%.</w:t>
      </w:r>
    </w:p>
    <w:p>
      <w:pPr>
        <w:sectPr>
          <w:pgSz w:w="11900" w:h="16838" w:orient="portrait"/>
          <w:cols w:equalWidth="0" w:num="1">
            <w:col w:w="9879"/>
          </w:cols>
          <w:pgMar w:left="580" w:top="106" w:right="1440" w:bottom="1440" w:gutter="0" w:footer="0" w:header="0"/>
        </w:sectPr>
      </w:pPr>
    </w:p>
    <w:p>
      <w:pPr>
        <w:spacing w:after="0" w:line="265"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5"/>
          <w:szCs w:val="15"/>
          <w:color w:val="7F7F7F"/>
        </w:rPr>
        <w:t>PROPOSAL 3—ADVISORY VOTE TO APPROVE THE COMPENSATION OF OUR NAMED EXECUTIVE OFFICERS</w:t>
      </w:r>
    </w:p>
    <w:p>
      <w:pPr>
        <w:spacing w:after="0" w:line="166" w:lineRule="exact"/>
        <w:rPr>
          <w:sz w:val="20"/>
          <w:szCs w:val="20"/>
          <w:color w:val="auto"/>
        </w:rPr>
      </w:pPr>
    </w:p>
    <w:p>
      <w:pPr>
        <w:ind w:left="1280" w:hanging="356"/>
        <w:spacing w:after="0"/>
        <w:tabs>
          <w:tab w:leader="none" w:pos="1280" w:val="left"/>
        </w:tabs>
        <w:numPr>
          <w:ilvl w:val="0"/>
          <w:numId w:val="30"/>
        </w:numPr>
        <w:rPr>
          <w:rFonts w:ascii="Arial" w:cs="Arial" w:eastAsia="Arial" w:hAnsi="Arial"/>
          <w:sz w:val="22"/>
          <w:szCs w:val="22"/>
          <w:color w:val="0032A0"/>
        </w:rPr>
      </w:pPr>
      <w:r>
        <w:rPr>
          <w:rFonts w:ascii="Arial" w:cs="Arial" w:eastAsia="Arial" w:hAnsi="Arial"/>
          <w:sz w:val="22"/>
          <w:szCs w:val="22"/>
          <w:color w:val="auto"/>
        </w:rPr>
        <w:t>Increased Targets for Annual Incentive Program</w:t>
      </w:r>
    </w:p>
    <w:p>
      <w:pPr>
        <w:spacing w:after="0" w:line="295"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For fiscal year 2026, in light of recent strong performance, we increased our target goals over the prior year’s performance as set forth in the section titled “</w:t>
      </w:r>
      <w:r>
        <w:rPr>
          <w:rFonts w:ascii="Arial" w:cs="Arial" w:eastAsia="Arial" w:hAnsi="Arial"/>
          <w:sz w:val="18"/>
          <w:szCs w:val="18"/>
          <w:i w:val="1"/>
          <w:iCs w:val="1"/>
          <w:color w:val="auto"/>
        </w:rPr>
        <w:t>Executive Compensation Program Elements—Annual</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Awards.</w:t>
      </w:r>
      <w:r>
        <w:rPr>
          <w:rFonts w:ascii="Arial" w:cs="Arial" w:eastAsia="Arial" w:hAnsi="Arial"/>
          <w:sz w:val="18"/>
          <w:szCs w:val="18"/>
          <w:color w:val="auto"/>
        </w:rPr>
        <w:t>”</w:t>
      </w:r>
    </w:p>
    <w:p>
      <w:pPr>
        <w:spacing w:after="0" w:line="163" w:lineRule="exact"/>
        <w:rPr>
          <w:sz w:val="20"/>
          <w:szCs w:val="20"/>
          <w:color w:val="auto"/>
        </w:rPr>
      </w:pPr>
    </w:p>
    <w:p>
      <w:pPr>
        <w:ind w:left="1280" w:hanging="356"/>
        <w:spacing w:after="0"/>
        <w:tabs>
          <w:tab w:leader="none" w:pos="1280" w:val="left"/>
        </w:tabs>
        <w:numPr>
          <w:ilvl w:val="0"/>
          <w:numId w:val="31"/>
        </w:numPr>
        <w:rPr>
          <w:rFonts w:ascii="Arial" w:cs="Arial" w:eastAsia="Arial" w:hAnsi="Arial"/>
          <w:sz w:val="22"/>
          <w:szCs w:val="22"/>
          <w:color w:val="0032A0"/>
        </w:rPr>
      </w:pPr>
      <w:r>
        <w:rPr>
          <w:rFonts w:ascii="Arial" w:cs="Arial" w:eastAsia="Arial" w:hAnsi="Arial"/>
          <w:sz w:val="22"/>
          <w:szCs w:val="22"/>
          <w:color w:val="auto"/>
        </w:rPr>
        <w:t>Commitment to Corporate Governance and Best Practices</w:t>
      </w:r>
    </w:p>
    <w:p>
      <w:pPr>
        <w:spacing w:after="0" w:line="308" w:lineRule="exact"/>
        <w:rPr>
          <w:sz w:val="20"/>
          <w:szCs w:val="20"/>
          <w:color w:val="auto"/>
        </w:rPr>
      </w:pPr>
    </w:p>
    <w:p>
      <w:pPr>
        <w:ind w:left="920" w:right="119"/>
        <w:spacing w:after="0" w:line="296" w:lineRule="auto"/>
        <w:rPr>
          <w:sz w:val="20"/>
          <w:szCs w:val="20"/>
          <w:color w:val="auto"/>
        </w:rPr>
      </w:pPr>
      <w:r>
        <w:rPr>
          <w:rFonts w:ascii="Arial" w:cs="Arial" w:eastAsia="Arial" w:hAnsi="Arial"/>
          <w:sz w:val="18"/>
          <w:szCs w:val="18"/>
          <w:b w:val="1"/>
          <w:bCs w:val="1"/>
          <w:color w:val="auto"/>
        </w:rPr>
        <w:t>We are committed to having strong governance standards with respect to our compensation programs, procedures, and practices.</w:t>
      </w:r>
    </w:p>
    <w:p>
      <w:pPr>
        <w:spacing w:after="0" w:line="110" w:lineRule="exact"/>
        <w:rPr>
          <w:sz w:val="20"/>
          <w:szCs w:val="20"/>
          <w:color w:val="auto"/>
        </w:rPr>
      </w:pPr>
    </w:p>
    <w:p>
      <w:pPr>
        <w:ind w:left="920" w:right="99"/>
        <w:spacing w:after="0" w:line="287" w:lineRule="auto"/>
        <w:rPr>
          <w:sz w:val="20"/>
          <w:szCs w:val="20"/>
          <w:color w:val="auto"/>
        </w:rPr>
      </w:pPr>
      <w:r>
        <w:rPr>
          <w:rFonts w:ascii="Arial" w:cs="Arial" w:eastAsia="Arial" w:hAnsi="Arial"/>
          <w:sz w:val="18"/>
          <w:szCs w:val="18"/>
          <w:color w:val="auto"/>
        </w:rPr>
        <w:t>We have taken the following actions to enhance our corporate governance and executive compensation policies:</w:t>
      </w:r>
    </w:p>
    <w:p>
      <w:pPr>
        <w:spacing w:after="0" w:line="58" w:lineRule="exact"/>
        <w:rPr>
          <w:sz w:val="20"/>
          <w:szCs w:val="20"/>
          <w:color w:val="auto"/>
        </w:rPr>
      </w:pPr>
    </w:p>
    <w:p>
      <w:pPr>
        <w:jc w:val="both"/>
        <w:ind w:left="1320" w:right="99"/>
        <w:spacing w:after="0" w:line="281" w:lineRule="auto"/>
        <w:rPr>
          <w:sz w:val="20"/>
          <w:szCs w:val="20"/>
          <w:color w:val="auto"/>
        </w:rPr>
      </w:pPr>
      <w:r>
        <w:rPr>
          <w:rFonts w:ascii="Arial" w:cs="Arial" w:eastAsia="Arial" w:hAnsi="Arial"/>
          <w:sz w:val="18"/>
          <w:szCs w:val="18"/>
          <w:b w:val="1"/>
          <w:bCs w:val="1"/>
          <w:color w:val="auto"/>
        </w:rPr>
        <w:t xml:space="preserve">Engaged with stockholders and incorporated stockholder feedback </w:t>
      </w:r>
      <w:r>
        <w:rPr>
          <w:rFonts w:ascii="Arial" w:cs="Arial" w:eastAsia="Arial" w:hAnsi="Arial"/>
          <w:sz w:val="18"/>
          <w:szCs w:val="18"/>
          <w:color w:val="auto"/>
        </w:rPr>
        <w:t>when establishing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to address specific stockholder feedback.</w:t>
      </w:r>
    </w:p>
    <w:p>
      <w:pPr>
        <w:spacing w:after="0" w:line="1" w:lineRule="exact"/>
        <w:rPr>
          <w:sz w:val="20"/>
          <w:szCs w:val="20"/>
          <w:color w:val="auto"/>
        </w:rPr>
      </w:pPr>
    </w:p>
    <w:p>
      <w:pPr>
        <w:jc w:val="both"/>
        <w:ind w:left="1320" w:right="99"/>
        <w:spacing w:after="0" w:line="268" w:lineRule="auto"/>
        <w:rPr>
          <w:sz w:val="20"/>
          <w:szCs w:val="20"/>
          <w:color w:val="auto"/>
        </w:rPr>
      </w:pPr>
      <w:r>
        <w:rPr>
          <w:rFonts w:ascii="Arial" w:cs="Arial" w:eastAsia="Arial" w:hAnsi="Arial"/>
          <w:sz w:val="18"/>
          <w:szCs w:val="18"/>
          <w:b w:val="1"/>
          <w:bCs w:val="1"/>
          <w:color w:val="auto"/>
        </w:rPr>
        <w:t xml:space="preserve">Appointed a Lead Independent Director </w:t>
      </w:r>
      <w:r>
        <w:rPr>
          <w:rFonts w:ascii="Arial" w:cs="Arial" w:eastAsia="Arial" w:hAnsi="Arial"/>
          <w:sz w:val="18"/>
          <w:szCs w:val="18"/>
          <w:color w:val="auto"/>
        </w:rPr>
        <w:t>to further promote the independence of our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oversight of management and to facilitate free and open discussion and communication among our independent directors.</w:t>
      </w:r>
    </w:p>
    <w:p>
      <w:pPr>
        <w:spacing w:after="0" w:line="22" w:lineRule="exact"/>
        <w:rPr>
          <w:sz w:val="20"/>
          <w:szCs w:val="20"/>
          <w:color w:val="auto"/>
        </w:rPr>
      </w:pPr>
    </w:p>
    <w:p>
      <w:pPr>
        <w:jc w:val="both"/>
        <w:ind w:left="1320" w:right="99"/>
        <w:spacing w:after="0" w:line="281" w:lineRule="auto"/>
        <w:rPr>
          <w:sz w:val="20"/>
          <w:szCs w:val="20"/>
          <w:color w:val="auto"/>
        </w:rPr>
      </w:pPr>
      <w:r>
        <w:rPr>
          <w:rFonts w:ascii="Arial" w:cs="Arial" w:eastAsia="Arial" w:hAnsi="Arial"/>
          <w:sz w:val="18"/>
          <w:szCs w:val="18"/>
          <w:b w:val="1"/>
          <w:bCs w:val="1"/>
          <w:color w:val="auto"/>
        </w:rPr>
        <w:t xml:space="preserve">Prohibited hedging and pledging of our stock </w:t>
      </w:r>
      <w:r>
        <w:rPr>
          <w:rFonts w:ascii="Arial" w:cs="Arial" w:eastAsia="Arial" w:hAnsi="Arial"/>
          <w:sz w:val="18"/>
          <w:szCs w:val="18"/>
          <w:color w:val="auto"/>
        </w:rPr>
        <w:t>by executive officers and directors. As of the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no shares of our stock are pledged by any Named Executive Officer or director.</w:t>
      </w:r>
    </w:p>
    <w:p>
      <w:pPr>
        <w:spacing w:after="0" w:line="1" w:lineRule="exact"/>
        <w:rPr>
          <w:sz w:val="20"/>
          <w:szCs w:val="20"/>
          <w:color w:val="auto"/>
        </w:rPr>
      </w:pPr>
    </w:p>
    <w:p>
      <w:pPr>
        <w:jc w:val="both"/>
        <w:ind w:left="1320" w:right="99"/>
        <w:spacing w:after="0" w:line="255" w:lineRule="auto"/>
        <w:rPr>
          <w:sz w:val="20"/>
          <w:szCs w:val="20"/>
          <w:color w:val="auto"/>
        </w:rPr>
      </w:pPr>
      <w:r>
        <w:rPr>
          <w:rFonts w:ascii="Arial" w:cs="Arial" w:eastAsia="Arial" w:hAnsi="Arial"/>
          <w:sz w:val="18"/>
          <w:szCs w:val="18"/>
          <w:b w:val="1"/>
          <w:bCs w:val="1"/>
          <w:color w:val="auto"/>
        </w:rPr>
        <w:t xml:space="preserve">Adopted a robust clawback policy consistent with SEC requirements and the Listing Standards </w:t>
      </w:r>
      <w:r>
        <w:rPr>
          <w:rFonts w:ascii="Arial" w:cs="Arial" w:eastAsia="Arial" w:hAnsi="Arial"/>
          <w:sz w:val="18"/>
          <w:szCs w:val="18"/>
          <w:color w:val="auto"/>
        </w:rPr>
        <w:t>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that if an accounting restatement is required due to material non-compliance with any financial reporting requirements, then we will seek to recover any incentive-based compensation received by any of our current or former executive officers over the prior three completed fiscal years preceding the date that the restatement is required to the extent such compensation exceeds the amount of incentive-based compensation that would have been paid based on the restated financial reporting measure, regardless of whether or not the current or former executive officer was at fault in the circumstances leading to the restatement.</w:t>
      </w:r>
    </w:p>
    <w:p>
      <w:pPr>
        <w:spacing w:after="0" w:line="23" w:lineRule="exact"/>
        <w:rPr>
          <w:sz w:val="20"/>
          <w:szCs w:val="20"/>
          <w:color w:val="auto"/>
        </w:rPr>
      </w:pPr>
    </w:p>
    <w:p>
      <w:pPr>
        <w:jc w:val="both"/>
        <w:ind w:left="1320" w:right="99"/>
        <w:spacing w:after="0" w:line="255" w:lineRule="auto"/>
        <w:rPr>
          <w:sz w:val="20"/>
          <w:szCs w:val="20"/>
          <w:color w:val="auto"/>
        </w:rPr>
      </w:pPr>
      <w:r>
        <w:rPr>
          <w:rFonts w:ascii="Arial" w:cs="Arial" w:eastAsia="Arial" w:hAnsi="Arial"/>
          <w:sz w:val="18"/>
          <w:szCs w:val="18"/>
          <w:b w:val="1"/>
          <w:bCs w:val="1"/>
          <w:color w:val="auto"/>
        </w:rPr>
        <w:t xml:space="preserve">Established rigorous Company stock ownership guidelines </w:t>
      </w:r>
      <w:r>
        <w:rPr>
          <w:rFonts w:ascii="Arial" w:cs="Arial" w:eastAsia="Arial" w:hAnsi="Arial"/>
          <w:sz w:val="18"/>
          <w:szCs w:val="18"/>
          <w:color w:val="auto"/>
        </w:rPr>
        <w:t>requiring each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to own Company stock valued at least at five times his annual base salary and each other executive officer to own Company stock valued at least three times his annual base salary. These guidelines align the executives’ long-term interests with those of our stockholders. In addition, prior to attaining the 5X or 3X share ownership guideline, as applicable, each executive is required to retain at least 50% of the shares acquired upon exercise of options or vesting of RSU awards, net of amounts required to pay taxes and exercise price. For purposes of meeting the ownership requirements, unvested RSUs are counted, but unearned performance awards and unexercised stock options are not.</w:t>
      </w:r>
    </w:p>
    <w:p>
      <w:pPr>
        <w:spacing w:after="0" w:line="393" w:lineRule="exact"/>
        <w:rPr>
          <w:sz w:val="20"/>
          <w:szCs w:val="20"/>
          <w:color w:val="auto"/>
        </w:rPr>
      </w:pPr>
    </w:p>
    <w:p>
      <w:pPr>
        <w:ind w:left="1340" w:hanging="416"/>
        <w:spacing w:after="0"/>
        <w:tabs>
          <w:tab w:leader="none" w:pos="1340" w:val="left"/>
        </w:tabs>
        <w:numPr>
          <w:ilvl w:val="0"/>
          <w:numId w:val="32"/>
        </w:numPr>
        <w:rPr>
          <w:rFonts w:ascii="Arial" w:cs="Arial" w:eastAsia="Arial" w:hAnsi="Arial"/>
          <w:sz w:val="22"/>
          <w:szCs w:val="22"/>
          <w:color w:val="0032A0"/>
        </w:rPr>
      </w:pPr>
      <w:r>
        <w:rPr>
          <w:rFonts w:ascii="Arial" w:cs="Arial" w:eastAsia="Arial" w:hAnsi="Arial"/>
          <w:sz w:val="22"/>
          <w:szCs w:val="22"/>
          <w:color w:val="auto"/>
        </w:rPr>
        <w:t>Communications with Stockholders</w:t>
      </w:r>
    </w:p>
    <w:p>
      <w:pPr>
        <w:spacing w:after="0" w:line="308" w:lineRule="exact"/>
        <w:rPr>
          <w:sz w:val="20"/>
          <w:szCs w:val="20"/>
          <w:color w:val="auto"/>
        </w:rPr>
      </w:pPr>
    </w:p>
    <w:p>
      <w:pPr>
        <w:jc w:val="both"/>
        <w:ind w:left="920" w:right="119"/>
        <w:spacing w:after="0" w:line="296" w:lineRule="auto"/>
        <w:rPr>
          <w:sz w:val="20"/>
          <w:szCs w:val="20"/>
          <w:color w:val="auto"/>
        </w:rPr>
      </w:pPr>
      <w:r>
        <w:rPr>
          <w:rFonts w:ascii="Arial" w:cs="Arial" w:eastAsia="Arial" w:hAnsi="Arial"/>
          <w:sz w:val="18"/>
          <w:szCs w:val="18"/>
          <w:b w:val="1"/>
          <w:bCs w:val="1"/>
          <w:color w:val="auto"/>
        </w:rPr>
        <w:t>We maintain open lines of communication with our stockholders, and our annual cash incentive and long-term incentive programs reflect the stockholder input we received.</w:t>
      </w:r>
    </w:p>
    <w:p>
      <w:pPr>
        <w:spacing w:after="0" w:line="97"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Our Compensation Committee takes very seriously stockholder feedback with respect to executive compensation. At our 2025 annual meeting, approximately 81% of the votes cast on the advisory vote on the compensation of our Named Executive Officers were in favor of our executive compensation. Given the majority level of support of our stockholders of our compensation program, our Compensation Committee determined to continue to apply the same approach with respect to compensation policies and decisions for fiscal 2026.</w:t>
      </w:r>
    </w:p>
    <w:p>
      <w:pPr>
        <w:spacing w:after="0" w:line="155"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Our Board believes that the information above as well as that provided in the section entitled “Executive Compensation” contained in the Proxy Statement demonstrates that our executive compensation program</w:t>
      </w:r>
    </w:p>
    <w:p>
      <w:pPr>
        <w:sectPr>
          <w:pgSz w:w="11900" w:h="16838" w:orient="portrait"/>
          <w:cols w:equalWidth="0" w:num="1">
            <w:col w:w="9879"/>
          </w:cols>
          <w:pgMar w:left="580" w:top="106" w:right="1440" w:bottom="1440" w:gutter="0" w:footer="0" w:header="0"/>
        </w:sectPr>
      </w:pPr>
    </w:p>
    <w:p>
      <w:pPr>
        <w:spacing w:after="0" w:line="184"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25</w:t>
      </w:r>
    </w:p>
    <w:p>
      <w:pPr>
        <w:sectPr>
          <w:pgSz w:w="11900" w:h="16838" w:orient="portrait"/>
          <w:cols w:equalWidth="0" w:num="1">
            <w:col w:w="9879"/>
          </w:cols>
          <w:pgMar w:left="580" w:top="106"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PROPOSAL 3—ADVISORY VOTE TO APPROVE THE COMPENSATION OF OUR NAMED EXECUTIVE OFFICERS</w:t>
      </w:r>
    </w:p>
    <w:p>
      <w:pPr>
        <w:spacing w:after="0" w:line="162" w:lineRule="exact"/>
        <w:rPr>
          <w:sz w:val="20"/>
          <w:szCs w:val="20"/>
          <w:color w:val="auto"/>
        </w:rPr>
      </w:pPr>
    </w:p>
    <w:p>
      <w:pPr>
        <w:ind w:left="920" w:right="99"/>
        <w:spacing w:after="0" w:line="287" w:lineRule="auto"/>
        <w:rPr>
          <w:sz w:val="20"/>
          <w:szCs w:val="20"/>
          <w:color w:val="auto"/>
        </w:rPr>
      </w:pPr>
      <w:r>
        <w:rPr>
          <w:rFonts w:ascii="Arial" w:cs="Arial" w:eastAsia="Arial" w:hAnsi="Arial"/>
          <w:sz w:val="18"/>
          <w:szCs w:val="18"/>
          <w:color w:val="auto"/>
        </w:rPr>
        <w:t>was designed appropriately and is working to ensure that management’s interests are aligned with the stockholders’ interests and support long-term value creation.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resolution will be submitted for a stockholder vote at the Annual Meeting:</w:t>
      </w:r>
    </w:p>
    <w:p>
      <w:pPr>
        <w:spacing w:after="0" w:line="185" w:lineRule="exact"/>
        <w:rPr>
          <w:sz w:val="20"/>
          <w:szCs w:val="20"/>
          <w:color w:val="auto"/>
        </w:rPr>
      </w:pPr>
    </w:p>
    <w:p>
      <w:pPr>
        <w:jc w:val="both"/>
        <w:ind w:left="1180" w:right="35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of OSI Systems, Inc. approve, on an advisory basis, the compensation of the Company’s Named Executive Officers, as disclosed pursuant to Item 402 of Regulation S-K of the SEC, including in the section entitled “Compensation Discussion and Analysis,” the accompanying compensation tables, and the related narrative disclosure contained in the Proxy Statement.”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REQUIRED VOTE</w:t>
      </w:r>
    </w:p>
    <w:p>
      <w:pPr>
        <w:spacing w:after="0" w:line="123"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or, if no direction is made, in favor of this proposal. In order to be approved on an advisory basis, this proposal must be approved by the affirmative vote of a majority of the shares of Common Stock present in person or by proxy and cast at the Annual Meeting.</w:t>
      </w:r>
    </w:p>
    <w:p>
      <w:pPr>
        <w:spacing w:after="0" w:line="136"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Proposal 3 is considered a “non-routine” matter and, accordingly, brokerage firms and nominees do not have the authority to vote their clients’ unvoted shares on Proposal 3 or to vote their clients’ shares if the clients have not furnished voting instructions within a specified period of time prior to the Annual Meeting. Abstentions and broker non-votes will not be counted as votes cast and will have no effect on the outcome of the vote on Proposal 3.</w:t>
      </w:r>
    </w:p>
    <w:p>
      <w:pPr>
        <w:spacing w:after="0" w:line="178" w:lineRule="exact"/>
        <w:rPr>
          <w:sz w:val="20"/>
          <w:szCs w:val="20"/>
          <w:color w:val="auto"/>
        </w:rPr>
      </w:pPr>
    </w:p>
    <w:tbl>
      <w:tblPr>
        <w:tblLayout w:type="fixed"/>
        <w:tblInd w:w="930" w:type="dxa"/>
        <w:tblCellMar>
          <w:top w:w="0" w:type="dxa"/>
          <w:left w:w="0" w:type="dxa"/>
          <w:bottom w:w="0" w:type="dxa"/>
          <w:right w:w="0" w:type="dxa"/>
        </w:tblCellMar>
      </w:tblPr>
      <w:tr>
        <w:trPr>
          <w:trHeight w:val="251"/>
        </w:trPr>
        <w:tc>
          <w:tcPr>
            <w:tcW w:w="600" w:type="dxa"/>
            <w:vAlign w:val="bottom"/>
            <w:tcBorders>
              <w:top w:val="single" w:sz="8" w:color="0032A0"/>
              <w:left w:val="single" w:sz="8" w:color="0032A0"/>
            </w:tcBorders>
          </w:tcPr>
          <w:p>
            <w:pPr>
              <w:spacing w:after="0"/>
              <w:rPr>
                <w:sz w:val="21"/>
                <w:szCs w:val="21"/>
                <w:color w:val="auto"/>
              </w:rPr>
            </w:pPr>
          </w:p>
        </w:tc>
        <w:tc>
          <w:tcPr>
            <w:tcW w:w="8260" w:type="dxa"/>
            <w:vAlign w:val="bottom"/>
            <w:tcBorders>
              <w:top w:val="single" w:sz="8" w:color="0032A0"/>
              <w:right w:val="single" w:sz="8" w:color="0032A0"/>
            </w:tcBorders>
          </w:tcPr>
          <w:p>
            <w:pPr>
              <w:ind w:left="640"/>
              <w:spacing w:after="0"/>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0032A0"/>
              </w:rPr>
              <w:t>FOR</w:t>
            </w:r>
            <w:r>
              <w:rPr>
                <w:rFonts w:ascii="Arial" w:cs="Arial" w:eastAsia="Arial" w:hAnsi="Arial"/>
                <w:sz w:val="18"/>
                <w:szCs w:val="18"/>
                <w:b w:val="1"/>
                <w:bCs w:val="1"/>
                <w:color w:val="auto"/>
              </w:rPr>
              <w:t xml:space="preserve"> the approval, on a non-</w:t>
            </w:r>
          </w:p>
        </w:tc>
      </w:tr>
      <w:tr>
        <w:trPr>
          <w:trHeight w:val="230"/>
        </w:trPr>
        <w:tc>
          <w:tcPr>
            <w:tcW w:w="600" w:type="dxa"/>
            <w:vAlign w:val="bottom"/>
            <w:tcBorders>
              <w:left w:val="single" w:sz="8" w:color="0032A0"/>
            </w:tcBorders>
          </w:tcPr>
          <w:p>
            <w:pPr>
              <w:ind w:left="80"/>
              <w:spacing w:after="0"/>
              <w:rPr>
                <w:sz w:val="20"/>
                <w:szCs w:val="20"/>
                <w:color w:val="auto"/>
              </w:rPr>
            </w:pPr>
            <w:r>
              <w:rPr>
                <w:rFonts w:ascii="Arial" w:cs="Arial" w:eastAsia="Arial" w:hAnsi="Arial"/>
                <w:sz w:val="18"/>
                <w:szCs w:val="18"/>
                <w:b w:val="1"/>
                <w:bCs w:val="1"/>
                <w:color w:val="auto"/>
              </w:rPr>
              <w:t>​</w:t>
            </w:r>
          </w:p>
        </w:tc>
        <w:tc>
          <w:tcPr>
            <w:tcW w:w="8260" w:type="dxa"/>
            <w:vAlign w:val="bottom"/>
            <w:tcBorders>
              <w:right w:val="single" w:sz="8" w:color="0032A0"/>
            </w:tcBorders>
          </w:tcPr>
          <w:p>
            <w:pPr>
              <w:ind w:left="480"/>
              <w:spacing w:after="0"/>
              <w:rPr>
                <w:sz w:val="20"/>
                <w:szCs w:val="20"/>
                <w:color w:val="auto"/>
              </w:rPr>
            </w:pPr>
            <w:r>
              <w:rPr>
                <w:rFonts w:ascii="Arial" w:cs="Arial" w:eastAsia="Arial" w:hAnsi="Arial"/>
                <w:sz w:val="18"/>
                <w:szCs w:val="18"/>
                <w:b w:val="1"/>
                <w:bCs w:val="1"/>
                <w:color w:val="auto"/>
              </w:rPr>
              <w:t>​ ​binding advisory basis, of our Named Executive Officer compensation for the fiscal year ​</w:t>
            </w:r>
          </w:p>
        </w:tc>
      </w:tr>
      <w:tr>
        <w:trPr>
          <w:trHeight w:val="255"/>
        </w:trPr>
        <w:tc>
          <w:tcPr>
            <w:tcW w:w="600" w:type="dxa"/>
            <w:vAlign w:val="bottom"/>
            <w:tcBorders>
              <w:left w:val="single" w:sz="8" w:color="0032A0"/>
              <w:bottom w:val="single" w:sz="8" w:color="0032A0"/>
            </w:tcBorders>
          </w:tcPr>
          <w:p>
            <w:pPr>
              <w:spacing w:after="0"/>
              <w:rPr>
                <w:sz w:val="22"/>
                <w:szCs w:val="22"/>
                <w:color w:val="auto"/>
              </w:rPr>
            </w:pPr>
          </w:p>
        </w:tc>
        <w:tc>
          <w:tcPr>
            <w:tcW w:w="8260" w:type="dxa"/>
            <w:vAlign w:val="bottom"/>
            <w:tcBorders>
              <w:bottom w:val="single" w:sz="8" w:color="0032A0"/>
              <w:right w:val="single" w:sz="8" w:color="0032A0"/>
            </w:tcBorders>
          </w:tcPr>
          <w:p>
            <w:pPr>
              <w:ind w:left="640"/>
              <w:spacing w:after="0"/>
              <w:rPr>
                <w:sz w:val="20"/>
                <w:szCs w:val="20"/>
                <w:color w:val="auto"/>
              </w:rPr>
            </w:pPr>
            <w:r>
              <w:rPr>
                <w:rFonts w:ascii="Arial" w:cs="Arial" w:eastAsia="Arial" w:hAnsi="Arial"/>
                <w:sz w:val="18"/>
                <w:szCs w:val="18"/>
                <w:b w:val="1"/>
                <w:bCs w:val="1"/>
                <w:color w:val="auto"/>
              </w:rPr>
              <w:t>ended June 30, 2026.</w:t>
            </w: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26</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Executive Compensation</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EXECUTIVE OFFICERS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executive officers are as follows:</w:t>
      </w: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0032A0"/>
                <w:w w:val="98"/>
              </w:rPr>
              <w:t>JOINED</w:t>
            </w:r>
          </w:p>
        </w:tc>
        <w:tc>
          <w:tcPr>
            <w:tcW w:w="22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0032A0"/>
                <w:w w:val="97"/>
              </w:rPr>
              <w:t>COMPANY</w:t>
            </w:r>
          </w:p>
        </w:tc>
        <w:tc>
          <w:tcPr>
            <w:tcW w:w="220" w:type="dxa"/>
            <w:vAlign w:val="bottom"/>
          </w:tcPr>
          <w:p>
            <w:pPr>
              <w:spacing w:after="0"/>
              <w:rPr>
                <w:sz w:val="16"/>
                <w:szCs w:val="16"/>
                <w:color w:val="auto"/>
              </w:rPr>
            </w:pPr>
          </w:p>
        </w:tc>
      </w:tr>
      <w:tr>
        <w:trPr>
          <w:trHeight w:val="220"/>
        </w:trPr>
        <w:tc>
          <w:tcPr>
            <w:tcW w:w="16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 NAME</w:t>
            </w:r>
          </w:p>
        </w:tc>
        <w:tc>
          <w:tcPr>
            <w:tcW w:w="460" w:type="dxa"/>
            <w:vAlign w:val="bottom"/>
            <w:tcBorders>
              <w:bottom w:val="single" w:sz="8" w:color="0032A0"/>
            </w:tcBorders>
          </w:tcPr>
          <w:p>
            <w:pPr>
              <w:ind w:left="140"/>
              <w:spacing w:after="0"/>
              <w:rPr>
                <w:sz w:val="20"/>
                <w:szCs w:val="20"/>
                <w:color w:val="auto"/>
              </w:rPr>
            </w:pPr>
            <w:r>
              <w:rPr>
                <w:rFonts w:ascii="Arial" w:cs="Arial" w:eastAsia="Arial" w:hAnsi="Arial"/>
                <w:sz w:val="15"/>
                <w:szCs w:val="15"/>
                <w:color w:val="0032A0"/>
              </w:rPr>
              <w:t>​​</w:t>
            </w:r>
          </w:p>
        </w:tc>
        <w:tc>
          <w:tcPr>
            <w:tcW w:w="7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rPr>
              <w:t>AGE</w:t>
            </w:r>
          </w:p>
        </w:tc>
        <w:tc>
          <w:tcPr>
            <w:tcW w:w="4560" w:type="dxa"/>
            <w:vAlign w:val="bottom"/>
            <w:tcBorders>
              <w:bottom w:val="single" w:sz="8" w:color="0032A0"/>
            </w:tcBorders>
          </w:tcPr>
          <w:p>
            <w:pPr>
              <w:ind w:left="200"/>
              <w:spacing w:after="0"/>
              <w:rPr>
                <w:sz w:val="20"/>
                <w:szCs w:val="20"/>
                <w:color w:val="auto"/>
              </w:rPr>
            </w:pPr>
            <w:r>
              <w:rPr>
                <w:rFonts w:ascii="Arial" w:cs="Arial" w:eastAsia="Arial" w:hAnsi="Arial"/>
                <w:sz w:val="15"/>
                <w:szCs w:val="15"/>
                <w:color w:val="0032A0"/>
              </w:rPr>
              <w:t>​​POSITION</w:t>
            </w:r>
          </w:p>
        </w:tc>
        <w:tc>
          <w:tcPr>
            <w:tcW w:w="280" w:type="dxa"/>
            <w:vAlign w:val="bottom"/>
            <w:tcBorders>
              <w:bottom w:val="single" w:sz="8" w:color="0032A0"/>
            </w:tcBorders>
          </w:tcPr>
          <w:p>
            <w:pPr>
              <w:ind w:left="100"/>
              <w:spacing w:after="0"/>
              <w:rPr>
                <w:sz w:val="20"/>
                <w:szCs w:val="20"/>
                <w:color w:val="auto"/>
              </w:rPr>
            </w:pPr>
            <w:r>
              <w:rPr>
                <w:rFonts w:ascii="Arial" w:cs="Arial" w:eastAsia="Arial" w:hAnsi="Arial"/>
                <w:sz w:val="15"/>
                <w:szCs w:val="15"/>
                <w:color w:val="0032A0"/>
              </w:rPr>
              <w:t>​​</w:t>
            </w:r>
          </w:p>
        </w:tc>
        <w:tc>
          <w:tcPr>
            <w:tcW w:w="94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3"/>
              </w:rPr>
              <w:t>IN</w:t>
            </w:r>
          </w:p>
        </w:tc>
        <w:tc>
          <w:tcPr>
            <w:tcW w:w="220" w:type="dxa"/>
            <w:vAlign w:val="bottom"/>
            <w:tcBorders>
              <w:bottom w:val="single" w:sz="8" w:color="0032A0"/>
            </w:tcBorders>
          </w:tcPr>
          <w:p>
            <w:pPr>
              <w:ind w:left="120"/>
              <w:spacing w:after="0"/>
              <w:rPr>
                <w:sz w:val="20"/>
                <w:szCs w:val="20"/>
                <w:color w:val="auto"/>
              </w:rPr>
            </w:pPr>
            <w:r>
              <w:rPr>
                <w:rFonts w:ascii="Arial" w:cs="Arial" w:eastAsia="Arial" w:hAnsi="Arial"/>
                <w:sz w:val="15"/>
                <w:szCs w:val="15"/>
                <w:color w:val="0032A0"/>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Ajay Mehra*</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64</w:t>
            </w:r>
          </w:p>
        </w:tc>
        <w:tc>
          <w:tcPr>
            <w:tcW w:w="4560" w:type="dxa"/>
            <w:vAlign w:val="bottom"/>
            <w:tcBorders>
              <w:bottom w:val="single" w:sz="8" w:color="7F7F7F"/>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President and Chief Executive Officer</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1989</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Alan Edrick*</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58</w:t>
            </w:r>
          </w:p>
        </w:tc>
        <w:tc>
          <w:tcPr>
            <w:tcW w:w="4560" w:type="dxa"/>
            <w:vAlign w:val="bottom"/>
            <w:tcBorders>
              <w:bottom w:val="single" w:sz="8" w:color="7F7F7F"/>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Executive Vice President and Chief Financial Officer</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2006</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Victor Sze*</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59</w:t>
            </w:r>
          </w:p>
        </w:tc>
        <w:tc>
          <w:tcPr>
            <w:tcW w:w="4840" w:type="dxa"/>
            <w:vAlign w:val="bottom"/>
            <w:tcBorders>
              <w:bottom w:val="single" w:sz="8" w:color="7F7F7F"/>
            </w:tcBorders>
            <w:gridSpan w:val="2"/>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Executive Vice President, General Counsel and Secretary </w:t>
            </w:r>
            <w:r>
              <w:rPr>
                <w:rFonts w:ascii="Arial" w:cs="Arial" w:eastAsia="Arial" w:hAnsi="Arial"/>
                <w:sz w:val="27"/>
                <w:szCs w:val="27"/>
                <w:color w:val="auto"/>
                <w:vertAlign w:val="superscript"/>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2002</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6"/>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Michael Tropeano*</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57</w:t>
            </w:r>
          </w:p>
        </w:tc>
        <w:tc>
          <w:tcPr>
            <w:tcW w:w="4560" w:type="dxa"/>
            <w:vAlign w:val="bottom"/>
            <w:tcBorders>
              <w:bottom w:val="single" w:sz="8" w:color="7F7F7F"/>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President, Rapiscan</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2016</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Paul Morben*</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65</w:t>
            </w:r>
          </w:p>
        </w:tc>
        <w:tc>
          <w:tcPr>
            <w:tcW w:w="4560" w:type="dxa"/>
            <w:vAlign w:val="bottom"/>
            <w:tcBorders>
              <w:bottom w:val="single" w:sz="8" w:color="7F7F7F"/>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President of Optoelectronics and Manufacturing Division</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1983</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Wilson Constantine</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55</w:t>
            </w:r>
          </w:p>
        </w:tc>
        <w:tc>
          <w:tcPr>
            <w:tcW w:w="4560" w:type="dxa"/>
            <w:vAlign w:val="bottom"/>
            <w:tcBorders>
              <w:bottom w:val="single" w:sz="8" w:color="7F7F7F"/>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President of Spacelabs Healthcare</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2025</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Glenn Grindstaff</w:t>
            </w:r>
          </w:p>
        </w:tc>
        <w:tc>
          <w:tcPr>
            <w:tcW w:w="4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64</w:t>
            </w:r>
          </w:p>
        </w:tc>
        <w:tc>
          <w:tcPr>
            <w:tcW w:w="4840" w:type="dxa"/>
            <w:vAlign w:val="bottom"/>
            <w:tcBorders>
              <w:bottom w:val="single" w:sz="8" w:color="7F7F7F"/>
            </w:tcBorders>
            <w:gridSpan w:val="2"/>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Senior Vice President and Chief Human Resources Officer</w:t>
            </w:r>
            <w:r>
              <w:rPr>
                <w:rFonts w:ascii="Arial" w:cs="Arial" w:eastAsia="Arial" w:hAnsi="Arial"/>
                <w:sz w:val="27"/>
                <w:szCs w:val="27"/>
                <w:color w:val="auto"/>
                <w:vertAlign w:val="superscript"/>
              </w:rPr>
              <w:t>​​</w:t>
            </w:r>
          </w:p>
        </w:tc>
        <w:tc>
          <w:tcPr>
            <w:tcW w:w="9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2020</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37"/>
        </w:trPr>
        <w:tc>
          <w:tcPr>
            <w:tcW w:w="1680" w:type="dxa"/>
            <w:vAlign w:val="bottom"/>
            <w:tcBorders>
              <w:bottom w:val="single" w:sz="8" w:color="0032A0"/>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Cary Okawa</w:t>
            </w:r>
          </w:p>
        </w:tc>
        <w:tc>
          <w:tcPr>
            <w:tcW w:w="460" w:type="dxa"/>
            <w:vAlign w:val="bottom"/>
            <w:tcBorders>
              <w:bottom w:val="single" w:sz="8" w:color="0032A0"/>
            </w:tcBorders>
          </w:tcPr>
          <w:p>
            <w:pPr>
              <w:ind w:lef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032A0"/>
            </w:tcBorders>
          </w:tcPr>
          <w:p>
            <w:pPr>
              <w:jc w:val="center"/>
              <w:spacing w:after="0"/>
              <w:rPr>
                <w:sz w:val="20"/>
                <w:szCs w:val="20"/>
                <w:color w:val="auto"/>
              </w:rPr>
            </w:pPr>
            <w:r>
              <w:rPr>
                <w:rFonts w:ascii="Arial" w:cs="Arial" w:eastAsia="Arial" w:hAnsi="Arial"/>
                <w:sz w:val="16"/>
                <w:szCs w:val="16"/>
                <w:color w:val="auto"/>
              </w:rPr>
              <w:t>60</w:t>
            </w:r>
          </w:p>
        </w:tc>
        <w:tc>
          <w:tcPr>
            <w:tcW w:w="4560" w:type="dxa"/>
            <w:vAlign w:val="bottom"/>
            <w:tcBorders>
              <w:bottom w:val="single" w:sz="8" w:color="0032A0"/>
            </w:tcBorders>
          </w:tcPr>
          <w:p>
            <w:pPr>
              <w:ind w:left="20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Chief Accounting Officer</w:t>
            </w:r>
          </w:p>
        </w:tc>
        <w:tc>
          <w:tcPr>
            <w:tcW w:w="280" w:type="dxa"/>
            <w:vAlign w:val="bottom"/>
            <w:tcBorders>
              <w:bottom w:val="single" w:sz="8" w:color="0032A0"/>
            </w:tcBorders>
          </w:tcPr>
          <w:p>
            <w:pPr>
              <w:ind w:lef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2A0"/>
            </w:tcBorders>
          </w:tcPr>
          <w:p>
            <w:pPr>
              <w:jc w:val="center"/>
              <w:spacing w:after="0"/>
              <w:rPr>
                <w:sz w:val="20"/>
                <w:szCs w:val="20"/>
                <w:color w:val="auto"/>
              </w:rPr>
            </w:pPr>
            <w:r>
              <w:rPr>
                <w:rFonts w:ascii="Arial" w:cs="Arial" w:eastAsia="Arial" w:hAnsi="Arial"/>
                <w:sz w:val="16"/>
                <w:szCs w:val="16"/>
                <w:color w:val="auto"/>
                <w:w w:val="95"/>
              </w:rPr>
              <w:t>2019</w:t>
            </w:r>
          </w:p>
        </w:tc>
        <w:tc>
          <w:tcPr>
            <w:tcW w:w="220" w:type="dxa"/>
            <w:vAlign w:val="bottom"/>
            <w:tcBorders>
              <w:bottom w:val="single" w:sz="8" w:color="0032A0"/>
            </w:tcBorders>
          </w:tcPr>
          <w:p>
            <w:pPr>
              <w:ind w:left="120"/>
              <w:spacing w:after="0"/>
              <w:rPr>
                <w:sz w:val="20"/>
                <w:szCs w:val="20"/>
                <w:color w:val="auto"/>
              </w:rPr>
            </w:pPr>
            <w:r>
              <w:rPr>
                <w:rFonts w:ascii="Arial" w:cs="Arial" w:eastAsia="Arial" w:hAnsi="Arial"/>
                <w:sz w:val="16"/>
                <w:szCs w:val="16"/>
                <w:color w:val="auto"/>
              </w:rPr>
              <w:t>​</w:t>
            </w:r>
          </w:p>
        </w:tc>
      </w:tr>
    </w:tbl>
    <w:p>
      <w:pPr>
        <w:spacing w:after="0" w:line="158" w:lineRule="exact"/>
        <w:rPr>
          <w:sz w:val="20"/>
          <w:szCs w:val="20"/>
          <w:color w:val="auto"/>
        </w:rPr>
      </w:pPr>
    </w:p>
    <w:p>
      <w:pPr>
        <w:ind w:left="1540" w:hanging="508"/>
        <w:spacing w:after="0"/>
        <w:tabs>
          <w:tab w:leader="none" w:pos="1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Denotes our Named Executive Officers for fiscal 2026.</w:t>
      </w:r>
    </w:p>
    <w:p>
      <w:pPr>
        <w:spacing w:after="0" w:line="177"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The following section sets forth certain background information regarding those persons currently serving as our executive officers, excluding Ajay Mehra, who is described above under “Proposal 1—Election of Directors”:</w:t>
      </w:r>
    </w:p>
    <w:p>
      <w:pPr>
        <w:sectPr>
          <w:pgSz w:w="11900" w:h="16838" w:orient="portrait"/>
          <w:cols w:equalWidth="0" w:num="1">
            <w:col w:w="9879"/>
          </w:cols>
          <w:pgMar w:left="580" w:top="106" w:right="1440" w:bottom="1440" w:gutter="0" w:footer="0" w:header="0"/>
        </w:sectPr>
      </w:pPr>
    </w:p>
    <w:p>
      <w:pPr>
        <w:spacing w:after="0" w:line="283" w:lineRule="exact"/>
        <w:rPr>
          <w:sz w:val="20"/>
          <w:szCs w:val="20"/>
          <w:color w:val="auto"/>
        </w:rPr>
      </w:pPr>
    </w:p>
    <w:p>
      <w:pPr>
        <w:ind w:left="1720" w:hanging="742"/>
        <w:spacing w:after="0"/>
        <w:tabs>
          <w:tab w:leader="none" w:pos="1720" w:val="left"/>
        </w:tabs>
        <w:numPr>
          <w:ilvl w:val="0"/>
          <w:numId w:val="34"/>
        </w:numPr>
        <w:rPr>
          <w:rFonts w:ascii="Arial" w:cs="Arial" w:eastAsia="Arial" w:hAnsi="Arial"/>
          <w:sz w:val="14"/>
          <w:szCs w:val="14"/>
          <w:b w:val="1"/>
          <w:bCs w:val="1"/>
          <w:color w:val="auto"/>
        </w:rPr>
      </w:pPr>
      <w:r>
        <w:rPr>
          <w:rFonts w:ascii="Arial" w:cs="Arial" w:eastAsia="Arial" w:hAnsi="Arial"/>
          <w:sz w:val="22"/>
          <w:szCs w:val="22"/>
          <w:b w:val="1"/>
          <w:bCs w:val="1"/>
          <w:color w:val="FEFEFE"/>
        </w:rPr>
        <w:t>Alan Edrick</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0"/>
        </w:trPr>
        <w:tc>
          <w:tcPr>
            <w:tcW w:w="6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472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Executive Vice President and Chief Financial Officer</w:t>
            </w:r>
          </w:p>
        </w:tc>
        <w:tc>
          <w:tcPr>
            <w:tcW w:w="1000" w:type="dxa"/>
            <w:vAlign w:val="bottom"/>
            <w:shd w:val="clear" w:color="auto" w:fill="F2F2F2"/>
          </w:tcPr>
          <w:p>
            <w:pPr>
              <w:ind w:left="940"/>
              <w:spacing w:after="0"/>
              <w:rPr>
                <w:sz w:val="20"/>
                <w:szCs w:val="20"/>
                <w:color w:val="auto"/>
              </w:rPr>
            </w:pPr>
            <w:r>
              <w:rPr>
                <w:rFonts w:ascii="Arial" w:cs="Arial" w:eastAsia="Arial" w:hAnsi="Arial"/>
                <w:sz w:val="15"/>
                <w:szCs w:val="15"/>
                <w:b w:val="1"/>
                <w:bCs w:val="1"/>
                <w:color w:val="auto"/>
              </w:rPr>
              <w:t>​</w:t>
            </w:r>
          </w:p>
        </w:tc>
      </w:tr>
      <w:tr>
        <w:trPr>
          <w:trHeight w:val="200"/>
        </w:trPr>
        <w:tc>
          <w:tcPr>
            <w:tcW w:w="60" w:type="dxa"/>
            <w:vAlign w:val="bottom"/>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47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since September 2006</w:t>
            </w:r>
          </w:p>
        </w:tc>
        <w:tc>
          <w:tcPr>
            <w:tcW w:w="1000" w:type="dxa"/>
            <w:vAlign w:val="bottom"/>
            <w:shd w:val="clear" w:color="auto" w:fill="F2F2F2"/>
          </w:tcPr>
          <w:p>
            <w:pPr>
              <w:spacing w:after="0"/>
              <w:rPr>
                <w:sz w:val="17"/>
                <w:szCs w:val="17"/>
                <w:color w:val="auto"/>
              </w:rPr>
            </w:pPr>
          </w:p>
        </w:tc>
      </w:tr>
      <w:tr>
        <w:trPr>
          <w:trHeight w:val="46"/>
        </w:trPr>
        <w:tc>
          <w:tcPr>
            <w:tcW w:w="60" w:type="dxa"/>
            <w:vAlign w:val="bottom"/>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4720" w:type="dxa"/>
            <w:vAlign w:val="bottom"/>
            <w:shd w:val="clear" w:color="auto" w:fill="F2F2F2"/>
          </w:tcPr>
          <w:p>
            <w:pPr>
              <w:spacing w:after="0"/>
              <w:rPr>
                <w:sz w:val="4"/>
                <w:szCs w:val="4"/>
                <w:color w:val="auto"/>
              </w:rPr>
            </w:pPr>
          </w:p>
        </w:tc>
        <w:tc>
          <w:tcPr>
            <w:tcW w:w="1000" w:type="dxa"/>
            <w:vAlign w:val="bottom"/>
            <w:shd w:val="clear" w:color="auto" w:fill="F2F2F2"/>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2">
            <w:col w:w="3100" w:space="720"/>
            <w:col w:w="6059"/>
          </w:cols>
          <w:pgMar w:left="580" w:top="106" w:right="1440" w:bottom="1440" w:gutter="0" w:footer="0" w:header="0"/>
          <w:type w:val="continuous"/>
        </w:sectPr>
      </w:pPr>
    </w:p>
    <w:p>
      <w:pPr>
        <w:ind w:left="1040" w:hanging="116"/>
        <w:spacing w:after="0" w:line="189" w:lineRule="auto"/>
        <w:tabs>
          <w:tab w:leader="none" w:pos="1040" w:val="left"/>
        </w:tabs>
        <w:numPr>
          <w:ilvl w:val="0"/>
          <w:numId w:val="35"/>
        </w:numPr>
        <w:rPr>
          <w:rFonts w:ascii="Arial" w:cs="Arial" w:eastAsia="Arial" w:hAnsi="Arial"/>
          <w:sz w:val="31"/>
          <w:szCs w:val="31"/>
          <w:color w:val="auto"/>
          <w:vertAlign w:val="superscript"/>
        </w:rPr>
      </w:pPr>
      <w:r>
        <w:rPr>
          <w:rFonts w:ascii="Arial" w:cs="Arial" w:eastAsia="Arial" w:hAnsi="Arial"/>
          <w:sz w:val="16"/>
          <w:szCs w:val="16"/>
          <w:color w:val="0032A0"/>
        </w:rPr>
        <w:t>CAREER HIGHLIGHTS</w:t>
      </w:r>
    </w:p>
    <w:p>
      <w:pPr>
        <w:spacing w:after="0" w:line="66" w:lineRule="exact"/>
        <w:rPr>
          <w:rFonts w:ascii="Arial" w:cs="Arial" w:eastAsia="Arial" w:hAnsi="Arial"/>
          <w:sz w:val="31"/>
          <w:szCs w:val="31"/>
          <w:color w:val="auto"/>
          <w:vertAlign w:val="superscript"/>
        </w:rPr>
      </w:pPr>
    </w:p>
    <w:p>
      <w:pPr>
        <w:jc w:val="both"/>
        <w:ind w:left="1040"/>
        <w:spacing w:after="0" w:line="263" w:lineRule="auto"/>
        <w:rPr>
          <w:rFonts w:ascii="Arial" w:cs="Arial" w:eastAsia="Arial" w:hAnsi="Arial"/>
          <w:sz w:val="31"/>
          <w:szCs w:val="31"/>
          <w:color w:val="auto"/>
          <w:vertAlign w:val="superscript"/>
        </w:rPr>
      </w:pPr>
      <w:r>
        <w:rPr>
          <w:rFonts w:ascii="Arial" w:cs="Arial" w:eastAsia="Arial" w:hAnsi="Arial"/>
          <w:sz w:val="15"/>
          <w:szCs w:val="15"/>
          <w:color w:val="auto"/>
        </w:rPr>
        <w:t>Mr. Edrick has more than three decades of financial management and public accounting experience, including mergers and acquisitions, capital markets, financial planning and analysis and regulatory compliance.</w:t>
      </w:r>
    </w:p>
    <w:p>
      <w:pPr>
        <w:spacing w:after="0" w:line="51" w:lineRule="exact"/>
        <w:rPr>
          <w:rFonts w:ascii="Arial" w:cs="Arial" w:eastAsia="Arial" w:hAnsi="Arial"/>
          <w:sz w:val="31"/>
          <w:szCs w:val="31"/>
          <w:color w:val="auto"/>
          <w:vertAlign w:val="superscript"/>
        </w:rPr>
      </w:pPr>
    </w:p>
    <w:p>
      <w:pPr>
        <w:ind w:left="1040"/>
        <w:spacing w:after="0"/>
        <w:rPr>
          <w:rFonts w:ascii="Arial" w:cs="Arial" w:eastAsia="Arial" w:hAnsi="Arial"/>
          <w:sz w:val="31"/>
          <w:szCs w:val="31"/>
          <w:color w:val="auto"/>
          <w:vertAlign w:val="superscript"/>
        </w:rPr>
      </w:pPr>
      <w:r>
        <w:rPr>
          <w:rFonts w:ascii="Arial" w:cs="Arial" w:eastAsia="Arial" w:hAnsi="Arial"/>
          <w:sz w:val="15"/>
          <w:szCs w:val="15"/>
          <w:b w:val="1"/>
          <w:bCs w:val="1"/>
          <w:color w:val="auto"/>
        </w:rPr>
        <w:t>OSI SYSTEMS, INC.</w:t>
      </w:r>
    </w:p>
    <w:p>
      <w:pPr>
        <w:spacing w:after="0" w:line="86" w:lineRule="exact"/>
        <w:rPr>
          <w:rFonts w:ascii="Arial" w:cs="Arial" w:eastAsia="Arial" w:hAnsi="Arial"/>
          <w:sz w:val="31"/>
          <w:szCs w:val="31"/>
          <w:color w:val="auto"/>
          <w:vertAlign w:val="superscript"/>
        </w:rPr>
      </w:pPr>
    </w:p>
    <w:p>
      <w:pPr>
        <w:ind w:left="1380" w:right="20" w:hanging="195"/>
        <w:spacing w:after="0" w:line="270" w:lineRule="auto"/>
        <w:tabs>
          <w:tab w:leader="none" w:pos="1380" w:val="left"/>
        </w:tabs>
        <w:numPr>
          <w:ilvl w:val="1"/>
          <w:numId w:val="35"/>
        </w:numPr>
        <w:rPr>
          <w:rFonts w:ascii="Arial" w:cs="Arial" w:eastAsia="Arial" w:hAnsi="Arial"/>
          <w:sz w:val="15"/>
          <w:szCs w:val="15"/>
          <w:color w:val="0032A0"/>
        </w:rPr>
      </w:pPr>
      <w:r>
        <w:rPr>
          <w:rFonts w:ascii="Arial" w:cs="Arial" w:eastAsia="Arial" w:hAnsi="Arial"/>
          <w:sz w:val="15"/>
          <w:szCs w:val="15"/>
          <w:color w:val="auto"/>
        </w:rPr>
        <w:t>Executive Vice President and Chief Financial Officer (September 2006 to present)</w:t>
      </w:r>
    </w:p>
    <w:p>
      <w:pPr>
        <w:spacing w:after="0" w:line="20" w:lineRule="exact"/>
        <w:rPr>
          <w:sz w:val="20"/>
          <w:szCs w:val="20"/>
          <w:color w:val="auto"/>
        </w:rPr>
      </w:pPr>
      <w:r>
        <w:rPr>
          <w:sz w:val="20"/>
          <w:szCs w:val="20"/>
          <w:color w:val="auto"/>
        </w:rPr>
        <w:br w:type="column"/>
      </w:r>
    </w:p>
    <w:p>
      <w:pPr>
        <w:ind w:right="159" w:hanging="215"/>
        <w:spacing w:after="0" w:line="216" w:lineRule="auto"/>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b w:val="1"/>
          <w:bCs w:val="1"/>
          <w:color w:val="auto"/>
        </w:rPr>
        <w:t xml:space="preserve"> NORTH AMERICAN SCIENTIFIC, INC.</w:t>
      </w:r>
      <w:r>
        <w:rPr>
          <w:rFonts w:ascii="Arial" w:cs="Arial" w:eastAsia="Arial" w:hAnsi="Arial"/>
          <w:sz w:val="15"/>
          <w:szCs w:val="15"/>
          <w:color w:val="auto"/>
        </w:rPr>
        <w:t>, a medical device and</w:t>
      </w:r>
      <w:r>
        <w:rPr>
          <w:rFonts w:ascii="Arial" w:cs="Arial" w:eastAsia="Arial" w:hAnsi="Arial"/>
          <w:sz w:val="30"/>
          <w:szCs w:val="30"/>
          <w:color w:val="auto"/>
          <w:vertAlign w:val="superscript"/>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specialty pharmaceutical company</w:t>
      </w:r>
    </w:p>
    <w:p>
      <w:pPr>
        <w:spacing w:after="0" w:line="84" w:lineRule="exact"/>
        <w:rPr>
          <w:sz w:val="20"/>
          <w:szCs w:val="20"/>
          <w:color w:val="auto"/>
        </w:rPr>
      </w:pPr>
    </w:p>
    <w:p>
      <w:pPr>
        <w:ind w:left="340" w:right="219" w:hanging="187"/>
        <w:spacing w:after="0" w:line="283" w:lineRule="auto"/>
        <w:tabs>
          <w:tab w:leader="none" w:pos="340" w:val="left"/>
        </w:tabs>
        <w:numPr>
          <w:ilvl w:val="0"/>
          <w:numId w:val="36"/>
        </w:numPr>
        <w:rPr>
          <w:rFonts w:ascii="Arial" w:cs="Arial" w:eastAsia="Arial" w:hAnsi="Arial"/>
          <w:sz w:val="15"/>
          <w:szCs w:val="15"/>
          <w:color w:val="0032A0"/>
        </w:rPr>
      </w:pPr>
      <w:r>
        <w:rPr>
          <w:rFonts w:ascii="Arial" w:cs="Arial" w:eastAsia="Arial" w:hAnsi="Arial"/>
          <w:sz w:val="15"/>
          <w:szCs w:val="15"/>
          <w:color w:val="auto"/>
        </w:rPr>
        <w:t>Senior Vice President and Chief Financial Officer (1998 to 2004)</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PRICEWATERHOUSE LLP</w:t>
      </w:r>
    </w:p>
    <w:p>
      <w:pPr>
        <w:spacing w:after="0" w:line="86" w:lineRule="exact"/>
        <w:rPr>
          <w:sz w:val="20"/>
          <w:szCs w:val="20"/>
          <w:color w:val="auto"/>
        </w:rPr>
      </w:pPr>
    </w:p>
    <w:p>
      <w:pPr>
        <w:ind w:left="340" w:right="219" w:hanging="187"/>
        <w:spacing w:after="0" w:line="301" w:lineRule="auto"/>
        <w:tabs>
          <w:tab w:leader="none" w:pos="340" w:val="left"/>
        </w:tabs>
        <w:numPr>
          <w:ilvl w:val="0"/>
          <w:numId w:val="37"/>
        </w:numPr>
        <w:rPr>
          <w:rFonts w:ascii="Arial" w:cs="Arial" w:eastAsia="Arial" w:hAnsi="Arial"/>
          <w:sz w:val="15"/>
          <w:szCs w:val="15"/>
          <w:color w:val="0032A0"/>
        </w:rPr>
      </w:pPr>
      <w:r>
        <w:rPr>
          <w:rFonts w:ascii="Arial" w:cs="Arial" w:eastAsia="Arial" w:hAnsi="Arial"/>
          <w:sz w:val="15"/>
          <w:szCs w:val="15"/>
          <w:color w:val="auto"/>
        </w:rPr>
        <w:t>Served in various positions including Senior Manager, Capital Markets (1989 to 1998)</w:t>
      </w:r>
    </w:p>
    <w:p>
      <w:pPr>
        <w:spacing w:after="0" w:line="118" w:lineRule="exact"/>
        <w:rPr>
          <w:sz w:val="20"/>
          <w:szCs w:val="20"/>
          <w:color w:val="auto"/>
        </w:rPr>
      </w:pPr>
    </w:p>
    <w:p>
      <w:pPr>
        <w:sectPr>
          <w:pgSz w:w="11900" w:h="16838" w:orient="portrait"/>
          <w:cols w:equalWidth="0" w:num="2">
            <w:col w:w="5240" w:space="220"/>
            <w:col w:w="4419"/>
          </w:cols>
          <w:pgMar w:left="580" w:top="106" w:right="1440" w:bottom="1440" w:gutter="0" w:footer="0" w:header="0"/>
          <w:type w:val="continuous"/>
        </w:sectPr>
      </w:pPr>
    </w:p>
    <w:p>
      <w:pPr>
        <w:spacing w:after="0" w:line="68" w:lineRule="exact"/>
        <w:rPr>
          <w:sz w:val="20"/>
          <w:szCs w:val="20"/>
          <w:color w:val="auto"/>
        </w:rPr>
      </w:pPr>
    </w:p>
    <w:p>
      <w:pPr>
        <w:ind w:left="1040"/>
        <w:spacing w:after="0" w:line="304" w:lineRule="auto"/>
        <w:rPr>
          <w:sz w:val="20"/>
          <w:szCs w:val="20"/>
          <w:color w:val="auto"/>
        </w:rPr>
      </w:pPr>
      <w:r>
        <w:rPr>
          <w:rFonts w:ascii="Arial" w:cs="Arial" w:eastAsia="Arial" w:hAnsi="Arial"/>
          <w:sz w:val="15"/>
          <w:szCs w:val="15"/>
          <w:b w:val="1"/>
          <w:bCs w:val="1"/>
          <w:color w:val="auto"/>
        </w:rPr>
        <w:t>BIOSOURCE INTERNATIONAL, INC.</w:t>
      </w:r>
      <w:r>
        <w:rPr>
          <w:rFonts w:ascii="Arial" w:cs="Arial" w:eastAsia="Arial" w:hAnsi="Arial"/>
          <w:sz w:val="15"/>
          <w:szCs w:val="15"/>
          <w:color w:val="auto"/>
        </w:rPr>
        <w:t>, a biotechnology</w:t>
      </w:r>
      <w:r>
        <w:rPr>
          <w:rFonts w:ascii="Arial" w:cs="Arial" w:eastAsia="Arial" w:hAnsi="Arial"/>
          <w:sz w:val="15"/>
          <w:szCs w:val="15"/>
          <w:b w:val="1"/>
          <w:bCs w:val="1"/>
          <w:color w:val="auto"/>
        </w:rPr>
        <w:t xml:space="preserve"> </w:t>
      </w:r>
      <w:r>
        <w:rPr>
          <w:rFonts w:ascii="Arial" w:cs="Arial" w:eastAsia="Arial" w:hAnsi="Arial"/>
          <w:sz w:val="15"/>
          <w:szCs w:val="15"/>
          <w:color w:val="auto"/>
        </w:rPr>
        <w:t>company</w:t>
      </w:r>
    </w:p>
    <w:p>
      <w:pPr>
        <w:spacing w:after="0" w:line="24" w:lineRule="exact"/>
        <w:rPr>
          <w:sz w:val="20"/>
          <w:szCs w:val="20"/>
          <w:color w:val="auto"/>
        </w:rPr>
      </w:pPr>
    </w:p>
    <w:p>
      <w:pPr>
        <w:ind w:left="1380" w:right="120" w:hanging="195"/>
        <w:spacing w:after="0" w:line="301" w:lineRule="auto"/>
        <w:tabs>
          <w:tab w:leader="none" w:pos="1380" w:val="left"/>
        </w:tabs>
        <w:numPr>
          <w:ilvl w:val="0"/>
          <w:numId w:val="38"/>
        </w:numPr>
        <w:rPr>
          <w:rFonts w:ascii="Arial" w:cs="Arial" w:eastAsia="Arial" w:hAnsi="Arial"/>
          <w:sz w:val="15"/>
          <w:szCs w:val="15"/>
          <w:color w:val="0032A0"/>
        </w:rPr>
      </w:pPr>
      <w:r>
        <w:rPr>
          <w:rFonts w:ascii="Arial" w:cs="Arial" w:eastAsia="Arial" w:hAnsi="Arial"/>
          <w:sz w:val="15"/>
          <w:szCs w:val="15"/>
          <w:color w:val="auto"/>
        </w:rPr>
        <w:t>Executive Vice President and Chief Financial Officer (2004 to 2006, until its sale to Invitrogen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32A0"/>
        </w:rPr>
        <w:t>EDUCATION</w:t>
      </w:r>
    </w:p>
    <w:p>
      <w:pPr>
        <w:spacing w:after="0" w:line="61" w:lineRule="exact"/>
        <w:rPr>
          <w:sz w:val="20"/>
          <w:szCs w:val="20"/>
          <w:color w:val="auto"/>
        </w:rPr>
      </w:pPr>
    </w:p>
    <w:p>
      <w:pPr>
        <w:jc w:val="both"/>
        <w:ind w:left="340" w:right="199" w:hanging="187"/>
        <w:spacing w:after="0" w:line="296" w:lineRule="auto"/>
        <w:tabs>
          <w:tab w:leader="none" w:pos="340" w:val="left"/>
        </w:tabs>
        <w:numPr>
          <w:ilvl w:val="0"/>
          <w:numId w:val="39"/>
        </w:numPr>
        <w:rPr>
          <w:rFonts w:ascii="Arial" w:cs="Arial" w:eastAsia="Arial" w:hAnsi="Arial"/>
          <w:sz w:val="15"/>
          <w:szCs w:val="15"/>
          <w:color w:val="0032A0"/>
        </w:rPr>
      </w:pPr>
      <w:r>
        <w:rPr>
          <w:rFonts w:ascii="Arial" w:cs="Arial" w:eastAsia="Arial" w:hAnsi="Arial"/>
          <w:sz w:val="15"/>
          <w:szCs w:val="15"/>
          <w:color w:val="auto"/>
        </w:rPr>
        <w:t>Master of Business Administration degree, the Anderson School at the University of California, Los Angeles</w:t>
      </w:r>
    </w:p>
    <w:p>
      <w:pPr>
        <w:spacing w:after="0" w:line="222" w:lineRule="exact"/>
        <w:rPr>
          <w:rFonts w:ascii="Arial" w:cs="Arial" w:eastAsia="Arial" w:hAnsi="Arial"/>
          <w:sz w:val="15"/>
          <w:szCs w:val="15"/>
          <w:color w:val="0032A0"/>
        </w:rPr>
      </w:pPr>
    </w:p>
    <w:p>
      <w:pPr>
        <w:ind w:left="340" w:right="219" w:hanging="187"/>
        <w:spacing w:after="0" w:line="301" w:lineRule="auto"/>
        <w:tabs>
          <w:tab w:leader="none" w:pos="340" w:val="left"/>
        </w:tabs>
        <w:numPr>
          <w:ilvl w:val="0"/>
          <w:numId w:val="39"/>
        </w:numPr>
        <w:rPr>
          <w:rFonts w:ascii="Arial" w:cs="Arial" w:eastAsia="Arial" w:hAnsi="Arial"/>
          <w:sz w:val="15"/>
          <w:szCs w:val="15"/>
          <w:color w:val="0032A0"/>
        </w:rPr>
      </w:pPr>
      <w:r>
        <w:rPr>
          <w:rFonts w:ascii="Arial" w:cs="Arial" w:eastAsia="Arial" w:hAnsi="Arial"/>
          <w:sz w:val="15"/>
          <w:szCs w:val="15"/>
          <w:color w:val="auto"/>
        </w:rPr>
        <w:t>Bachelor of Arts degree, in Economics/Business, the University of California, Los Angeles</w:t>
      </w:r>
    </w:p>
    <w:p>
      <w:pPr>
        <w:spacing w:after="0" w:line="200" w:lineRule="exact"/>
        <w:rPr>
          <w:sz w:val="20"/>
          <w:szCs w:val="20"/>
          <w:color w:val="auto"/>
        </w:rPr>
      </w:pPr>
    </w:p>
    <w:p>
      <w:pPr>
        <w:sectPr>
          <w:pgSz w:w="11900" w:h="16838" w:orient="portrait"/>
          <w:cols w:equalWidth="0" w:num="2">
            <w:col w:w="5240" w:space="220"/>
            <w:col w:w="441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27</w:t>
      </w:r>
    </w:p>
    <w:p>
      <w:pPr>
        <w:sectPr>
          <w:pgSz w:w="11900" w:h="16838" w:orient="portrait"/>
          <w:cols w:equalWidth="0" w:num="1">
            <w:col w:w="9879"/>
          </w:cols>
          <w:pgMar w:left="580" w:top="106"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66"/>
        </w:trPr>
        <w:tc>
          <w:tcPr>
            <w:tcW w:w="12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0032A0"/>
          </w:tcPr>
          <w:p>
            <w:pPr>
              <w:spacing w:after="0"/>
              <w:rPr>
                <w:sz w:val="23"/>
                <w:szCs w:val="23"/>
                <w:color w:val="auto"/>
              </w:rPr>
            </w:pPr>
          </w:p>
        </w:tc>
        <w:tc>
          <w:tcPr>
            <w:tcW w:w="2160" w:type="dxa"/>
            <w:vAlign w:val="bottom"/>
            <w:vMerge w:val="restart"/>
            <w:shd w:val="clear" w:color="auto" w:fill="0032A0"/>
          </w:tcPr>
          <w:p>
            <w:pPr>
              <w:ind w:left="360"/>
              <w:spacing w:after="0"/>
              <w:rPr>
                <w:sz w:val="20"/>
                <w:szCs w:val="20"/>
                <w:color w:val="auto"/>
              </w:rPr>
            </w:pPr>
            <w:r>
              <w:rPr>
                <w:rFonts w:ascii="Arial" w:cs="Arial" w:eastAsia="Arial" w:hAnsi="Arial"/>
                <w:sz w:val="24"/>
                <w:szCs w:val="24"/>
                <w:b w:val="1"/>
                <w:bCs w:val="1"/>
                <w:color w:val="FEFEFE"/>
              </w:rPr>
              <w:t>Victor S. Sze</w:t>
            </w:r>
          </w:p>
        </w:tc>
        <w:tc>
          <w:tcPr>
            <w:tcW w:w="420" w:type="dxa"/>
            <w:vAlign w:val="bottom"/>
            <w:vMerge w:val="restart"/>
            <w:shd w:val="clear" w:color="auto" w:fill="0032A0"/>
          </w:tcPr>
          <w:p>
            <w:pPr>
              <w:ind w:left="360"/>
              <w:spacing w:after="0"/>
              <w:rPr>
                <w:sz w:val="20"/>
                <w:szCs w:val="20"/>
                <w:color w:val="auto"/>
              </w:rPr>
            </w:pPr>
            <w:r>
              <w:rPr>
                <w:rFonts w:ascii="Arial" w:cs="Arial" w:eastAsia="Arial" w:hAnsi="Arial"/>
                <w:sz w:val="15"/>
                <w:szCs w:val="15"/>
                <w:b w:val="1"/>
                <w:bCs w:val="1"/>
                <w:color w:val="auto"/>
              </w:rPr>
              <w:t>​</w:t>
            </w:r>
          </w:p>
        </w:tc>
        <w:tc>
          <w:tcPr>
            <w:tcW w:w="26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5520" w:type="dxa"/>
            <w:vAlign w:val="bottom"/>
            <w:gridSpan w:val="3"/>
            <w:shd w:val="clear" w:color="auto" w:fill="F2F2F2"/>
          </w:tcPr>
          <w:p>
            <w:pPr>
              <w:ind w:left="20"/>
              <w:spacing w:after="0"/>
              <w:rPr>
                <w:sz w:val="20"/>
                <w:szCs w:val="20"/>
                <w:color w:val="auto"/>
              </w:rPr>
            </w:pPr>
            <w:r>
              <w:rPr>
                <w:rFonts w:ascii="Arial" w:cs="Arial" w:eastAsia="Arial" w:hAnsi="Arial"/>
                <w:sz w:val="15"/>
                <w:szCs w:val="15"/>
                <w:b w:val="1"/>
                <w:bCs w:val="1"/>
                <w:color w:val="auto"/>
              </w:rPr>
              <w:t>Executive Vice President, General Counsel and Secretary</w:t>
            </w:r>
          </w:p>
        </w:tc>
        <w:tc>
          <w:tcPr>
            <w:tcW w:w="12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0"/>
        </w:trPr>
        <w:tc>
          <w:tcPr>
            <w:tcW w:w="120" w:type="dxa"/>
            <w:vAlign w:val="bottom"/>
            <w:tcBorders>
              <w:bottom w:val="single" w:sz="8" w:color="0032A0"/>
            </w:tcBorders>
            <w:vMerge w:val="continue"/>
            <w:shd w:val="clear" w:color="auto" w:fill="0032A0"/>
          </w:tcPr>
          <w:p>
            <w:pPr>
              <w:spacing w:after="0"/>
              <w:rPr>
                <w:sz w:val="22"/>
                <w:szCs w:val="22"/>
                <w:color w:val="auto"/>
              </w:rPr>
            </w:pPr>
          </w:p>
        </w:tc>
        <w:tc>
          <w:tcPr>
            <w:tcW w:w="260" w:type="dxa"/>
            <w:vAlign w:val="bottom"/>
            <w:tcBorders>
              <w:bottom w:val="single" w:sz="8" w:color="0032A0"/>
            </w:tcBorders>
            <w:shd w:val="clear" w:color="auto" w:fill="0032A0"/>
          </w:tcPr>
          <w:p>
            <w:pPr>
              <w:spacing w:after="0"/>
              <w:rPr>
                <w:sz w:val="22"/>
                <w:szCs w:val="22"/>
                <w:color w:val="auto"/>
              </w:rPr>
            </w:pPr>
          </w:p>
        </w:tc>
        <w:tc>
          <w:tcPr>
            <w:tcW w:w="2160" w:type="dxa"/>
            <w:vAlign w:val="bottom"/>
            <w:tcBorders>
              <w:bottom w:val="single" w:sz="8" w:color="0032A0"/>
            </w:tcBorders>
            <w:vMerge w:val="continue"/>
            <w:shd w:val="clear" w:color="auto" w:fill="0032A0"/>
          </w:tcPr>
          <w:p>
            <w:pPr>
              <w:spacing w:after="0"/>
              <w:rPr>
                <w:sz w:val="22"/>
                <w:szCs w:val="22"/>
                <w:color w:val="auto"/>
              </w:rPr>
            </w:pPr>
          </w:p>
        </w:tc>
        <w:tc>
          <w:tcPr>
            <w:tcW w:w="420" w:type="dxa"/>
            <w:vAlign w:val="bottom"/>
            <w:tcBorders>
              <w:bottom w:val="single" w:sz="8" w:color="0032A0"/>
            </w:tcBorders>
            <w:vMerge w:val="continue"/>
            <w:shd w:val="clear" w:color="auto" w:fill="0032A0"/>
          </w:tcPr>
          <w:p>
            <w:pPr>
              <w:spacing w:after="0"/>
              <w:rPr>
                <w:sz w:val="22"/>
                <w:szCs w:val="22"/>
                <w:color w:val="auto"/>
              </w:rPr>
            </w:pPr>
          </w:p>
        </w:tc>
        <w:tc>
          <w:tcPr>
            <w:tcW w:w="260" w:type="dxa"/>
            <w:vAlign w:val="bottom"/>
            <w:tcBorders>
              <w:bottom w:val="single" w:sz="8" w:color="F2F2F2"/>
            </w:tcBorders>
            <w:vMerge w:val="continue"/>
            <w:shd w:val="clear" w:color="auto" w:fill="F2F2F2"/>
          </w:tcPr>
          <w:p>
            <w:pPr>
              <w:spacing w:after="0"/>
              <w:rPr>
                <w:sz w:val="22"/>
                <w:szCs w:val="22"/>
                <w:color w:val="auto"/>
              </w:rPr>
            </w:pPr>
          </w:p>
        </w:tc>
        <w:tc>
          <w:tcPr>
            <w:tcW w:w="1620" w:type="dxa"/>
            <w:vAlign w:val="bottom"/>
            <w:tcBorders>
              <w:bottom w:val="single" w:sz="8" w:color="F2F2F2"/>
            </w:tcBorders>
            <w:gridSpan w:val="2"/>
            <w:shd w:val="clear" w:color="auto" w:fill="F2F2F2"/>
          </w:tcPr>
          <w:p>
            <w:pPr>
              <w:ind w:left="20"/>
              <w:spacing w:after="0"/>
              <w:rPr>
                <w:sz w:val="20"/>
                <w:szCs w:val="20"/>
                <w:color w:val="auto"/>
              </w:rPr>
            </w:pPr>
            <w:r>
              <w:rPr>
                <w:rFonts w:ascii="Arial" w:cs="Arial" w:eastAsia="Arial" w:hAnsi="Arial"/>
                <w:sz w:val="15"/>
                <w:szCs w:val="15"/>
                <w:color w:val="auto"/>
              </w:rPr>
              <w:t>since September 2004</w:t>
            </w:r>
          </w:p>
        </w:tc>
        <w:tc>
          <w:tcPr>
            <w:tcW w:w="390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F2F2F2"/>
            </w:tcBorders>
            <w:vMerge w:val="continue"/>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20" w:type="dxa"/>
            <w:vAlign w:val="bottom"/>
            <w:tcBorders>
              <w:top w:val="single" w:sz="8" w:color="0032A0"/>
            </w:tcBorders>
          </w:tcPr>
          <w:p>
            <w:pPr>
              <w:spacing w:after="0"/>
              <w:rPr>
                <w:sz w:val="20"/>
                <w:szCs w:val="20"/>
                <w:color w:val="auto"/>
              </w:rPr>
            </w:pPr>
            <w:r>
              <w:rPr>
                <w:rFonts w:ascii="Arial" w:cs="Arial" w:eastAsia="Arial" w:hAnsi="Arial"/>
                <w:sz w:val="15"/>
                <w:szCs w:val="15"/>
                <w:color w:val="auto"/>
              </w:rPr>
              <w:t>​</w:t>
            </w:r>
          </w:p>
        </w:tc>
        <w:tc>
          <w:tcPr>
            <w:tcW w:w="2420" w:type="dxa"/>
            <w:vAlign w:val="bottom"/>
            <w:tcBorders>
              <w:top w:val="single" w:sz="8" w:color="0032A0"/>
            </w:tcBorders>
            <w:gridSpan w:val="2"/>
          </w:tcPr>
          <w:p>
            <w:pPr>
              <w:spacing w:after="0"/>
              <w:rPr>
                <w:sz w:val="20"/>
                <w:szCs w:val="20"/>
                <w:color w:val="auto"/>
              </w:rPr>
            </w:pPr>
            <w:r>
              <w:rPr>
                <w:rFonts w:ascii="Arial" w:cs="Arial" w:eastAsia="Arial" w:hAnsi="Arial"/>
                <w:sz w:val="16"/>
                <w:szCs w:val="16"/>
                <w:color w:val="0032A0"/>
              </w:rPr>
              <w:t>CAREER HIGHLIGHTS</w:t>
            </w:r>
          </w:p>
        </w:tc>
        <w:tc>
          <w:tcPr>
            <w:tcW w:w="420" w:type="dxa"/>
            <w:vAlign w:val="bottom"/>
            <w:tcBorders>
              <w:top w:val="single" w:sz="8" w:color="0032A0"/>
            </w:tcBorders>
          </w:tcPr>
          <w:p>
            <w:pPr>
              <w:spacing w:after="0"/>
              <w:rPr>
                <w:sz w:val="24"/>
                <w:szCs w:val="24"/>
                <w:color w:val="auto"/>
              </w:rPr>
            </w:pPr>
          </w:p>
        </w:tc>
        <w:tc>
          <w:tcPr>
            <w:tcW w:w="260" w:type="dxa"/>
            <w:vAlign w:val="bottom"/>
            <w:tcBorders>
              <w:top w:val="single" w:sz="8" w:color="0032A0"/>
            </w:tcBorders>
          </w:tcPr>
          <w:p>
            <w:pPr>
              <w:spacing w:after="0"/>
              <w:rPr>
                <w:sz w:val="24"/>
                <w:szCs w:val="24"/>
                <w:color w:val="auto"/>
              </w:rPr>
            </w:pPr>
          </w:p>
        </w:tc>
        <w:tc>
          <w:tcPr>
            <w:tcW w:w="1100" w:type="dxa"/>
            <w:vAlign w:val="bottom"/>
            <w:tcBorders>
              <w:top w:val="single" w:sz="8" w:color="0032A0"/>
            </w:tcBorders>
          </w:tcPr>
          <w:p>
            <w:pPr>
              <w:spacing w:after="0"/>
              <w:rPr>
                <w:sz w:val="24"/>
                <w:szCs w:val="24"/>
                <w:color w:val="auto"/>
              </w:rPr>
            </w:pPr>
          </w:p>
        </w:tc>
        <w:tc>
          <w:tcPr>
            <w:tcW w:w="4420" w:type="dxa"/>
            <w:vAlign w:val="bottom"/>
            <w:tcBorders>
              <w:top w:val="single" w:sz="8" w:color="0032A0"/>
            </w:tcBorders>
            <w:gridSpan w:val="2"/>
          </w:tcPr>
          <w:p>
            <w:pPr>
              <w:spacing w:after="0" w:line="287"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b w:val="1"/>
                <w:bCs w:val="1"/>
                <w:color w:val="auto"/>
              </w:rPr>
              <w:t xml:space="preserve"> WOLF, RIFKIN &amp; SHAPIRO</w:t>
            </w:r>
            <w:r>
              <w:rPr>
                <w:rFonts w:ascii="Arial" w:cs="Arial" w:eastAsia="Arial" w:hAnsi="Arial"/>
                <w:sz w:val="15"/>
                <w:szCs w:val="15"/>
                <w:color w:val="auto"/>
              </w:rPr>
              <w:t>, a law firm in Los Angeles</w:t>
            </w:r>
          </w:p>
        </w:tc>
        <w:tc>
          <w:tcPr>
            <w:tcW w:w="120" w:type="dxa"/>
            <w:vAlign w:val="bottom"/>
            <w:tcBorders>
              <w:top w:val="single" w:sz="8" w:color="0032A0"/>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Arial" w:cs="Arial" w:eastAsia="Arial" w:hAnsi="Arial"/>
                <w:sz w:val="15"/>
                <w:szCs w:val="15"/>
                <w:color w:val="auto"/>
              </w:rPr>
              <w:t>Mr. Sze has over 30 years of legal experience, both in law</w:t>
            </w:r>
          </w:p>
        </w:tc>
        <w:tc>
          <w:tcPr>
            <w:tcW w:w="520" w:type="dxa"/>
            <w:vAlign w:val="bottom"/>
          </w:tcPr>
          <w:p>
            <w:pPr>
              <w:ind w:left="380"/>
              <w:spacing w:after="0"/>
              <w:rPr>
                <w:sz w:val="20"/>
                <w:szCs w:val="20"/>
                <w:color w:val="auto"/>
              </w:rPr>
            </w:pPr>
            <w:r>
              <w:rPr>
                <w:rFonts w:ascii="Arial" w:cs="Arial" w:eastAsia="Arial" w:hAnsi="Arial"/>
                <w:sz w:val="15"/>
                <w:szCs w:val="15"/>
                <w:color w:val="0032A0"/>
              </w:rPr>
              <w:t>▪</w:t>
            </w:r>
          </w:p>
        </w:tc>
        <w:tc>
          <w:tcPr>
            <w:tcW w:w="3900" w:type="dxa"/>
            <w:vAlign w:val="bottom"/>
          </w:tcPr>
          <w:p>
            <w:pPr>
              <w:ind w:left="40"/>
              <w:spacing w:after="0"/>
              <w:rPr>
                <w:sz w:val="20"/>
                <w:szCs w:val="20"/>
                <w:color w:val="auto"/>
              </w:rPr>
            </w:pPr>
            <w:r>
              <w:rPr>
                <w:rFonts w:ascii="Arial" w:cs="Arial" w:eastAsia="Arial" w:hAnsi="Arial"/>
                <w:sz w:val="15"/>
                <w:szCs w:val="15"/>
                <w:color w:val="auto"/>
              </w:rPr>
              <w:t>Attorney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5"/>
                <w:szCs w:val="15"/>
                <w:color w:val="auto"/>
              </w:rPr>
              <w:t>firm and in house positions.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gridSpan w:val="2"/>
            <w:vMerge w:val="restart"/>
          </w:tcPr>
          <w:p>
            <w:pPr>
              <w:ind w:left="220"/>
              <w:spacing w:after="0"/>
              <w:rPr>
                <w:sz w:val="20"/>
                <w:szCs w:val="20"/>
                <w:color w:val="auto"/>
              </w:rPr>
            </w:pPr>
            <w:r>
              <w:rPr>
                <w:rFonts w:ascii="Arial" w:cs="Arial" w:eastAsia="Arial" w:hAnsi="Arial"/>
                <w:sz w:val="16"/>
                <w:szCs w:val="16"/>
                <w:color w:val="0032A0"/>
              </w:rPr>
              <w:t>EDUCATION</w:t>
            </w:r>
            <w:r>
              <w:rPr>
                <w:rFonts w:ascii="Arial" w:cs="Arial" w:eastAsia="Arial" w:hAnsi="Arial"/>
                <w:sz w:val="15"/>
                <w:szCs w:val="15"/>
                <w:color w:val="000000"/>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2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OSI SYSTEMS, INC.</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20" w:type="dxa"/>
            <w:vAlign w:val="bottom"/>
            <w:gridSpan w:val="2"/>
            <w:vMerge w:val="restart"/>
          </w:tcPr>
          <w:p>
            <w:pPr>
              <w:ind w:left="38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Juris Doctorate degree, Loyola Law School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Arial" w:cs="Arial" w:eastAsia="Arial" w:hAnsi="Arial"/>
                <w:sz w:val="15"/>
                <w:szCs w:val="15"/>
                <w:color w:val="0032A0"/>
              </w:rPr>
              <w:t>▪</w:t>
            </w:r>
          </w:p>
        </w:tc>
        <w:tc>
          <w:tcPr>
            <w:tcW w:w="2160" w:type="dxa"/>
            <w:vAlign w:val="bottom"/>
            <w:vMerge w:val="restart"/>
          </w:tcPr>
          <w:p>
            <w:pPr>
              <w:ind w:left="80"/>
              <w:spacing w:after="0"/>
              <w:rPr>
                <w:sz w:val="20"/>
                <w:szCs w:val="20"/>
                <w:color w:val="auto"/>
              </w:rPr>
            </w:pPr>
            <w:r>
              <w:rPr>
                <w:rFonts w:ascii="Arial" w:cs="Arial" w:eastAsia="Arial" w:hAnsi="Arial"/>
                <w:sz w:val="15"/>
                <w:szCs w:val="15"/>
                <w:color w:val="auto"/>
              </w:rPr>
              <w:t>Executive  Vice  President,</w:t>
            </w:r>
          </w:p>
        </w:tc>
        <w:tc>
          <w:tcPr>
            <w:tcW w:w="680" w:type="dxa"/>
            <w:vAlign w:val="bottom"/>
            <w:gridSpan w:val="2"/>
            <w:vMerge w:val="restart"/>
          </w:tcPr>
          <w:p>
            <w:pPr>
              <w:ind w:left="80"/>
              <w:spacing w:after="0"/>
              <w:rPr>
                <w:sz w:val="20"/>
                <w:szCs w:val="20"/>
                <w:color w:val="auto"/>
              </w:rPr>
            </w:pPr>
            <w:r>
              <w:rPr>
                <w:rFonts w:ascii="Arial" w:cs="Arial" w:eastAsia="Arial" w:hAnsi="Arial"/>
                <w:sz w:val="15"/>
                <w:szCs w:val="15"/>
                <w:color w:val="auto"/>
              </w:rPr>
              <w:t>General</w:t>
            </w:r>
          </w:p>
        </w:tc>
        <w:tc>
          <w:tcPr>
            <w:tcW w:w="1100" w:type="dxa"/>
            <w:vAlign w:val="bottom"/>
            <w:vMerge w:val="restart"/>
          </w:tcPr>
          <w:p>
            <w:pPr>
              <w:ind w:left="100"/>
              <w:spacing w:after="0"/>
              <w:rPr>
                <w:sz w:val="20"/>
                <w:szCs w:val="20"/>
                <w:color w:val="auto"/>
              </w:rPr>
            </w:pPr>
            <w:r>
              <w:rPr>
                <w:rFonts w:ascii="Arial" w:cs="Arial" w:eastAsia="Arial" w:hAnsi="Arial"/>
                <w:sz w:val="15"/>
                <w:szCs w:val="15"/>
                <w:color w:val="auto"/>
              </w:rPr>
              <w:t>Counsel  and</w:t>
            </w:r>
          </w:p>
        </w:tc>
        <w:tc>
          <w:tcPr>
            <w:tcW w:w="4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520" w:type="dxa"/>
            <w:vAlign w:val="bottom"/>
            <w:vMerge w:val="restart"/>
          </w:tcPr>
          <w:p>
            <w:pPr>
              <w:ind w:left="380"/>
              <w:spacing w:after="0"/>
              <w:rPr>
                <w:sz w:val="20"/>
                <w:szCs w:val="20"/>
                <w:color w:val="auto"/>
              </w:rPr>
            </w:pPr>
            <w:r>
              <w:rPr>
                <w:rFonts w:ascii="Arial" w:cs="Arial" w:eastAsia="Arial" w:hAnsi="Arial"/>
                <w:sz w:val="15"/>
                <w:szCs w:val="15"/>
                <w:color w:val="0032A0"/>
              </w:rPr>
              <w:t>▪</w:t>
            </w:r>
          </w:p>
        </w:tc>
        <w:tc>
          <w:tcPr>
            <w:tcW w:w="3900" w:type="dxa"/>
            <w:vAlign w:val="bottom"/>
            <w:vMerge w:val="restart"/>
          </w:tcPr>
          <w:p>
            <w:pPr>
              <w:ind w:left="40"/>
              <w:spacing w:after="0"/>
              <w:rPr>
                <w:sz w:val="20"/>
                <w:szCs w:val="20"/>
                <w:color w:val="auto"/>
              </w:rPr>
            </w:pPr>
            <w:r>
              <w:rPr>
                <w:rFonts w:ascii="Arial" w:cs="Arial" w:eastAsia="Arial" w:hAnsi="Arial"/>
                <w:sz w:val="15"/>
                <w:szCs w:val="15"/>
                <w:color w:val="auto"/>
              </w:rPr>
              <w:t>Bachelor of Arts degree, in Economics, the University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40" w:type="dxa"/>
            <w:vAlign w:val="bottom"/>
            <w:gridSpan w:val="3"/>
            <w:vMerge w:val="restart"/>
          </w:tcPr>
          <w:p>
            <w:pPr>
              <w:ind w:left="80"/>
              <w:spacing w:after="0"/>
              <w:rPr>
                <w:sz w:val="20"/>
                <w:szCs w:val="20"/>
                <w:color w:val="auto"/>
              </w:rPr>
            </w:pPr>
            <w:r>
              <w:rPr>
                <w:rFonts w:ascii="Arial" w:cs="Arial" w:eastAsia="Arial" w:hAnsi="Arial"/>
                <w:sz w:val="15"/>
                <w:szCs w:val="15"/>
                <w:color w:val="auto"/>
              </w:rPr>
              <w:t>Secretary (September 2004 to present)</w:t>
            </w:r>
          </w:p>
        </w:tc>
        <w:tc>
          <w:tcPr>
            <w:tcW w:w="1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4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900" w:type="dxa"/>
            <w:vAlign w:val="bottom"/>
            <w:vMerge w:val="restart"/>
          </w:tcPr>
          <w:p>
            <w:pPr>
              <w:ind w:left="40"/>
              <w:spacing w:after="0"/>
              <w:rPr>
                <w:sz w:val="20"/>
                <w:szCs w:val="20"/>
                <w:color w:val="auto"/>
              </w:rPr>
            </w:pPr>
            <w:r>
              <w:rPr>
                <w:rFonts w:ascii="Arial" w:cs="Arial" w:eastAsia="Arial" w:hAnsi="Arial"/>
                <w:sz w:val="15"/>
                <w:szCs w:val="15"/>
                <w:color w:val="auto"/>
              </w:rPr>
              <w:t>of California, Los Angeles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380" w:right="4639" w:hanging="195"/>
        <w:spacing w:after="0" w:line="263" w:lineRule="auto"/>
        <w:tabs>
          <w:tab w:leader="none" w:pos="1380" w:val="left"/>
        </w:tabs>
        <w:numPr>
          <w:ilvl w:val="0"/>
          <w:numId w:val="40"/>
        </w:numPr>
        <w:rPr>
          <w:rFonts w:ascii="Arial" w:cs="Arial" w:eastAsia="Arial" w:hAnsi="Arial"/>
          <w:sz w:val="15"/>
          <w:szCs w:val="15"/>
          <w:color w:val="0032A0"/>
        </w:rPr>
      </w:pPr>
      <w:r>
        <w:rPr>
          <w:rFonts w:ascii="Arial" w:cs="Arial" w:eastAsia="Arial" w:hAnsi="Arial"/>
          <w:sz w:val="15"/>
          <w:szCs w:val="15"/>
          <w:color w:val="auto"/>
        </w:rPr>
        <w:t>General Counsel and Secretary (November 2002 to present)</w:t>
      </w:r>
    </w:p>
    <w:p>
      <w:pPr>
        <w:spacing w:after="0" w:line="66" w:lineRule="exact"/>
        <w:rPr>
          <w:rFonts w:ascii="Arial" w:cs="Arial" w:eastAsia="Arial" w:hAnsi="Arial"/>
          <w:sz w:val="15"/>
          <w:szCs w:val="15"/>
          <w:color w:val="0032A0"/>
        </w:rPr>
      </w:pPr>
    </w:p>
    <w:p>
      <w:pPr>
        <w:ind w:left="1380" w:right="4639" w:hanging="195"/>
        <w:spacing w:after="0" w:line="301" w:lineRule="auto"/>
        <w:tabs>
          <w:tab w:leader="none" w:pos="1380" w:val="left"/>
        </w:tabs>
        <w:numPr>
          <w:ilvl w:val="0"/>
          <w:numId w:val="40"/>
        </w:numPr>
        <w:rPr>
          <w:rFonts w:ascii="Arial" w:cs="Arial" w:eastAsia="Arial" w:hAnsi="Arial"/>
          <w:sz w:val="15"/>
          <w:szCs w:val="15"/>
          <w:color w:val="0032A0"/>
        </w:rPr>
      </w:pPr>
      <w:r>
        <w:rPr>
          <w:rFonts w:ascii="Arial" w:cs="Arial" w:eastAsia="Arial" w:hAnsi="Arial"/>
          <w:sz w:val="15"/>
          <w:szCs w:val="15"/>
          <w:color w:val="auto"/>
        </w:rPr>
        <w:t>Vice President of Corporate Affairs and General Counsel (March 2002 to November 2002)</w:t>
      </w:r>
    </w:p>
    <w:p>
      <w:pPr>
        <w:spacing w:after="0" w:line="24" w:lineRule="exact"/>
        <w:rPr>
          <w:sz w:val="20"/>
          <w:szCs w:val="20"/>
          <w:color w:val="auto"/>
        </w:rPr>
      </w:pPr>
    </w:p>
    <w:p>
      <w:pPr>
        <w:ind w:left="1040"/>
        <w:spacing w:after="0"/>
        <w:tabs>
          <w:tab w:leader="none" w:pos="3920" w:val="left"/>
          <w:tab w:leader="none" w:pos="4140" w:val="left"/>
          <w:tab w:leader="none" w:pos="4960" w:val="left"/>
        </w:tabs>
        <w:rPr>
          <w:sz w:val="20"/>
          <w:szCs w:val="20"/>
          <w:color w:val="auto"/>
        </w:rPr>
      </w:pPr>
      <w:r>
        <w:rPr>
          <w:rFonts w:ascii="Arial" w:cs="Arial" w:eastAsia="Arial" w:hAnsi="Arial"/>
          <w:sz w:val="15"/>
          <w:szCs w:val="15"/>
          <w:b w:val="1"/>
          <w:bCs w:val="1"/>
          <w:color w:val="auto"/>
        </w:rPr>
        <w:t>INTERPLAY  ENTERTAINMENT  CORP.</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w:t>
        <w:tab/>
        <w:t>developer</w:t>
        <w:tab/>
        <w:t>and</w:t>
      </w:r>
    </w:p>
    <w:p>
      <w:pPr>
        <w:spacing w:after="0" w:line="33"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worldwide publisher of interactive entertainment software</w:t>
      </w:r>
    </w:p>
    <w:p>
      <w:pPr>
        <w:spacing w:after="0" w:line="84" w:lineRule="exact"/>
        <w:rPr>
          <w:sz w:val="20"/>
          <w:szCs w:val="20"/>
          <w:color w:val="auto"/>
        </w:rPr>
      </w:pPr>
    </w:p>
    <w:p>
      <w:pPr>
        <w:ind w:left="1380" w:right="4639" w:hanging="195"/>
        <w:spacing w:after="0" w:line="270" w:lineRule="auto"/>
        <w:tabs>
          <w:tab w:leader="none" w:pos="1380" w:val="left"/>
        </w:tabs>
        <w:numPr>
          <w:ilvl w:val="0"/>
          <w:numId w:val="41"/>
        </w:numPr>
        <w:rPr>
          <w:rFonts w:ascii="Arial" w:cs="Arial" w:eastAsia="Arial" w:hAnsi="Arial"/>
          <w:sz w:val="15"/>
          <w:szCs w:val="15"/>
          <w:color w:val="0032A0"/>
        </w:rPr>
      </w:pPr>
      <w:r>
        <w:rPr>
          <w:rFonts w:ascii="Arial" w:cs="Arial" w:eastAsia="Arial" w:hAnsi="Arial"/>
          <w:sz w:val="15"/>
          <w:szCs w:val="15"/>
          <w:color w:val="auto"/>
        </w:rPr>
        <w:t>Director of Corporate Affairs, serving as in-house counsel</w:t>
      </w:r>
    </w:p>
    <w:p>
      <w:pPr>
        <w:spacing w:after="0" w:line="200" w:lineRule="exact"/>
        <w:rPr>
          <w:sz w:val="20"/>
          <w:szCs w:val="20"/>
          <w:color w:val="auto"/>
        </w:rPr>
      </w:pP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266"/>
        </w:trPr>
        <w:tc>
          <w:tcPr>
            <w:tcW w:w="12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520" w:type="dxa"/>
            <w:vAlign w:val="bottom"/>
            <w:vMerge w:val="restart"/>
            <w:shd w:val="clear" w:color="auto" w:fill="0032A0"/>
          </w:tcPr>
          <w:p>
            <w:pPr>
              <w:ind w:left="340"/>
              <w:spacing w:after="0"/>
              <w:rPr>
                <w:sz w:val="20"/>
                <w:szCs w:val="20"/>
                <w:color w:val="auto"/>
              </w:rPr>
            </w:pPr>
            <w:r>
              <w:rPr>
                <w:rFonts w:ascii="Arial" w:cs="Arial" w:eastAsia="Arial" w:hAnsi="Arial"/>
                <w:sz w:val="24"/>
                <w:szCs w:val="24"/>
                <w:b w:val="1"/>
                <w:bCs w:val="1"/>
                <w:color w:val="FEFEFE"/>
              </w:rPr>
              <w:t>Michael Tropeano</w:t>
            </w:r>
          </w:p>
        </w:tc>
        <w:tc>
          <w:tcPr>
            <w:tcW w:w="320" w:type="dxa"/>
            <w:vAlign w:val="bottom"/>
            <w:vMerge w:val="restart"/>
            <w:shd w:val="clear" w:color="auto" w:fill="0032A0"/>
          </w:tcPr>
          <w:p>
            <w:pPr>
              <w:ind w:left="260"/>
              <w:spacing w:after="0"/>
              <w:rPr>
                <w:sz w:val="20"/>
                <w:szCs w:val="20"/>
                <w:color w:val="auto"/>
              </w:rPr>
            </w:pPr>
            <w:r>
              <w:rPr>
                <w:rFonts w:ascii="Arial" w:cs="Arial" w:eastAsia="Arial" w:hAnsi="Arial"/>
                <w:sz w:val="15"/>
                <w:szCs w:val="15"/>
                <w:b w:val="1"/>
                <w:bCs w:val="1"/>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512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President, Rapiscan</w:t>
            </w:r>
          </w:p>
        </w:tc>
        <w:tc>
          <w:tcPr>
            <w:tcW w:w="600" w:type="dxa"/>
            <w:vAlign w:val="bottom"/>
            <w:vMerge w:val="restart"/>
            <w:shd w:val="clear" w:color="auto" w:fill="F2F2F2"/>
          </w:tcPr>
          <w:p>
            <w:pPr>
              <w:ind w:left="5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0"/>
        </w:trPr>
        <w:tc>
          <w:tcPr>
            <w:tcW w:w="120" w:type="dxa"/>
            <w:vAlign w:val="bottom"/>
            <w:tcBorders>
              <w:bottom w:val="single" w:sz="8" w:color="0032A0"/>
            </w:tcBorders>
            <w:vMerge w:val="continue"/>
            <w:shd w:val="clear" w:color="auto" w:fill="0032A0"/>
          </w:tcPr>
          <w:p>
            <w:pPr>
              <w:spacing w:after="0"/>
              <w:rPr>
                <w:sz w:val="22"/>
                <w:szCs w:val="22"/>
                <w:color w:val="auto"/>
              </w:rPr>
            </w:pPr>
          </w:p>
        </w:tc>
        <w:tc>
          <w:tcPr>
            <w:tcW w:w="2520" w:type="dxa"/>
            <w:vAlign w:val="bottom"/>
            <w:tcBorders>
              <w:bottom w:val="single" w:sz="8" w:color="0032A0"/>
            </w:tcBorders>
            <w:vMerge w:val="continue"/>
            <w:shd w:val="clear" w:color="auto" w:fill="0032A0"/>
          </w:tcPr>
          <w:p>
            <w:pPr>
              <w:spacing w:after="0"/>
              <w:rPr>
                <w:sz w:val="22"/>
                <w:szCs w:val="22"/>
                <w:color w:val="auto"/>
              </w:rPr>
            </w:pPr>
          </w:p>
        </w:tc>
        <w:tc>
          <w:tcPr>
            <w:tcW w:w="320" w:type="dxa"/>
            <w:vAlign w:val="bottom"/>
            <w:tcBorders>
              <w:bottom w:val="single" w:sz="8" w:color="0032A0"/>
            </w:tcBorders>
            <w:vMerge w:val="continue"/>
            <w:shd w:val="clear" w:color="auto" w:fill="0032A0"/>
          </w:tcPr>
          <w:p>
            <w:pPr>
              <w:spacing w:after="0"/>
              <w:rPr>
                <w:sz w:val="22"/>
                <w:szCs w:val="22"/>
                <w:color w:val="auto"/>
              </w:rPr>
            </w:pPr>
          </w:p>
        </w:tc>
        <w:tc>
          <w:tcPr>
            <w:tcW w:w="180" w:type="dxa"/>
            <w:vAlign w:val="bottom"/>
            <w:tcBorders>
              <w:bottom w:val="single" w:sz="8" w:color="F2F2F2"/>
            </w:tcBorders>
            <w:vMerge w:val="continue"/>
            <w:shd w:val="clear" w:color="auto" w:fill="F2F2F2"/>
          </w:tcPr>
          <w:p>
            <w:pPr>
              <w:spacing w:after="0"/>
              <w:rPr>
                <w:sz w:val="22"/>
                <w:szCs w:val="22"/>
                <w:color w:val="auto"/>
              </w:rPr>
            </w:pPr>
          </w:p>
        </w:tc>
        <w:tc>
          <w:tcPr>
            <w:tcW w:w="51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since July 2025</w:t>
            </w:r>
          </w:p>
        </w:tc>
        <w:tc>
          <w:tcPr>
            <w:tcW w:w="600" w:type="dxa"/>
            <w:vAlign w:val="bottom"/>
            <w:tcBorders>
              <w:bottom w:val="single" w:sz="8" w:color="F2F2F2"/>
            </w:tcBorders>
            <w:vMerge w:val="continue"/>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120" w:type="dxa"/>
            <w:vAlign w:val="bottom"/>
            <w:tcBorders>
              <w:top w:val="single" w:sz="8" w:color="0032A0"/>
            </w:tcBorders>
          </w:tcPr>
          <w:p>
            <w:pPr>
              <w:spacing w:after="0"/>
              <w:rPr>
                <w:sz w:val="20"/>
                <w:szCs w:val="20"/>
                <w:color w:val="auto"/>
              </w:rPr>
            </w:pPr>
            <w:r>
              <w:rPr>
                <w:rFonts w:ascii="Arial" w:cs="Arial" w:eastAsia="Arial" w:hAnsi="Arial"/>
                <w:sz w:val="15"/>
                <w:szCs w:val="15"/>
                <w:color w:val="auto"/>
              </w:rPr>
              <w:t>​</w:t>
            </w:r>
          </w:p>
        </w:tc>
        <w:tc>
          <w:tcPr>
            <w:tcW w:w="2520" w:type="dxa"/>
            <w:vAlign w:val="bottom"/>
            <w:tcBorders>
              <w:top w:val="single" w:sz="8" w:color="0032A0"/>
            </w:tcBorders>
          </w:tcPr>
          <w:p>
            <w:pPr>
              <w:spacing w:after="0"/>
              <w:rPr>
                <w:sz w:val="20"/>
                <w:szCs w:val="20"/>
                <w:color w:val="auto"/>
              </w:rPr>
            </w:pPr>
            <w:r>
              <w:rPr>
                <w:rFonts w:ascii="Arial" w:cs="Arial" w:eastAsia="Arial" w:hAnsi="Arial"/>
                <w:sz w:val="16"/>
                <w:szCs w:val="16"/>
                <w:color w:val="0032A0"/>
              </w:rPr>
              <w:t>CAREER HIGHLIGHTS</w:t>
            </w:r>
            <w:r>
              <w:rPr>
                <w:rFonts w:ascii="Arial" w:cs="Arial" w:eastAsia="Arial" w:hAnsi="Arial"/>
                <w:sz w:val="15"/>
                <w:szCs w:val="15"/>
                <w:color w:val="000000"/>
              </w:rPr>
              <w:t>​</w:t>
            </w:r>
          </w:p>
        </w:tc>
        <w:tc>
          <w:tcPr>
            <w:tcW w:w="320" w:type="dxa"/>
            <w:vAlign w:val="bottom"/>
            <w:tcBorders>
              <w:top w:val="single" w:sz="8" w:color="0032A0"/>
            </w:tcBorders>
          </w:tcPr>
          <w:p>
            <w:pPr>
              <w:spacing w:after="0"/>
              <w:rPr>
                <w:sz w:val="24"/>
                <w:szCs w:val="24"/>
                <w:color w:val="auto"/>
              </w:rPr>
            </w:pPr>
          </w:p>
        </w:tc>
        <w:tc>
          <w:tcPr>
            <w:tcW w:w="180" w:type="dxa"/>
            <w:vAlign w:val="bottom"/>
            <w:tcBorders>
              <w:top w:val="single" w:sz="8" w:color="0032A0"/>
            </w:tcBorders>
          </w:tcPr>
          <w:p>
            <w:pPr>
              <w:spacing w:after="0"/>
              <w:rPr>
                <w:sz w:val="24"/>
                <w:szCs w:val="24"/>
                <w:color w:val="auto"/>
              </w:rPr>
            </w:pPr>
          </w:p>
        </w:tc>
        <w:tc>
          <w:tcPr>
            <w:tcW w:w="5120" w:type="dxa"/>
            <w:vAlign w:val="bottom"/>
            <w:tcBorders>
              <w:top w:val="single" w:sz="8" w:color="0032A0"/>
            </w:tcBorders>
          </w:tcPr>
          <w:p>
            <w:pPr>
              <w:ind w:left="1180"/>
              <w:spacing w:after="0" w:line="31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b w:val="1"/>
                <w:bCs w:val="1"/>
                <w:color w:val="auto"/>
              </w:rPr>
              <w:t xml:space="preserve"> AMERICAN SCIENCE AND ENGINEERING, INC.</w:t>
            </w:r>
          </w:p>
        </w:tc>
        <w:tc>
          <w:tcPr>
            <w:tcW w:w="600" w:type="dxa"/>
            <w:vAlign w:val="bottom"/>
            <w:tcBorders>
              <w:top w:val="single" w:sz="8" w:color="0032A0"/>
            </w:tcBorders>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106" w:right="1440" w:bottom="1440" w:gutter="0" w:footer="0" w:header="0"/>
        </w:sectPr>
      </w:pPr>
    </w:p>
    <w:p>
      <w:pPr>
        <w:jc w:val="both"/>
        <w:ind w:left="1040"/>
        <w:spacing w:after="0" w:line="272" w:lineRule="auto"/>
        <w:rPr>
          <w:sz w:val="20"/>
          <w:szCs w:val="20"/>
          <w:color w:val="auto"/>
        </w:rPr>
      </w:pPr>
      <w:r>
        <w:rPr>
          <w:rFonts w:ascii="Arial" w:cs="Arial" w:eastAsia="Arial" w:hAnsi="Arial"/>
          <w:sz w:val="15"/>
          <w:szCs w:val="15"/>
          <w:color w:val="auto"/>
        </w:rPr>
        <w:t>Mr. Tropeano leads the strategic direction and global operations of the business, overseeing Rapiscan’s comprehensive portfolio of security screening technologies.</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OSI SYSTEMS, INC.</w:t>
      </w:r>
    </w:p>
    <w:p>
      <w:pPr>
        <w:spacing w:after="0" w:line="59" w:lineRule="exact"/>
        <w:rPr>
          <w:sz w:val="20"/>
          <w:szCs w:val="20"/>
          <w:color w:val="auto"/>
        </w:rPr>
      </w:pPr>
    </w:p>
    <w:p>
      <w:pPr>
        <w:ind w:left="1380" w:hanging="195"/>
        <w:spacing w:after="0"/>
        <w:tabs>
          <w:tab w:leader="none" w:pos="1380" w:val="left"/>
        </w:tabs>
        <w:numPr>
          <w:ilvl w:val="0"/>
          <w:numId w:val="42"/>
        </w:numPr>
        <w:rPr>
          <w:rFonts w:ascii="Arial" w:cs="Arial" w:eastAsia="Arial" w:hAnsi="Arial"/>
          <w:sz w:val="15"/>
          <w:szCs w:val="15"/>
          <w:color w:val="0032A0"/>
        </w:rPr>
      </w:pPr>
      <w:r>
        <w:rPr>
          <w:rFonts w:ascii="Arial" w:cs="Arial" w:eastAsia="Arial" w:hAnsi="Arial"/>
          <w:sz w:val="15"/>
          <w:szCs w:val="15"/>
          <w:color w:val="auto"/>
        </w:rPr>
        <w:t>President, Rapiscan (July 2025 to present)</w:t>
      </w:r>
    </w:p>
    <w:p>
      <w:pPr>
        <w:spacing w:after="0" w:line="84" w:lineRule="exact"/>
        <w:rPr>
          <w:rFonts w:ascii="Arial" w:cs="Arial" w:eastAsia="Arial" w:hAnsi="Arial"/>
          <w:sz w:val="15"/>
          <w:szCs w:val="15"/>
          <w:color w:val="0032A0"/>
        </w:rPr>
      </w:pPr>
    </w:p>
    <w:p>
      <w:pPr>
        <w:jc w:val="both"/>
        <w:ind w:left="1380" w:hanging="195"/>
        <w:spacing w:after="0" w:line="282" w:lineRule="auto"/>
        <w:tabs>
          <w:tab w:leader="none" w:pos="1380" w:val="left"/>
        </w:tabs>
        <w:numPr>
          <w:ilvl w:val="0"/>
          <w:numId w:val="42"/>
        </w:numPr>
        <w:rPr>
          <w:rFonts w:ascii="Arial" w:cs="Arial" w:eastAsia="Arial" w:hAnsi="Arial"/>
          <w:sz w:val="15"/>
          <w:szCs w:val="15"/>
          <w:color w:val="0032A0"/>
        </w:rPr>
      </w:pPr>
      <w:r>
        <w:rPr>
          <w:rFonts w:ascii="Arial" w:cs="Arial" w:eastAsia="Arial" w:hAnsi="Arial"/>
          <w:sz w:val="15"/>
          <w:szCs w:val="15"/>
          <w:color w:val="auto"/>
        </w:rPr>
        <w:t>Executive Vice President and General Manager, Rapiscan Cargo and Vehicle Inspection Group (July 2018 to June 2025)</w:t>
      </w:r>
    </w:p>
    <w:p>
      <w:pPr>
        <w:spacing w:after="0" w:line="39" w:lineRule="exact"/>
        <w:rPr>
          <w:rFonts w:ascii="Arial" w:cs="Arial" w:eastAsia="Arial" w:hAnsi="Arial"/>
          <w:sz w:val="15"/>
          <w:szCs w:val="15"/>
          <w:color w:val="0032A0"/>
        </w:rPr>
      </w:pPr>
    </w:p>
    <w:p>
      <w:pPr>
        <w:ind w:left="1380" w:hanging="195"/>
        <w:spacing w:after="0" w:line="301" w:lineRule="auto"/>
        <w:tabs>
          <w:tab w:leader="none" w:pos="1380" w:val="left"/>
        </w:tabs>
        <w:numPr>
          <w:ilvl w:val="0"/>
          <w:numId w:val="42"/>
        </w:numPr>
        <w:rPr>
          <w:rFonts w:ascii="Arial" w:cs="Arial" w:eastAsia="Arial" w:hAnsi="Arial"/>
          <w:sz w:val="15"/>
          <w:szCs w:val="15"/>
          <w:color w:val="0032A0"/>
        </w:rPr>
      </w:pPr>
      <w:r>
        <w:rPr>
          <w:rFonts w:ascii="Arial" w:cs="Arial" w:eastAsia="Arial" w:hAnsi="Arial"/>
          <w:sz w:val="15"/>
          <w:szCs w:val="15"/>
          <w:color w:val="auto"/>
        </w:rPr>
        <w:t>Executive Vice President, International Cargo Sales (September 2016 to July 2018).</w:t>
      </w:r>
    </w:p>
    <w:p>
      <w:pPr>
        <w:spacing w:after="0" w:line="20" w:lineRule="exact"/>
        <w:rPr>
          <w:sz w:val="20"/>
          <w:szCs w:val="20"/>
          <w:color w:val="auto"/>
        </w:rPr>
      </w:pPr>
      <w:r>
        <w:rPr>
          <w:sz w:val="20"/>
          <w:szCs w:val="20"/>
          <w:color w:val="auto"/>
        </w:rPr>
        <w:br w:type="column"/>
      </w:r>
    </w:p>
    <w:p>
      <w:pPr>
        <w:ind w:left="340" w:right="219" w:hanging="187"/>
        <w:spacing w:after="0" w:line="282" w:lineRule="auto"/>
        <w:tabs>
          <w:tab w:leader="none" w:pos="340" w:val="left"/>
        </w:tabs>
        <w:numPr>
          <w:ilvl w:val="0"/>
          <w:numId w:val="43"/>
        </w:numPr>
        <w:rPr>
          <w:rFonts w:ascii="Arial" w:cs="Arial" w:eastAsia="Arial" w:hAnsi="Arial"/>
          <w:sz w:val="15"/>
          <w:szCs w:val="15"/>
          <w:color w:val="0032A0"/>
        </w:rPr>
      </w:pPr>
      <w:r>
        <w:rPr>
          <w:rFonts w:ascii="Arial" w:cs="Arial" w:eastAsia="Arial" w:hAnsi="Arial"/>
          <w:sz w:val="15"/>
          <w:szCs w:val="15"/>
          <w:color w:val="auto"/>
        </w:rPr>
        <w:t>Senior Vice President and General Manager (June 2015 to September 2016)</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32A0"/>
        </w:rPr>
        <w:t>EDUCATION</w:t>
      </w:r>
    </w:p>
    <w:p>
      <w:pPr>
        <w:spacing w:after="0" w:line="69" w:lineRule="exact"/>
        <w:rPr>
          <w:sz w:val="20"/>
          <w:szCs w:val="20"/>
          <w:color w:val="auto"/>
        </w:rPr>
      </w:pPr>
    </w:p>
    <w:p>
      <w:pPr>
        <w:ind w:left="340" w:right="219" w:hanging="187"/>
        <w:spacing w:after="0" w:line="301" w:lineRule="auto"/>
        <w:tabs>
          <w:tab w:leader="none" w:pos="340" w:val="left"/>
        </w:tabs>
        <w:numPr>
          <w:ilvl w:val="0"/>
          <w:numId w:val="44"/>
        </w:numPr>
        <w:rPr>
          <w:rFonts w:ascii="Arial" w:cs="Arial" w:eastAsia="Arial" w:hAnsi="Arial"/>
          <w:sz w:val="15"/>
          <w:szCs w:val="15"/>
          <w:color w:val="0032A0"/>
        </w:rPr>
      </w:pPr>
      <w:r>
        <w:rPr>
          <w:rFonts w:ascii="Arial" w:cs="Arial" w:eastAsia="Arial" w:hAnsi="Arial"/>
          <w:sz w:val="15"/>
          <w:szCs w:val="15"/>
          <w:color w:val="auto"/>
        </w:rPr>
        <w:t>Master’s degree in mechanical engineering, Rensselaer Polytechnic Institute</w:t>
      </w:r>
    </w:p>
    <w:p>
      <w:pPr>
        <w:spacing w:after="0" w:line="26" w:lineRule="exact"/>
        <w:rPr>
          <w:rFonts w:ascii="Arial" w:cs="Arial" w:eastAsia="Arial" w:hAnsi="Arial"/>
          <w:sz w:val="15"/>
          <w:szCs w:val="15"/>
          <w:color w:val="0032A0"/>
        </w:rPr>
      </w:pPr>
    </w:p>
    <w:p>
      <w:pPr>
        <w:ind w:left="340" w:hanging="187"/>
        <w:spacing w:after="0"/>
        <w:tabs>
          <w:tab w:leader="none" w:pos="340" w:val="left"/>
        </w:tabs>
        <w:numPr>
          <w:ilvl w:val="0"/>
          <w:numId w:val="44"/>
        </w:numPr>
        <w:rPr>
          <w:rFonts w:ascii="Arial" w:cs="Arial" w:eastAsia="Arial" w:hAnsi="Arial"/>
          <w:sz w:val="15"/>
          <w:szCs w:val="15"/>
          <w:color w:val="0032A0"/>
        </w:rPr>
      </w:pPr>
      <w:r>
        <w:rPr>
          <w:rFonts w:ascii="Arial" w:cs="Arial" w:eastAsia="Arial" w:hAnsi="Arial"/>
          <w:sz w:val="15"/>
          <w:szCs w:val="15"/>
          <w:color w:val="auto"/>
        </w:rPr>
        <w:t>Bachelor’s degree, the Florida Institute of Technology</w:t>
      </w:r>
    </w:p>
    <w:p>
      <w:pPr>
        <w:spacing w:after="0" w:line="978" w:lineRule="exact"/>
        <w:rPr>
          <w:sz w:val="20"/>
          <w:szCs w:val="20"/>
          <w:color w:val="auto"/>
        </w:rPr>
      </w:pPr>
    </w:p>
    <w:p>
      <w:pPr>
        <w:sectPr>
          <w:pgSz w:w="11900" w:h="16838" w:orient="portrait"/>
          <w:cols w:equalWidth="0" w:num="2">
            <w:col w:w="5240" w:space="220"/>
            <w:col w:w="441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266"/>
        </w:trPr>
        <w:tc>
          <w:tcPr>
            <w:tcW w:w="12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620" w:type="dxa"/>
            <w:vAlign w:val="bottom"/>
            <w:vMerge w:val="restart"/>
            <w:shd w:val="clear" w:color="auto" w:fill="0032A0"/>
          </w:tcPr>
          <w:p>
            <w:pPr>
              <w:ind w:left="620"/>
              <w:spacing w:after="0"/>
              <w:rPr>
                <w:sz w:val="20"/>
                <w:szCs w:val="20"/>
                <w:color w:val="auto"/>
              </w:rPr>
            </w:pPr>
            <w:r>
              <w:rPr>
                <w:rFonts w:ascii="Arial" w:cs="Arial" w:eastAsia="Arial" w:hAnsi="Arial"/>
                <w:sz w:val="24"/>
                <w:szCs w:val="24"/>
                <w:b w:val="1"/>
                <w:bCs w:val="1"/>
                <w:color w:val="FEFEFE"/>
              </w:rPr>
              <w:t>Paul Morben</w:t>
            </w:r>
          </w:p>
        </w:tc>
        <w:tc>
          <w:tcPr>
            <w:tcW w:w="220" w:type="dxa"/>
            <w:vAlign w:val="bottom"/>
            <w:vMerge w:val="restart"/>
            <w:shd w:val="clear" w:color="auto" w:fill="0032A0"/>
          </w:tcPr>
          <w:p>
            <w:pPr>
              <w:ind w:left="160"/>
              <w:spacing w:after="0"/>
              <w:rPr>
                <w:sz w:val="20"/>
                <w:szCs w:val="20"/>
                <w:color w:val="auto"/>
              </w:rPr>
            </w:pPr>
            <w:r>
              <w:rPr>
                <w:rFonts w:ascii="Arial" w:cs="Arial" w:eastAsia="Arial" w:hAnsi="Arial"/>
                <w:sz w:val="15"/>
                <w:szCs w:val="15"/>
                <w:b w:val="1"/>
                <w:bCs w:val="1"/>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4460" w:type="dxa"/>
            <w:vAlign w:val="bottom"/>
            <w:gridSpan w:val="3"/>
            <w:shd w:val="clear" w:color="auto" w:fill="F2F2F2"/>
          </w:tcPr>
          <w:p>
            <w:pPr>
              <w:ind w:left="100"/>
              <w:spacing w:after="0"/>
              <w:rPr>
                <w:sz w:val="20"/>
                <w:szCs w:val="20"/>
                <w:color w:val="auto"/>
              </w:rPr>
            </w:pPr>
            <w:r>
              <w:rPr>
                <w:rFonts w:ascii="Arial" w:cs="Arial" w:eastAsia="Arial" w:hAnsi="Arial"/>
                <w:sz w:val="15"/>
                <w:szCs w:val="15"/>
                <w:b w:val="1"/>
                <w:bCs w:val="1"/>
                <w:color w:val="auto"/>
              </w:rPr>
              <w:t>President of Optoelectronics and Manufacturing</w:t>
            </w:r>
          </w:p>
        </w:tc>
        <w:tc>
          <w:tcPr>
            <w:tcW w:w="1260" w:type="dxa"/>
            <w:vAlign w:val="bottom"/>
            <w:vMerge w:val="restart"/>
            <w:shd w:val="clear" w:color="auto" w:fill="F2F2F2"/>
          </w:tcPr>
          <w:p>
            <w:pPr>
              <w:ind w:left="12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0"/>
        </w:trPr>
        <w:tc>
          <w:tcPr>
            <w:tcW w:w="120" w:type="dxa"/>
            <w:vAlign w:val="bottom"/>
            <w:tcBorders>
              <w:bottom w:val="single" w:sz="8" w:color="0032A0"/>
            </w:tcBorders>
            <w:vMerge w:val="continue"/>
            <w:shd w:val="clear" w:color="auto" w:fill="0032A0"/>
          </w:tcPr>
          <w:p>
            <w:pPr>
              <w:spacing w:after="0"/>
              <w:rPr>
                <w:sz w:val="22"/>
                <w:szCs w:val="22"/>
                <w:color w:val="auto"/>
              </w:rPr>
            </w:pPr>
          </w:p>
        </w:tc>
        <w:tc>
          <w:tcPr>
            <w:tcW w:w="2620" w:type="dxa"/>
            <w:vAlign w:val="bottom"/>
            <w:tcBorders>
              <w:bottom w:val="single" w:sz="8" w:color="0032A0"/>
            </w:tcBorders>
            <w:vMerge w:val="continue"/>
            <w:shd w:val="clear" w:color="auto" w:fill="0032A0"/>
          </w:tcPr>
          <w:p>
            <w:pPr>
              <w:spacing w:after="0"/>
              <w:rPr>
                <w:sz w:val="22"/>
                <w:szCs w:val="22"/>
                <w:color w:val="auto"/>
              </w:rPr>
            </w:pPr>
          </w:p>
        </w:tc>
        <w:tc>
          <w:tcPr>
            <w:tcW w:w="220" w:type="dxa"/>
            <w:vAlign w:val="bottom"/>
            <w:tcBorders>
              <w:bottom w:val="single" w:sz="8" w:color="0032A0"/>
            </w:tcBorders>
            <w:vMerge w:val="continue"/>
            <w:shd w:val="clear" w:color="auto" w:fill="0032A0"/>
          </w:tcPr>
          <w:p>
            <w:pPr>
              <w:spacing w:after="0"/>
              <w:rPr>
                <w:sz w:val="22"/>
                <w:szCs w:val="22"/>
                <w:color w:val="auto"/>
              </w:rPr>
            </w:pPr>
          </w:p>
        </w:tc>
        <w:tc>
          <w:tcPr>
            <w:tcW w:w="180" w:type="dxa"/>
            <w:vAlign w:val="bottom"/>
            <w:tcBorders>
              <w:bottom w:val="single" w:sz="8" w:color="F2F2F2"/>
            </w:tcBorders>
            <w:vMerge w:val="continue"/>
            <w:shd w:val="clear" w:color="auto" w:fill="F2F2F2"/>
          </w:tcPr>
          <w:p>
            <w:pPr>
              <w:spacing w:after="0"/>
              <w:rPr>
                <w:sz w:val="22"/>
                <w:szCs w:val="22"/>
                <w:color w:val="auto"/>
              </w:rPr>
            </w:pPr>
          </w:p>
        </w:tc>
        <w:tc>
          <w:tcPr>
            <w:tcW w:w="11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since July 2025</w:t>
            </w:r>
          </w:p>
        </w:tc>
        <w:tc>
          <w:tcPr>
            <w:tcW w:w="500" w:type="dxa"/>
            <w:vAlign w:val="bottom"/>
            <w:tcBorders>
              <w:bottom w:val="single" w:sz="8" w:color="F2F2F2"/>
            </w:tcBorders>
            <w:shd w:val="clear" w:color="auto" w:fill="F2F2F2"/>
          </w:tcPr>
          <w:p>
            <w:pPr>
              <w:spacing w:after="0"/>
              <w:rPr>
                <w:sz w:val="22"/>
                <w:szCs w:val="22"/>
                <w:color w:val="auto"/>
              </w:rPr>
            </w:pPr>
          </w:p>
        </w:tc>
        <w:tc>
          <w:tcPr>
            <w:tcW w:w="2780" w:type="dxa"/>
            <w:vAlign w:val="bottom"/>
            <w:tcBorders>
              <w:bottom w:val="single" w:sz="8" w:color="F2F2F2"/>
            </w:tcBorders>
            <w:shd w:val="clear" w:color="auto" w:fill="F2F2F2"/>
          </w:tcPr>
          <w:p>
            <w:pPr>
              <w:spacing w:after="0"/>
              <w:rPr>
                <w:sz w:val="22"/>
                <w:szCs w:val="22"/>
                <w:color w:val="auto"/>
              </w:rPr>
            </w:pPr>
          </w:p>
        </w:tc>
        <w:tc>
          <w:tcPr>
            <w:tcW w:w="1260" w:type="dxa"/>
            <w:vAlign w:val="bottom"/>
            <w:tcBorders>
              <w:bottom w:val="single" w:sz="8" w:color="F2F2F2"/>
            </w:tcBorders>
            <w:vMerge w:val="continue"/>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20" w:type="dxa"/>
            <w:vAlign w:val="bottom"/>
            <w:tcBorders>
              <w:top w:val="single" w:sz="8" w:color="0032A0"/>
            </w:tcBorders>
          </w:tcPr>
          <w:p>
            <w:pPr>
              <w:spacing w:after="0"/>
              <w:rPr>
                <w:sz w:val="20"/>
                <w:szCs w:val="20"/>
                <w:color w:val="auto"/>
              </w:rPr>
            </w:pPr>
            <w:r>
              <w:rPr>
                <w:rFonts w:ascii="Arial" w:cs="Arial" w:eastAsia="Arial" w:hAnsi="Arial"/>
                <w:sz w:val="15"/>
                <w:szCs w:val="15"/>
                <w:color w:val="auto"/>
              </w:rPr>
              <w:t>​</w:t>
            </w:r>
          </w:p>
        </w:tc>
        <w:tc>
          <w:tcPr>
            <w:tcW w:w="2620" w:type="dxa"/>
            <w:vAlign w:val="bottom"/>
            <w:tcBorders>
              <w:top w:val="single" w:sz="8" w:color="0032A0"/>
            </w:tcBorders>
          </w:tcPr>
          <w:p>
            <w:pPr>
              <w:spacing w:after="0"/>
              <w:rPr>
                <w:sz w:val="20"/>
                <w:szCs w:val="20"/>
                <w:color w:val="auto"/>
              </w:rPr>
            </w:pPr>
            <w:r>
              <w:rPr>
                <w:rFonts w:ascii="Arial" w:cs="Arial" w:eastAsia="Arial" w:hAnsi="Arial"/>
                <w:sz w:val="16"/>
                <w:szCs w:val="16"/>
                <w:color w:val="0032A0"/>
              </w:rPr>
              <w:t>CAREER HIGHLIGHTS</w:t>
            </w:r>
            <w:r>
              <w:rPr>
                <w:rFonts w:ascii="Arial" w:cs="Arial" w:eastAsia="Arial" w:hAnsi="Arial"/>
                <w:sz w:val="15"/>
                <w:szCs w:val="15"/>
                <w:color w:val="000000"/>
              </w:rPr>
              <w:t>​</w:t>
            </w:r>
          </w:p>
        </w:tc>
        <w:tc>
          <w:tcPr>
            <w:tcW w:w="220" w:type="dxa"/>
            <w:vAlign w:val="bottom"/>
            <w:tcBorders>
              <w:top w:val="single" w:sz="8" w:color="0032A0"/>
            </w:tcBorders>
          </w:tcPr>
          <w:p>
            <w:pPr>
              <w:spacing w:after="0"/>
              <w:rPr>
                <w:sz w:val="24"/>
                <w:szCs w:val="24"/>
                <w:color w:val="auto"/>
              </w:rPr>
            </w:pPr>
          </w:p>
        </w:tc>
        <w:tc>
          <w:tcPr>
            <w:tcW w:w="180" w:type="dxa"/>
            <w:vAlign w:val="bottom"/>
            <w:tcBorders>
              <w:top w:val="single" w:sz="8" w:color="0032A0"/>
            </w:tcBorders>
          </w:tcPr>
          <w:p>
            <w:pPr>
              <w:spacing w:after="0"/>
              <w:rPr>
                <w:sz w:val="24"/>
                <w:szCs w:val="24"/>
                <w:color w:val="auto"/>
              </w:rPr>
            </w:pPr>
          </w:p>
        </w:tc>
        <w:tc>
          <w:tcPr>
            <w:tcW w:w="1180" w:type="dxa"/>
            <w:vAlign w:val="bottom"/>
            <w:tcBorders>
              <w:top w:val="single" w:sz="8" w:color="0032A0"/>
            </w:tcBorders>
          </w:tcPr>
          <w:p>
            <w:pPr>
              <w:spacing w:after="0"/>
              <w:rPr>
                <w:sz w:val="24"/>
                <w:szCs w:val="24"/>
                <w:color w:val="auto"/>
              </w:rPr>
            </w:pPr>
          </w:p>
        </w:tc>
        <w:tc>
          <w:tcPr>
            <w:tcW w:w="3280" w:type="dxa"/>
            <w:vAlign w:val="bottom"/>
            <w:tcBorders>
              <w:top w:val="single" w:sz="8" w:color="0032A0"/>
            </w:tcBorders>
            <w:gridSpan w:val="2"/>
          </w:tcPr>
          <w:p>
            <w:pPr>
              <w:spacing w:after="0" w:line="287"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b w:val="1"/>
                <w:bCs w:val="1"/>
                <w:color w:val="auto"/>
              </w:rPr>
              <w:t xml:space="preserve"> MASTERWORK ELECTRONICS, INC.</w:t>
            </w:r>
          </w:p>
        </w:tc>
        <w:tc>
          <w:tcPr>
            <w:tcW w:w="1260" w:type="dxa"/>
            <w:vAlign w:val="bottom"/>
            <w:tcBorders>
              <w:top w:val="single" w:sz="8" w:color="0032A0"/>
            </w:tcBorders>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5"/>
                <w:szCs w:val="15"/>
                <w:color w:val="auto"/>
              </w:rPr>
              <w:t>Mr.  Morben  has  over  40  years  of  experience  in  the</w:t>
            </w:r>
          </w:p>
        </w:tc>
        <w:tc>
          <w:tcPr>
            <w:tcW w:w="3280" w:type="dxa"/>
            <w:vAlign w:val="bottom"/>
            <w:gridSpan w:val="2"/>
          </w:tcPr>
          <w:p>
            <w:pPr>
              <w:ind w:left="38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President and CEO (2016 to 2019)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0" w:type="dxa"/>
            <w:vAlign w:val="bottom"/>
            <w:gridSpan w:val="4"/>
          </w:tcPr>
          <w:p>
            <w:pPr>
              <w:spacing w:after="0"/>
              <w:rPr>
                <w:sz w:val="20"/>
                <w:szCs w:val="20"/>
                <w:color w:val="auto"/>
              </w:rPr>
            </w:pPr>
            <w:r>
              <w:rPr>
                <w:rFonts w:ascii="Arial" w:cs="Arial" w:eastAsia="Arial" w:hAnsi="Arial"/>
                <w:sz w:val="15"/>
                <w:szCs w:val="15"/>
                <w:color w:val="auto"/>
              </w:rPr>
              <w:t>optoelectronics  and  manufacturing  services  industries,</w:t>
            </w:r>
          </w:p>
        </w:tc>
        <w:tc>
          <w:tcPr>
            <w:tcW w:w="3280" w:type="dxa"/>
            <w:vAlign w:val="bottom"/>
            <w:gridSpan w:val="2"/>
            <w:vMerge w:val="restart"/>
          </w:tcPr>
          <w:p>
            <w:pPr>
              <w:ind w:left="220"/>
              <w:spacing w:after="0"/>
              <w:rPr>
                <w:sz w:val="20"/>
                <w:szCs w:val="20"/>
                <w:color w:val="auto"/>
              </w:rPr>
            </w:pPr>
            <w:r>
              <w:rPr>
                <w:rFonts w:ascii="Arial" w:cs="Arial" w:eastAsia="Arial" w:hAnsi="Arial"/>
                <w:sz w:val="16"/>
                <w:szCs w:val="16"/>
                <w:color w:val="0032A0"/>
              </w:rPr>
              <w:t>EDUCATION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00" w:type="dxa"/>
            <w:vAlign w:val="bottom"/>
            <w:gridSpan w:val="4"/>
          </w:tcPr>
          <w:p>
            <w:pPr>
              <w:spacing w:after="0"/>
              <w:rPr>
                <w:sz w:val="20"/>
                <w:szCs w:val="20"/>
                <w:color w:val="auto"/>
              </w:rPr>
            </w:pPr>
            <w:r>
              <w:rPr>
                <w:rFonts w:ascii="Arial" w:cs="Arial" w:eastAsia="Arial" w:hAnsi="Arial"/>
                <w:sz w:val="15"/>
                <w:szCs w:val="15"/>
                <w:color w:val="auto"/>
              </w:rPr>
              <w:t>including 15 years in Asia where he established and led the</w:t>
            </w:r>
          </w:p>
        </w:tc>
        <w:tc>
          <w:tcPr>
            <w:tcW w:w="328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0" w:type="dxa"/>
            <w:vAlign w:val="bottom"/>
            <w:gridSpan w:val="4"/>
          </w:tcPr>
          <w:p>
            <w:pPr>
              <w:spacing w:after="0"/>
              <w:rPr>
                <w:sz w:val="20"/>
                <w:szCs w:val="20"/>
                <w:color w:val="auto"/>
              </w:rPr>
            </w:pPr>
            <w:r>
              <w:rPr>
                <w:rFonts w:ascii="Arial" w:cs="Arial" w:eastAsia="Arial" w:hAnsi="Arial"/>
                <w:sz w:val="15"/>
                <w:szCs w:val="15"/>
                <w:color w:val="auto"/>
              </w:rPr>
              <w:t>Company’s   manufacturing   operations   in   Singapore,</w:t>
            </w:r>
          </w:p>
        </w:tc>
        <w:tc>
          <w:tcPr>
            <w:tcW w:w="500" w:type="dxa"/>
            <w:vAlign w:val="bottom"/>
          </w:tcPr>
          <w:p>
            <w:pPr>
              <w:ind w:left="380"/>
              <w:spacing w:after="0"/>
              <w:rPr>
                <w:sz w:val="20"/>
                <w:szCs w:val="20"/>
                <w:color w:val="auto"/>
              </w:rPr>
            </w:pPr>
            <w:r>
              <w:rPr>
                <w:rFonts w:ascii="Arial" w:cs="Arial" w:eastAsia="Arial" w:hAnsi="Arial"/>
                <w:sz w:val="15"/>
                <w:szCs w:val="15"/>
                <w:color w:val="0032A0"/>
              </w:rPr>
              <w:t>▪</w:t>
            </w:r>
          </w:p>
        </w:tc>
        <w:tc>
          <w:tcPr>
            <w:tcW w:w="4040" w:type="dxa"/>
            <w:vAlign w:val="bottom"/>
            <w:gridSpan w:val="2"/>
          </w:tcPr>
          <w:p>
            <w:pPr>
              <w:ind w:left="60"/>
              <w:spacing w:after="0"/>
              <w:rPr>
                <w:sz w:val="20"/>
                <w:szCs w:val="20"/>
                <w:color w:val="auto"/>
              </w:rPr>
            </w:pPr>
            <w:r>
              <w:rPr>
                <w:rFonts w:ascii="Arial" w:cs="Arial" w:eastAsia="Arial" w:hAnsi="Arial"/>
                <w:sz w:val="15"/>
                <w:szCs w:val="15"/>
                <w:color w:val="auto"/>
              </w:rPr>
              <w:t>Master of Business Administration degree, Concordia</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Indonesia, and Malaysia.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Arial" w:cs="Arial" w:eastAsia="Arial" w:hAnsi="Arial"/>
                <w:sz w:val="15"/>
                <w:szCs w:val="15"/>
                <w:color w:val="auto"/>
              </w:rPr>
              <w:t>University, Irvine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Arial" w:cs="Arial" w:eastAsia="Arial" w:hAnsi="Arial"/>
                <w:sz w:val="15"/>
                <w:szCs w:val="15"/>
                <w:b w:val="1"/>
                <w:bCs w:val="1"/>
                <w:color w:val="auto"/>
              </w:rPr>
              <w:t>OSI SYSTEMS, INC.</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ind w:left="380"/>
              <w:spacing w:after="0"/>
              <w:rPr>
                <w:sz w:val="20"/>
                <w:szCs w:val="20"/>
                <w:color w:val="auto"/>
              </w:rPr>
            </w:pPr>
            <w:r>
              <w:rPr>
                <w:rFonts w:ascii="Arial" w:cs="Arial" w:eastAsia="Arial" w:hAnsi="Arial"/>
                <w:sz w:val="15"/>
                <w:szCs w:val="15"/>
                <w:color w:val="0032A0"/>
              </w:rPr>
              <w:t>▪</w:t>
            </w:r>
          </w:p>
        </w:tc>
        <w:tc>
          <w:tcPr>
            <w:tcW w:w="2780" w:type="dxa"/>
            <w:vAlign w:val="bottom"/>
          </w:tcPr>
          <w:p>
            <w:pPr>
              <w:ind w:left="60"/>
              <w:spacing w:after="0"/>
              <w:rPr>
                <w:sz w:val="20"/>
                <w:szCs w:val="20"/>
                <w:color w:val="auto"/>
              </w:rPr>
            </w:pPr>
            <w:r>
              <w:rPr>
                <w:rFonts w:ascii="Arial" w:cs="Arial" w:eastAsia="Arial" w:hAnsi="Arial"/>
                <w:sz w:val="15"/>
                <w:szCs w:val="15"/>
                <w:color w:val="auto"/>
              </w:rPr>
              <w:t>Bachelor   of   Science   degree,</w:t>
            </w:r>
          </w:p>
        </w:tc>
        <w:tc>
          <w:tcPr>
            <w:tcW w:w="1260" w:type="dxa"/>
            <w:vAlign w:val="bottom"/>
          </w:tcPr>
          <w:p>
            <w:pPr>
              <w:ind w:left="140"/>
              <w:spacing w:after="0"/>
              <w:rPr>
                <w:sz w:val="20"/>
                <w:szCs w:val="20"/>
                <w:color w:val="auto"/>
              </w:rPr>
            </w:pPr>
            <w:r>
              <w:rPr>
                <w:rFonts w:ascii="Arial" w:cs="Arial" w:eastAsia="Arial" w:hAnsi="Arial"/>
                <w:sz w:val="15"/>
                <w:szCs w:val="15"/>
                <w:color w:val="auto"/>
              </w:rPr>
              <w:t>in   Business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0" w:type="dxa"/>
            <w:vAlign w:val="bottom"/>
            <w:gridSpan w:val="4"/>
            <w:vMerge w:val="restart"/>
          </w:tcPr>
          <w:p>
            <w:pPr>
              <w:jc w:val="right"/>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President  of  Optoelectronics  and  Manufacturing</w:t>
            </w:r>
          </w:p>
        </w:tc>
        <w:tc>
          <w:tcPr>
            <w:tcW w:w="500" w:type="dxa"/>
            <w:vAlign w:val="bottom"/>
          </w:tcPr>
          <w:p>
            <w:pPr>
              <w:spacing w:after="0"/>
              <w:rPr>
                <w:sz w:val="16"/>
                <w:szCs w:val="16"/>
                <w:color w:val="auto"/>
              </w:rPr>
            </w:pPr>
          </w:p>
        </w:tc>
        <w:tc>
          <w:tcPr>
            <w:tcW w:w="4040" w:type="dxa"/>
            <w:vAlign w:val="bottom"/>
            <w:gridSpan w:val="2"/>
          </w:tcPr>
          <w:p>
            <w:pPr>
              <w:ind w:left="60"/>
              <w:spacing w:after="0"/>
              <w:rPr>
                <w:sz w:val="20"/>
                <w:szCs w:val="20"/>
                <w:color w:val="auto"/>
              </w:rPr>
            </w:pPr>
            <w:r>
              <w:rPr>
                <w:rFonts w:ascii="Arial" w:cs="Arial" w:eastAsia="Arial" w:hAnsi="Arial"/>
                <w:sz w:val="15"/>
                <w:szCs w:val="15"/>
                <w:color w:val="auto"/>
              </w:rPr>
              <w:t>Administration—Management Science, California State</w:t>
            </w: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4200" w:type="dxa"/>
            <w:vAlign w:val="bottom"/>
            <w:gridSpan w:val="4"/>
            <w:vMerge w:val="continue"/>
          </w:tcPr>
          <w:p>
            <w:pPr>
              <w:spacing w:after="0"/>
              <w:rPr>
                <w:sz w:val="3"/>
                <w:szCs w:val="3"/>
                <w:color w:val="auto"/>
              </w:rPr>
            </w:pPr>
          </w:p>
        </w:tc>
        <w:tc>
          <w:tcPr>
            <w:tcW w:w="500" w:type="dxa"/>
            <w:vAlign w:val="bottom"/>
          </w:tcPr>
          <w:p>
            <w:pPr>
              <w:spacing w:after="0"/>
              <w:rPr>
                <w:sz w:val="3"/>
                <w:szCs w:val="3"/>
                <w:color w:val="auto"/>
              </w:rPr>
            </w:pPr>
          </w:p>
        </w:tc>
        <w:tc>
          <w:tcPr>
            <w:tcW w:w="2780" w:type="dxa"/>
            <w:vAlign w:val="bottom"/>
            <w:vMerge w:val="restart"/>
          </w:tcPr>
          <w:p>
            <w:pPr>
              <w:ind w:left="60"/>
              <w:spacing w:after="0"/>
              <w:rPr>
                <w:sz w:val="20"/>
                <w:szCs w:val="20"/>
                <w:color w:val="auto"/>
              </w:rPr>
            </w:pPr>
            <w:r>
              <w:rPr>
                <w:rFonts w:ascii="Arial" w:cs="Arial" w:eastAsia="Arial" w:hAnsi="Arial"/>
                <w:sz w:val="15"/>
                <w:szCs w:val="15"/>
                <w:color w:val="auto"/>
              </w:rPr>
              <w:t>University, Northridge</w:t>
            </w: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2620" w:type="dxa"/>
            <w:vAlign w:val="bottom"/>
          </w:tcPr>
          <w:p>
            <w:pPr>
              <w:ind w:left="340"/>
              <w:spacing w:after="0"/>
              <w:rPr>
                <w:sz w:val="20"/>
                <w:szCs w:val="20"/>
                <w:color w:val="auto"/>
              </w:rPr>
            </w:pPr>
            <w:r>
              <w:rPr>
                <w:rFonts w:ascii="Arial" w:cs="Arial" w:eastAsia="Arial" w:hAnsi="Arial"/>
                <w:sz w:val="15"/>
                <w:szCs w:val="15"/>
                <w:color w:val="auto"/>
              </w:rPr>
              <w:t>division (July 2025 to present)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380" w:right="5299" w:hanging="195"/>
        <w:spacing w:after="0" w:line="245" w:lineRule="auto"/>
        <w:tabs>
          <w:tab w:leader="none" w:pos="1380" w:val="left"/>
        </w:tabs>
        <w:numPr>
          <w:ilvl w:val="0"/>
          <w:numId w:val="45"/>
        </w:numPr>
        <w:rPr>
          <w:rFonts w:ascii="Arial" w:cs="Arial" w:eastAsia="Arial" w:hAnsi="Arial"/>
          <w:sz w:val="15"/>
          <w:szCs w:val="15"/>
          <w:color w:val="0032A0"/>
        </w:rPr>
      </w:pPr>
      <w:r>
        <w:rPr>
          <w:rFonts w:ascii="Arial" w:cs="Arial" w:eastAsia="Arial" w:hAnsi="Arial"/>
          <w:sz w:val="15"/>
          <w:szCs w:val="15"/>
          <w:color w:val="auto"/>
        </w:rPr>
        <w:t>President of OSI Electronics (October 2019 to June 2025)</w:t>
      </w:r>
    </w:p>
    <w:p>
      <w:pPr>
        <w:spacing w:after="0" w:line="39" w:lineRule="exact"/>
        <w:rPr>
          <w:rFonts w:ascii="Arial" w:cs="Arial" w:eastAsia="Arial" w:hAnsi="Arial"/>
          <w:sz w:val="15"/>
          <w:szCs w:val="15"/>
          <w:color w:val="0032A0"/>
        </w:rPr>
      </w:pPr>
    </w:p>
    <w:p>
      <w:pPr>
        <w:ind w:left="1380" w:hanging="195"/>
        <w:spacing w:after="0"/>
        <w:tabs>
          <w:tab w:leader="none" w:pos="1380" w:val="left"/>
        </w:tabs>
        <w:numPr>
          <w:ilvl w:val="0"/>
          <w:numId w:val="45"/>
        </w:numPr>
        <w:rPr>
          <w:rFonts w:ascii="Arial" w:cs="Arial" w:eastAsia="Arial" w:hAnsi="Arial"/>
          <w:sz w:val="15"/>
          <w:szCs w:val="15"/>
          <w:color w:val="0032A0"/>
        </w:rPr>
      </w:pPr>
      <w:r>
        <w:rPr>
          <w:rFonts w:ascii="Arial" w:cs="Arial" w:eastAsia="Arial" w:hAnsi="Arial"/>
          <w:sz w:val="15"/>
          <w:szCs w:val="15"/>
          <w:color w:val="auto"/>
        </w:rPr>
        <w:t>Joined the Company in 1983</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28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00" w:type="dxa"/>
            <w:vAlign w:val="bottom"/>
          </w:tcPr>
          <w:p>
            <w:pPr>
              <w:ind w:left="480"/>
              <w:spacing w:after="0"/>
              <w:rPr>
                <w:sz w:val="20"/>
                <w:szCs w:val="20"/>
                <w:color w:val="auto"/>
              </w:rPr>
            </w:pPr>
            <w:r>
              <w:rPr>
                <w:rFonts w:ascii="Arial" w:cs="Arial" w:eastAsia="Arial" w:hAnsi="Arial"/>
                <w:sz w:val="16"/>
                <w:szCs w:val="16"/>
                <w:color w:val="7F7F7F"/>
                <w:w w:val="97"/>
              </w:rPr>
              <w:t>EXECUTIVE COMPENSATION</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70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4"/>
                <w:szCs w:val="24"/>
                <w:b w:val="1"/>
                <w:bCs w:val="1"/>
                <w:color w:val="FEFEFE"/>
              </w:rPr>
              <w:t>Wilson Constantine</w:t>
            </w:r>
          </w:p>
        </w:tc>
        <w:tc>
          <w:tcPr>
            <w:tcW w:w="260" w:type="dxa"/>
            <w:vAlign w:val="bottom"/>
            <w:vMerge w:val="restart"/>
            <w:shd w:val="clear" w:color="auto" w:fill="0032A0"/>
          </w:tcPr>
          <w:p>
            <w:pPr>
              <w:ind w:left="200"/>
              <w:spacing w:after="0"/>
              <w:rPr>
                <w:sz w:val="20"/>
                <w:szCs w:val="20"/>
                <w:color w:val="auto"/>
              </w:rPr>
            </w:pPr>
            <w:r>
              <w:rPr>
                <w:rFonts w:ascii="Arial" w:cs="Arial" w:eastAsia="Arial" w:hAnsi="Arial"/>
                <w:sz w:val="15"/>
                <w:szCs w:val="15"/>
                <w:b w:val="1"/>
                <w:bCs w:val="1"/>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302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President of Spacelabs Healthcare</w:t>
            </w:r>
          </w:p>
        </w:tc>
        <w:tc>
          <w:tcPr>
            <w:tcW w:w="2700" w:type="dxa"/>
            <w:vAlign w:val="bottom"/>
            <w:vMerge w:val="restart"/>
            <w:shd w:val="clear" w:color="auto" w:fill="F2F2F2"/>
          </w:tcPr>
          <w:p>
            <w:pPr>
              <w:ind w:left="26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2700" w:type="dxa"/>
            <w:vAlign w:val="bottom"/>
            <w:vMerge w:val="continue"/>
            <w:shd w:val="clear" w:color="auto" w:fill="0032A0"/>
          </w:tcPr>
          <w:p>
            <w:pPr>
              <w:spacing w:after="0"/>
              <w:rPr>
                <w:sz w:val="17"/>
                <w:szCs w:val="17"/>
                <w:color w:val="auto"/>
              </w:rPr>
            </w:pPr>
          </w:p>
        </w:tc>
        <w:tc>
          <w:tcPr>
            <w:tcW w:w="260" w:type="dxa"/>
            <w:vAlign w:val="bottom"/>
            <w:vMerge w:val="continue"/>
            <w:shd w:val="clear" w:color="auto" w:fill="0032A0"/>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30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since February 2025</w:t>
            </w:r>
          </w:p>
        </w:tc>
        <w:tc>
          <w:tcPr>
            <w:tcW w:w="270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700" w:type="dxa"/>
            <w:vAlign w:val="bottom"/>
            <w:shd w:val="clear" w:color="auto" w:fill="0032A0"/>
          </w:tcPr>
          <w:p>
            <w:pPr>
              <w:spacing w:after="0"/>
              <w:rPr>
                <w:sz w:val="5"/>
                <w:szCs w:val="5"/>
                <w:color w:val="auto"/>
              </w:rPr>
            </w:pPr>
          </w:p>
        </w:tc>
        <w:tc>
          <w:tcPr>
            <w:tcW w:w="260" w:type="dxa"/>
            <w:vAlign w:val="bottom"/>
            <w:shd w:val="clear" w:color="auto" w:fill="0032A0"/>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3020" w:type="dxa"/>
            <w:vAlign w:val="bottom"/>
            <w:shd w:val="clear" w:color="auto" w:fill="F2F2F2"/>
          </w:tcPr>
          <w:p>
            <w:pPr>
              <w:spacing w:after="0"/>
              <w:rPr>
                <w:sz w:val="5"/>
                <w:szCs w:val="5"/>
                <w:color w:val="auto"/>
              </w:rPr>
            </w:pPr>
          </w:p>
        </w:tc>
        <w:tc>
          <w:tcPr>
            <w:tcW w:w="27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106" w:right="1440" w:bottom="1440" w:gutter="0" w:footer="0" w:header="0"/>
        </w:sectPr>
      </w:pPr>
    </w:p>
    <w:p>
      <w:pPr>
        <w:ind w:left="920"/>
        <w:spacing w:after="0" w:line="232" w:lineRule="auto"/>
        <w:rPr>
          <w:sz w:val="20"/>
          <w:szCs w:val="20"/>
          <w:color w:val="auto"/>
        </w:rPr>
      </w:pPr>
      <w:r>
        <w:rPr>
          <w:rFonts w:ascii="Arial" w:cs="Arial" w:eastAsia="Arial" w:hAnsi="Arial"/>
          <w:sz w:val="30"/>
          <w:szCs w:val="30"/>
          <w:color w:val="000000"/>
          <w:vertAlign w:val="superscript"/>
        </w:rPr>
        <w:t>​</w:t>
      </w:r>
      <w:r>
        <w:rPr>
          <w:rFonts w:ascii="Arial" w:cs="Arial" w:eastAsia="Arial" w:hAnsi="Arial"/>
          <w:sz w:val="16"/>
          <w:szCs w:val="16"/>
          <w:color w:val="0032A0"/>
        </w:rPr>
        <w:t xml:space="preserve"> CAREER HIGHLIGHTS</w:t>
      </w:r>
      <w:r>
        <w:rPr>
          <w:rFonts w:ascii="Arial" w:cs="Arial" w:eastAsia="Arial" w:hAnsi="Arial"/>
          <w:sz w:val="15"/>
          <w:szCs w:val="15"/>
          <w:color w:val="000000"/>
        </w:rPr>
        <w:t>​</w:t>
      </w:r>
    </w:p>
    <w:p>
      <w:pPr>
        <w:spacing w:after="0" w:line="1" w:lineRule="exact"/>
        <w:rPr>
          <w:sz w:val="20"/>
          <w:szCs w:val="20"/>
          <w:color w:val="auto"/>
        </w:rPr>
      </w:pPr>
    </w:p>
    <w:p>
      <w:pPr>
        <w:ind w:left="1040"/>
        <w:spacing w:after="0" w:line="282" w:lineRule="auto"/>
        <w:rPr>
          <w:sz w:val="20"/>
          <w:szCs w:val="20"/>
          <w:color w:val="auto"/>
        </w:rPr>
      </w:pPr>
      <w:r>
        <w:rPr>
          <w:rFonts w:ascii="Arial" w:cs="Arial" w:eastAsia="Arial" w:hAnsi="Arial"/>
          <w:sz w:val="15"/>
          <w:szCs w:val="15"/>
          <w:color w:val="auto"/>
        </w:rPr>
        <w:t>Mr. Constantine has more than 25 years in the medical device industry.</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OSI SYSTEMS, INC.</w:t>
      </w:r>
    </w:p>
    <w:p>
      <w:pPr>
        <w:spacing w:after="0" w:line="86" w:lineRule="exact"/>
        <w:rPr>
          <w:sz w:val="20"/>
          <w:szCs w:val="20"/>
          <w:color w:val="auto"/>
        </w:rPr>
      </w:pPr>
    </w:p>
    <w:p>
      <w:pPr>
        <w:ind w:left="1380" w:hanging="195"/>
        <w:spacing w:after="0" w:line="301" w:lineRule="auto"/>
        <w:tabs>
          <w:tab w:leader="none" w:pos="1380" w:val="left"/>
        </w:tabs>
        <w:numPr>
          <w:ilvl w:val="0"/>
          <w:numId w:val="46"/>
        </w:numPr>
        <w:rPr>
          <w:rFonts w:ascii="Arial" w:cs="Arial" w:eastAsia="Arial" w:hAnsi="Arial"/>
          <w:sz w:val="15"/>
          <w:szCs w:val="15"/>
          <w:color w:val="0032A0"/>
        </w:rPr>
      </w:pPr>
      <w:r>
        <w:rPr>
          <w:rFonts w:ascii="Arial" w:cs="Arial" w:eastAsia="Arial" w:hAnsi="Arial"/>
          <w:sz w:val="15"/>
          <w:szCs w:val="15"/>
          <w:color w:val="auto"/>
        </w:rPr>
        <w:t>President of Spacelabs Healthcare (February 2025 to present)</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EQT AB-BACKED OTTOBOCK HEALTHCARE NA</w:t>
      </w:r>
    </w:p>
    <w:p>
      <w:pPr>
        <w:spacing w:after="0" w:line="20" w:lineRule="exact"/>
        <w:rPr>
          <w:sz w:val="20"/>
          <w:szCs w:val="20"/>
          <w:color w:val="auto"/>
        </w:rPr>
      </w:pPr>
      <w:r>
        <w:rPr>
          <w:sz w:val="20"/>
          <w:szCs w:val="20"/>
          <w:color w:val="auto"/>
        </w:rPr>
        <w:br w:type="column"/>
      </w:r>
    </w:p>
    <w:p>
      <w:pPr>
        <w:spacing w:after="0" w:line="224" w:lineRule="auto"/>
        <w:tabs>
          <w:tab w:leader="none" w:pos="4420" w:val="left"/>
        </w:tabs>
        <w:rPr>
          <w:sz w:val="20"/>
          <w:szCs w:val="20"/>
          <w:color w:val="auto"/>
        </w:rPr>
      </w:pPr>
      <w:r>
        <w:rPr>
          <w:rFonts w:ascii="Arial" w:cs="Arial" w:eastAsia="Arial" w:hAnsi="Arial"/>
          <w:sz w:val="30"/>
          <w:szCs w:val="30"/>
          <w:color w:val="000000"/>
          <w:vertAlign w:val="superscript"/>
        </w:rPr>
        <w:t>​ ​</w:t>
      </w:r>
      <w:r>
        <w:rPr>
          <w:rFonts w:ascii="Arial" w:cs="Arial" w:eastAsia="Arial" w:hAnsi="Arial"/>
          <w:sz w:val="16"/>
          <w:szCs w:val="16"/>
          <w:color w:val="0032A0"/>
        </w:rPr>
        <w:t xml:space="preserve"> EDUCATION</w:t>
      </w:r>
      <w:r>
        <w:rPr>
          <w:sz w:val="20"/>
          <w:szCs w:val="20"/>
          <w:color w:val="auto"/>
        </w:rPr>
        <w:tab/>
      </w:r>
      <w:r>
        <w:rPr>
          <w:rFonts w:ascii="Arial" w:cs="Arial" w:eastAsia="Arial" w:hAnsi="Arial"/>
          <w:sz w:val="31"/>
          <w:szCs w:val="31"/>
          <w:color w:val="auto"/>
          <w:vertAlign w:val="superscript"/>
        </w:rPr>
        <w:t>​</w:t>
      </w:r>
    </w:p>
    <w:p>
      <w:pPr>
        <w:spacing w:after="0" w:line="1" w:lineRule="exact"/>
        <w:rPr>
          <w:sz w:val="20"/>
          <w:szCs w:val="20"/>
          <w:color w:val="auto"/>
        </w:rPr>
      </w:pPr>
    </w:p>
    <w:p>
      <w:pPr>
        <w:ind w:left="560" w:right="219" w:hanging="187"/>
        <w:spacing w:after="0" w:line="282" w:lineRule="auto"/>
        <w:tabs>
          <w:tab w:leader="none" w:pos="560" w:val="left"/>
        </w:tabs>
        <w:numPr>
          <w:ilvl w:val="0"/>
          <w:numId w:val="47"/>
        </w:numPr>
        <w:rPr>
          <w:rFonts w:ascii="Arial" w:cs="Arial" w:eastAsia="Arial" w:hAnsi="Arial"/>
          <w:sz w:val="15"/>
          <w:szCs w:val="15"/>
          <w:color w:val="0032A0"/>
        </w:rPr>
      </w:pPr>
      <w:r>
        <w:rPr>
          <w:rFonts w:ascii="Arial" w:cs="Arial" w:eastAsia="Arial" w:hAnsi="Arial"/>
          <w:sz w:val="15"/>
          <w:szCs w:val="15"/>
          <w:color w:val="auto"/>
        </w:rPr>
        <w:t>Doctorate degree in P. Medicine, Samuel Merritt University</w:t>
      </w:r>
    </w:p>
    <w:p>
      <w:pPr>
        <w:spacing w:after="0" w:line="39" w:lineRule="exact"/>
        <w:rPr>
          <w:rFonts w:ascii="Arial" w:cs="Arial" w:eastAsia="Arial" w:hAnsi="Arial"/>
          <w:sz w:val="15"/>
          <w:szCs w:val="15"/>
          <w:color w:val="0032A0"/>
        </w:rPr>
      </w:pPr>
    </w:p>
    <w:p>
      <w:pPr>
        <w:ind w:left="560" w:right="219" w:hanging="187"/>
        <w:spacing w:after="0" w:line="301" w:lineRule="auto"/>
        <w:tabs>
          <w:tab w:leader="none" w:pos="560" w:val="left"/>
        </w:tabs>
        <w:numPr>
          <w:ilvl w:val="0"/>
          <w:numId w:val="47"/>
        </w:numPr>
        <w:rPr>
          <w:rFonts w:ascii="Arial" w:cs="Arial" w:eastAsia="Arial" w:hAnsi="Arial"/>
          <w:sz w:val="15"/>
          <w:szCs w:val="15"/>
          <w:color w:val="0032A0"/>
        </w:rPr>
      </w:pPr>
      <w:r>
        <w:rPr>
          <w:rFonts w:ascii="Arial" w:cs="Arial" w:eastAsia="Arial" w:hAnsi="Arial"/>
          <w:sz w:val="15"/>
          <w:szCs w:val="15"/>
          <w:color w:val="auto"/>
        </w:rPr>
        <w:t>Completed Undergraduate Studies in Biology, Loma Linda University</w:t>
      </w:r>
    </w:p>
    <w:p>
      <w:pPr>
        <w:spacing w:after="0" w:line="498" w:lineRule="exact"/>
        <w:rPr>
          <w:sz w:val="20"/>
          <w:szCs w:val="20"/>
          <w:color w:val="auto"/>
        </w:rPr>
      </w:pPr>
    </w:p>
    <w:p>
      <w:pPr>
        <w:sectPr>
          <w:pgSz w:w="11900" w:h="16838" w:orient="portrait"/>
          <w:cols w:equalWidth="0" w:num="2">
            <w:col w:w="5240" w:space="0"/>
            <w:col w:w="4639"/>
          </w:cols>
          <w:pgMar w:left="580" w:top="106" w:right="1440" w:bottom="1440" w:gutter="0" w:footer="0" w:header="0"/>
          <w:type w:val="continuous"/>
        </w:sectPr>
      </w:pPr>
    </w:p>
    <w:p>
      <w:pPr>
        <w:ind w:left="1380" w:hanging="195"/>
        <w:spacing w:after="0"/>
        <w:tabs>
          <w:tab w:leader="none" w:pos="1380" w:val="left"/>
        </w:tabs>
        <w:numPr>
          <w:ilvl w:val="0"/>
          <w:numId w:val="48"/>
        </w:numPr>
        <w:rPr>
          <w:rFonts w:ascii="Arial" w:cs="Arial" w:eastAsia="Arial" w:hAnsi="Arial"/>
          <w:sz w:val="15"/>
          <w:szCs w:val="15"/>
          <w:color w:val="0032A0"/>
        </w:rPr>
      </w:pPr>
      <w:r>
        <w:rPr>
          <w:rFonts w:ascii="Arial" w:cs="Arial" w:eastAsia="Arial" w:hAnsi="Arial"/>
          <w:sz w:val="15"/>
          <w:szCs w:val="15"/>
          <w:color w:val="auto"/>
        </w:rPr>
        <w:t>President and Chief Executive Officer (2022 to 2024)</w:t>
      </w:r>
    </w:p>
    <w:p>
      <w:pPr>
        <w:spacing w:after="0" w:line="68" w:lineRule="exact"/>
        <w:rPr>
          <w:rFonts w:ascii="Arial" w:cs="Arial" w:eastAsia="Arial" w:hAnsi="Arial"/>
          <w:sz w:val="15"/>
          <w:szCs w:val="15"/>
          <w:color w:val="0032A0"/>
        </w:rPr>
      </w:pPr>
    </w:p>
    <w:p>
      <w:pPr>
        <w:ind w:left="1040"/>
        <w:spacing w:after="0"/>
        <w:rPr>
          <w:rFonts w:ascii="Arial" w:cs="Arial" w:eastAsia="Arial" w:hAnsi="Arial"/>
          <w:sz w:val="15"/>
          <w:szCs w:val="15"/>
          <w:color w:val="0032A0"/>
        </w:rPr>
      </w:pPr>
      <w:r>
        <w:rPr>
          <w:rFonts w:ascii="Arial" w:cs="Arial" w:eastAsia="Arial" w:hAnsi="Arial"/>
          <w:sz w:val="15"/>
          <w:szCs w:val="15"/>
          <w:b w:val="1"/>
          <w:bCs w:val="1"/>
          <w:color w:val="auto"/>
        </w:rPr>
        <w:t>SMITHS MEDICAL</w:t>
      </w:r>
    </w:p>
    <w:p>
      <w:pPr>
        <w:spacing w:after="0" w:line="86" w:lineRule="exact"/>
        <w:rPr>
          <w:rFonts w:ascii="Arial" w:cs="Arial" w:eastAsia="Arial" w:hAnsi="Arial"/>
          <w:sz w:val="15"/>
          <w:szCs w:val="15"/>
          <w:color w:val="0032A0"/>
        </w:rPr>
      </w:pPr>
    </w:p>
    <w:p>
      <w:pPr>
        <w:ind w:left="1380" w:right="4639" w:hanging="195"/>
        <w:spacing w:after="0" w:line="301" w:lineRule="auto"/>
        <w:tabs>
          <w:tab w:leader="none" w:pos="1380" w:val="left"/>
        </w:tabs>
        <w:numPr>
          <w:ilvl w:val="0"/>
          <w:numId w:val="48"/>
        </w:numPr>
        <w:rPr>
          <w:rFonts w:ascii="Arial" w:cs="Arial" w:eastAsia="Arial" w:hAnsi="Arial"/>
          <w:sz w:val="15"/>
          <w:szCs w:val="15"/>
          <w:color w:val="0032A0"/>
        </w:rPr>
      </w:pPr>
      <w:r>
        <w:rPr>
          <w:rFonts w:ascii="Arial" w:cs="Arial" w:eastAsia="Arial" w:hAnsi="Arial"/>
          <w:sz w:val="15"/>
          <w:szCs w:val="15"/>
          <w:color w:val="auto"/>
        </w:rPr>
        <w:t>President and General Manager, Americas (2020 to 2022)</w:t>
      </w:r>
    </w:p>
    <w:p>
      <w:pPr>
        <w:spacing w:after="0" w:line="1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NIHON KOHDEN AMERICA</w:t>
      </w:r>
    </w:p>
    <w:p>
      <w:pPr>
        <w:spacing w:after="0" w:line="73" w:lineRule="exact"/>
        <w:rPr>
          <w:sz w:val="20"/>
          <w:szCs w:val="20"/>
          <w:color w:val="auto"/>
        </w:rPr>
      </w:pPr>
    </w:p>
    <w:p>
      <w:pPr>
        <w:ind w:left="1380" w:hanging="195"/>
        <w:spacing w:after="0"/>
        <w:tabs>
          <w:tab w:leader="none" w:pos="1380" w:val="left"/>
        </w:tabs>
        <w:numPr>
          <w:ilvl w:val="0"/>
          <w:numId w:val="49"/>
        </w:numPr>
        <w:rPr>
          <w:rFonts w:ascii="Arial" w:cs="Arial" w:eastAsia="Arial" w:hAnsi="Arial"/>
          <w:sz w:val="15"/>
          <w:szCs w:val="15"/>
          <w:color w:val="0032A0"/>
        </w:rPr>
      </w:pPr>
      <w:r>
        <w:rPr>
          <w:rFonts w:ascii="Arial" w:cs="Arial" w:eastAsia="Arial" w:hAnsi="Arial"/>
          <w:sz w:val="15"/>
          <w:szCs w:val="15"/>
          <w:color w:val="auto"/>
        </w:rPr>
        <w:t>President and Chief Executive Officer (2014 to 2019)</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266"/>
        </w:trPr>
        <w:tc>
          <w:tcPr>
            <w:tcW w:w="12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500" w:type="dxa"/>
            <w:vAlign w:val="bottom"/>
            <w:vMerge w:val="restart"/>
            <w:shd w:val="clear" w:color="auto" w:fill="0032A0"/>
          </w:tcPr>
          <w:p>
            <w:pPr>
              <w:ind w:left="420"/>
              <w:spacing w:after="0"/>
              <w:rPr>
                <w:sz w:val="20"/>
                <w:szCs w:val="20"/>
                <w:color w:val="auto"/>
              </w:rPr>
            </w:pPr>
            <w:r>
              <w:rPr>
                <w:rFonts w:ascii="Arial" w:cs="Arial" w:eastAsia="Arial" w:hAnsi="Arial"/>
                <w:sz w:val="24"/>
                <w:szCs w:val="24"/>
                <w:b w:val="1"/>
                <w:bCs w:val="1"/>
                <w:color w:val="FEFEFE"/>
              </w:rPr>
              <w:t>Glenn Grindstaff</w:t>
            </w:r>
          </w:p>
        </w:tc>
        <w:tc>
          <w:tcPr>
            <w:tcW w:w="340" w:type="dxa"/>
            <w:vAlign w:val="bottom"/>
            <w:vMerge w:val="restart"/>
            <w:shd w:val="clear" w:color="auto" w:fill="0032A0"/>
          </w:tcPr>
          <w:p>
            <w:pPr>
              <w:ind w:left="280"/>
              <w:spacing w:after="0"/>
              <w:rPr>
                <w:sz w:val="20"/>
                <w:szCs w:val="20"/>
                <w:color w:val="auto"/>
              </w:rPr>
            </w:pPr>
            <w:r>
              <w:rPr>
                <w:rFonts w:ascii="Arial" w:cs="Arial" w:eastAsia="Arial" w:hAnsi="Arial"/>
                <w:sz w:val="15"/>
                <w:szCs w:val="15"/>
                <w:b w:val="1"/>
                <w:bCs w:val="1"/>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490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Senior Vice President and Chief Human Resources Officer</w:t>
            </w:r>
          </w:p>
        </w:tc>
        <w:tc>
          <w:tcPr>
            <w:tcW w:w="820" w:type="dxa"/>
            <w:vAlign w:val="bottom"/>
            <w:vMerge w:val="restart"/>
            <w:shd w:val="clear" w:color="auto" w:fill="F2F2F2"/>
          </w:tcPr>
          <w:p>
            <w:pPr>
              <w:ind w:left="7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0"/>
        </w:trPr>
        <w:tc>
          <w:tcPr>
            <w:tcW w:w="120" w:type="dxa"/>
            <w:vAlign w:val="bottom"/>
            <w:tcBorders>
              <w:bottom w:val="single" w:sz="8" w:color="0032A0"/>
            </w:tcBorders>
            <w:vMerge w:val="continue"/>
            <w:shd w:val="clear" w:color="auto" w:fill="0032A0"/>
          </w:tcPr>
          <w:p>
            <w:pPr>
              <w:spacing w:after="0"/>
              <w:rPr>
                <w:sz w:val="22"/>
                <w:szCs w:val="22"/>
                <w:color w:val="auto"/>
              </w:rPr>
            </w:pPr>
          </w:p>
        </w:tc>
        <w:tc>
          <w:tcPr>
            <w:tcW w:w="2500" w:type="dxa"/>
            <w:vAlign w:val="bottom"/>
            <w:tcBorders>
              <w:bottom w:val="single" w:sz="8" w:color="0032A0"/>
            </w:tcBorders>
            <w:vMerge w:val="continue"/>
            <w:shd w:val="clear" w:color="auto" w:fill="0032A0"/>
          </w:tcPr>
          <w:p>
            <w:pPr>
              <w:spacing w:after="0"/>
              <w:rPr>
                <w:sz w:val="22"/>
                <w:szCs w:val="22"/>
                <w:color w:val="auto"/>
              </w:rPr>
            </w:pPr>
          </w:p>
        </w:tc>
        <w:tc>
          <w:tcPr>
            <w:tcW w:w="340" w:type="dxa"/>
            <w:vAlign w:val="bottom"/>
            <w:tcBorders>
              <w:bottom w:val="single" w:sz="8" w:color="0032A0"/>
            </w:tcBorders>
            <w:vMerge w:val="continue"/>
            <w:shd w:val="clear" w:color="auto" w:fill="0032A0"/>
          </w:tcPr>
          <w:p>
            <w:pPr>
              <w:spacing w:after="0"/>
              <w:rPr>
                <w:sz w:val="22"/>
                <w:szCs w:val="22"/>
                <w:color w:val="auto"/>
              </w:rPr>
            </w:pPr>
          </w:p>
        </w:tc>
        <w:tc>
          <w:tcPr>
            <w:tcW w:w="180" w:type="dxa"/>
            <w:vAlign w:val="bottom"/>
            <w:tcBorders>
              <w:bottom w:val="single" w:sz="8" w:color="F2F2F2"/>
            </w:tcBorders>
            <w:vMerge w:val="continue"/>
            <w:shd w:val="clear" w:color="auto" w:fill="F2F2F2"/>
          </w:tcPr>
          <w:p>
            <w:pPr>
              <w:spacing w:after="0"/>
              <w:rPr>
                <w:sz w:val="22"/>
                <w:szCs w:val="22"/>
                <w:color w:val="auto"/>
              </w:rPr>
            </w:pPr>
          </w:p>
        </w:tc>
        <w:tc>
          <w:tcPr>
            <w:tcW w:w="49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since February 2020</w:t>
            </w:r>
          </w:p>
        </w:tc>
        <w:tc>
          <w:tcPr>
            <w:tcW w:w="820" w:type="dxa"/>
            <w:vAlign w:val="bottom"/>
            <w:tcBorders>
              <w:bottom w:val="single" w:sz="8" w:color="F2F2F2"/>
            </w:tcBorders>
            <w:vMerge w:val="continue"/>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120" w:type="dxa"/>
            <w:vAlign w:val="bottom"/>
            <w:tcBorders>
              <w:top w:val="single" w:sz="8" w:color="0032A0"/>
            </w:tcBorders>
          </w:tcPr>
          <w:p>
            <w:pPr>
              <w:spacing w:after="0"/>
              <w:rPr>
                <w:sz w:val="20"/>
                <w:szCs w:val="20"/>
                <w:color w:val="auto"/>
              </w:rPr>
            </w:pPr>
            <w:r>
              <w:rPr>
                <w:rFonts w:ascii="Arial" w:cs="Arial" w:eastAsia="Arial" w:hAnsi="Arial"/>
                <w:sz w:val="15"/>
                <w:szCs w:val="15"/>
                <w:color w:val="auto"/>
              </w:rPr>
              <w:t>​</w:t>
            </w:r>
          </w:p>
        </w:tc>
        <w:tc>
          <w:tcPr>
            <w:tcW w:w="2500" w:type="dxa"/>
            <w:vAlign w:val="bottom"/>
            <w:tcBorders>
              <w:top w:val="single" w:sz="8" w:color="0032A0"/>
            </w:tcBorders>
          </w:tcPr>
          <w:p>
            <w:pPr>
              <w:spacing w:after="0"/>
              <w:rPr>
                <w:sz w:val="20"/>
                <w:szCs w:val="20"/>
                <w:color w:val="auto"/>
              </w:rPr>
            </w:pPr>
            <w:r>
              <w:rPr>
                <w:rFonts w:ascii="Arial" w:cs="Arial" w:eastAsia="Arial" w:hAnsi="Arial"/>
                <w:sz w:val="16"/>
                <w:szCs w:val="16"/>
                <w:color w:val="0032A0"/>
              </w:rPr>
              <w:t>CAREER HIGHLIGHTS</w:t>
            </w:r>
            <w:r>
              <w:rPr>
                <w:rFonts w:ascii="Arial" w:cs="Arial" w:eastAsia="Arial" w:hAnsi="Arial"/>
                <w:sz w:val="15"/>
                <w:szCs w:val="15"/>
                <w:color w:val="000000"/>
              </w:rPr>
              <w:t>​</w:t>
            </w:r>
          </w:p>
        </w:tc>
        <w:tc>
          <w:tcPr>
            <w:tcW w:w="340" w:type="dxa"/>
            <w:vAlign w:val="bottom"/>
            <w:tcBorders>
              <w:top w:val="single" w:sz="8" w:color="0032A0"/>
            </w:tcBorders>
          </w:tcPr>
          <w:p>
            <w:pPr>
              <w:spacing w:after="0"/>
              <w:rPr>
                <w:sz w:val="24"/>
                <w:szCs w:val="24"/>
                <w:color w:val="auto"/>
              </w:rPr>
            </w:pPr>
          </w:p>
        </w:tc>
        <w:tc>
          <w:tcPr>
            <w:tcW w:w="180" w:type="dxa"/>
            <w:vAlign w:val="bottom"/>
            <w:tcBorders>
              <w:top w:val="single" w:sz="8" w:color="0032A0"/>
            </w:tcBorders>
          </w:tcPr>
          <w:p>
            <w:pPr>
              <w:spacing w:after="0"/>
              <w:rPr>
                <w:sz w:val="24"/>
                <w:szCs w:val="24"/>
                <w:color w:val="auto"/>
              </w:rPr>
            </w:pPr>
          </w:p>
        </w:tc>
        <w:tc>
          <w:tcPr>
            <w:tcW w:w="4900" w:type="dxa"/>
            <w:vAlign w:val="bottom"/>
            <w:tcBorders>
              <w:top w:val="single" w:sz="8" w:color="0032A0"/>
            </w:tcBorders>
          </w:tcPr>
          <w:p>
            <w:pPr>
              <w:ind w:left="1180"/>
              <w:spacing w:after="0" w:line="31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b w:val="1"/>
                <w:bCs w:val="1"/>
                <w:color w:val="auto"/>
              </w:rPr>
              <w:t xml:space="preserve"> HONDA AIRCRAFT</w:t>
            </w:r>
          </w:p>
        </w:tc>
        <w:tc>
          <w:tcPr>
            <w:tcW w:w="820" w:type="dxa"/>
            <w:vAlign w:val="bottom"/>
            <w:tcBorders>
              <w:top w:val="single" w:sz="8" w:color="0032A0"/>
            </w:tcBorders>
          </w:tcPr>
          <w:p>
            <w:pPr>
              <w:ind w:left="7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ind w:left="1040"/>
        <w:spacing w:after="0" w:line="282" w:lineRule="auto"/>
        <w:rPr>
          <w:sz w:val="20"/>
          <w:szCs w:val="20"/>
          <w:color w:val="auto"/>
        </w:rPr>
      </w:pPr>
      <w:r>
        <w:rPr>
          <w:rFonts w:ascii="Arial" w:cs="Arial" w:eastAsia="Arial" w:hAnsi="Arial"/>
          <w:sz w:val="15"/>
          <w:szCs w:val="15"/>
          <w:color w:val="auto"/>
        </w:rPr>
        <w:t>Mr. Grindstaff has over 25 years of progressive human resources leadership experience.</w:t>
      </w:r>
    </w:p>
    <w:p>
      <w:pPr>
        <w:spacing w:after="0" w:line="20" w:lineRule="exact"/>
        <w:rPr>
          <w:sz w:val="20"/>
          <w:szCs w:val="20"/>
          <w:color w:val="auto"/>
        </w:rPr>
      </w:pPr>
      <w:r>
        <w:rPr>
          <w:sz w:val="20"/>
          <w:szCs w:val="20"/>
          <w:color w:val="auto"/>
        </w:rPr>
        <w:br w:type="column"/>
      </w:r>
    </w:p>
    <w:p>
      <w:pPr>
        <w:ind w:left="187" w:right="219" w:hanging="187"/>
        <w:spacing w:after="0" w:line="282" w:lineRule="auto"/>
        <w:tabs>
          <w:tab w:leader="none" w:pos="187" w:val="left"/>
        </w:tabs>
        <w:numPr>
          <w:ilvl w:val="0"/>
          <w:numId w:val="50"/>
        </w:numPr>
        <w:rPr>
          <w:rFonts w:ascii="Arial" w:cs="Arial" w:eastAsia="Arial" w:hAnsi="Arial"/>
          <w:sz w:val="15"/>
          <w:szCs w:val="15"/>
          <w:color w:val="0032A0"/>
        </w:rPr>
      </w:pPr>
      <w:r>
        <w:rPr>
          <w:rFonts w:ascii="Arial" w:cs="Arial" w:eastAsia="Arial" w:hAnsi="Arial"/>
          <w:sz w:val="15"/>
          <w:szCs w:val="15"/>
          <w:color w:val="auto"/>
        </w:rPr>
        <w:t>Held several senior positions, including Vice President, Human Resources and Administration</w:t>
      </w:r>
    </w:p>
    <w:p>
      <w:pPr>
        <w:spacing w:after="0" w:line="24" w:lineRule="exact"/>
        <w:rPr>
          <w:sz w:val="20"/>
          <w:szCs w:val="20"/>
          <w:color w:val="auto"/>
        </w:rPr>
      </w:pPr>
    </w:p>
    <w:p>
      <w:pPr>
        <w:sectPr>
          <w:pgSz w:w="11900" w:h="16838" w:orient="portrait"/>
          <w:cols w:equalWidth="0" w:num="2">
            <w:col w:w="5240" w:space="373"/>
            <w:col w:w="4266"/>
          </w:cols>
          <w:pgMar w:left="580" w:top="106" w:right="1440" w:bottom="1440" w:gutter="0" w:footer="0" w:header="0"/>
          <w:type w:val="continuous"/>
        </w:sectPr>
      </w:pPr>
    </w:p>
    <w:p>
      <w:pPr>
        <w:spacing w:after="0" w:line="1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OSI SYSTEMS, INC.</w:t>
      </w:r>
    </w:p>
    <w:p>
      <w:pPr>
        <w:spacing w:after="0" w:line="86" w:lineRule="exact"/>
        <w:rPr>
          <w:sz w:val="20"/>
          <w:szCs w:val="20"/>
          <w:color w:val="auto"/>
        </w:rPr>
      </w:pPr>
    </w:p>
    <w:p>
      <w:pPr>
        <w:ind w:left="1380" w:hanging="195"/>
        <w:spacing w:after="0" w:line="283" w:lineRule="auto"/>
        <w:tabs>
          <w:tab w:leader="none" w:pos="1380" w:val="left"/>
        </w:tabs>
        <w:numPr>
          <w:ilvl w:val="0"/>
          <w:numId w:val="51"/>
        </w:numPr>
        <w:rPr>
          <w:rFonts w:ascii="Arial" w:cs="Arial" w:eastAsia="Arial" w:hAnsi="Arial"/>
          <w:sz w:val="15"/>
          <w:szCs w:val="15"/>
          <w:color w:val="0032A0"/>
        </w:rPr>
      </w:pPr>
      <w:r>
        <w:rPr>
          <w:rFonts w:ascii="Arial" w:cs="Arial" w:eastAsia="Arial" w:hAnsi="Arial"/>
          <w:sz w:val="15"/>
          <w:szCs w:val="15"/>
          <w:color w:val="auto"/>
        </w:rPr>
        <w:t>Chief Human Resources Officer (February 2020 to present)</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L3HARRIS TECHNOLOGIES</w:t>
      </w:r>
    </w:p>
    <w:p>
      <w:pPr>
        <w:spacing w:after="0" w:line="86" w:lineRule="exact"/>
        <w:rPr>
          <w:sz w:val="20"/>
          <w:szCs w:val="20"/>
          <w:color w:val="auto"/>
        </w:rPr>
      </w:pPr>
    </w:p>
    <w:p>
      <w:pPr>
        <w:ind w:left="1380" w:hanging="195"/>
        <w:spacing w:after="0" w:line="301" w:lineRule="auto"/>
        <w:tabs>
          <w:tab w:leader="none" w:pos="1380" w:val="left"/>
        </w:tabs>
        <w:numPr>
          <w:ilvl w:val="0"/>
          <w:numId w:val="52"/>
        </w:numPr>
        <w:rPr>
          <w:rFonts w:ascii="Arial" w:cs="Arial" w:eastAsia="Arial" w:hAnsi="Arial"/>
          <w:sz w:val="15"/>
          <w:szCs w:val="15"/>
          <w:color w:val="0032A0"/>
        </w:rPr>
      </w:pPr>
      <w:r>
        <w:rPr>
          <w:rFonts w:ascii="Arial" w:cs="Arial" w:eastAsia="Arial" w:hAnsi="Arial"/>
          <w:sz w:val="15"/>
          <w:szCs w:val="15"/>
          <w:color w:val="auto"/>
        </w:rPr>
        <w:t>Vice President, Human Resources and Administration (2010—2019)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SPIRENT COMMUNICATIONS</w:t>
      </w:r>
    </w:p>
    <w:p>
      <w:pPr>
        <w:spacing w:after="0" w:line="73" w:lineRule="exact"/>
        <w:rPr>
          <w:sz w:val="20"/>
          <w:szCs w:val="20"/>
          <w:color w:val="auto"/>
        </w:rPr>
      </w:pPr>
    </w:p>
    <w:p>
      <w:pPr>
        <w:ind w:left="340" w:hanging="187"/>
        <w:spacing w:after="0"/>
        <w:tabs>
          <w:tab w:leader="none" w:pos="340" w:val="left"/>
        </w:tabs>
        <w:numPr>
          <w:ilvl w:val="0"/>
          <w:numId w:val="53"/>
        </w:numPr>
        <w:rPr>
          <w:rFonts w:ascii="Arial" w:cs="Arial" w:eastAsia="Arial" w:hAnsi="Arial"/>
          <w:sz w:val="15"/>
          <w:szCs w:val="15"/>
          <w:color w:val="0032A0"/>
        </w:rPr>
      </w:pPr>
      <w:r>
        <w:rPr>
          <w:rFonts w:ascii="Arial" w:cs="Arial" w:eastAsia="Arial" w:hAnsi="Arial"/>
          <w:sz w:val="15"/>
          <w:szCs w:val="15"/>
          <w:color w:val="auto"/>
        </w:rPr>
        <w:t>Vice President, Human Resources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0032A0"/>
        </w:rPr>
        <w:t>EDUCATION</w:t>
      </w:r>
    </w:p>
    <w:p>
      <w:pPr>
        <w:spacing w:after="0" w:line="83" w:lineRule="exact"/>
        <w:rPr>
          <w:sz w:val="20"/>
          <w:szCs w:val="20"/>
          <w:color w:val="auto"/>
        </w:rPr>
      </w:pPr>
    </w:p>
    <w:p>
      <w:pPr>
        <w:ind w:left="340" w:right="219" w:hanging="187"/>
        <w:spacing w:after="0" w:line="301" w:lineRule="auto"/>
        <w:tabs>
          <w:tab w:leader="none" w:pos="340" w:val="left"/>
        </w:tabs>
        <w:numPr>
          <w:ilvl w:val="0"/>
          <w:numId w:val="54"/>
        </w:numPr>
        <w:rPr>
          <w:rFonts w:ascii="Arial" w:cs="Arial" w:eastAsia="Arial" w:hAnsi="Arial"/>
          <w:sz w:val="15"/>
          <w:szCs w:val="15"/>
          <w:color w:val="0032A0"/>
        </w:rPr>
      </w:pPr>
      <w:r>
        <w:rPr>
          <w:rFonts w:ascii="Arial" w:cs="Arial" w:eastAsia="Arial" w:hAnsi="Arial"/>
          <w:sz w:val="15"/>
          <w:szCs w:val="15"/>
          <w:color w:val="auto"/>
        </w:rPr>
        <w:t>Bachelor of Arts degree, in Psychology, California State University, Northridge</w:t>
      </w:r>
    </w:p>
    <w:p>
      <w:pPr>
        <w:spacing w:after="0" w:line="314" w:lineRule="exact"/>
        <w:rPr>
          <w:sz w:val="20"/>
          <w:szCs w:val="20"/>
          <w:color w:val="auto"/>
        </w:rPr>
      </w:pPr>
    </w:p>
    <w:p>
      <w:pPr>
        <w:sectPr>
          <w:pgSz w:w="11900" w:h="16838" w:orient="portrait"/>
          <w:cols w:equalWidth="0" w:num="2">
            <w:col w:w="5240" w:space="220"/>
            <w:col w:w="441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266"/>
        </w:trPr>
        <w:tc>
          <w:tcPr>
            <w:tcW w:w="120" w:type="dxa"/>
            <w:vAlign w:val="bottom"/>
            <w:vMerge w:val="restart"/>
            <w:shd w:val="clear" w:color="auto" w:fill="0032A0"/>
          </w:tcPr>
          <w:p>
            <w:pPr>
              <w:ind w:left="60"/>
              <w:spacing w:after="0"/>
              <w:rPr>
                <w:sz w:val="20"/>
                <w:szCs w:val="20"/>
                <w:color w:val="auto"/>
              </w:rPr>
            </w:pPr>
            <w:r>
              <w:rPr>
                <w:rFonts w:ascii="Arial" w:cs="Arial" w:eastAsia="Arial" w:hAnsi="Arial"/>
                <w:sz w:val="15"/>
                <w:szCs w:val="15"/>
                <w:b w:val="1"/>
                <w:bCs w:val="1"/>
                <w:color w:val="auto"/>
              </w:rPr>
              <w:t>​</w:t>
            </w:r>
          </w:p>
        </w:tc>
        <w:tc>
          <w:tcPr>
            <w:tcW w:w="2700" w:type="dxa"/>
            <w:vAlign w:val="bottom"/>
            <w:vMerge w:val="restart"/>
            <w:shd w:val="clear" w:color="auto" w:fill="0032A0"/>
          </w:tcPr>
          <w:p>
            <w:pPr>
              <w:ind w:left="660"/>
              <w:spacing w:after="0"/>
              <w:rPr>
                <w:sz w:val="20"/>
                <w:szCs w:val="20"/>
                <w:color w:val="auto"/>
              </w:rPr>
            </w:pPr>
            <w:r>
              <w:rPr>
                <w:rFonts w:ascii="Arial" w:cs="Arial" w:eastAsia="Arial" w:hAnsi="Arial"/>
                <w:sz w:val="24"/>
                <w:szCs w:val="24"/>
                <w:b w:val="1"/>
                <w:bCs w:val="1"/>
                <w:color w:val="FEFEFE"/>
              </w:rPr>
              <w:t>Cary Okawa</w:t>
            </w:r>
          </w:p>
        </w:tc>
        <w:tc>
          <w:tcPr>
            <w:tcW w:w="140" w:type="dxa"/>
            <w:vAlign w:val="bottom"/>
            <w:vMerge w:val="restart"/>
            <w:shd w:val="clear" w:color="auto" w:fill="0032A0"/>
          </w:tcPr>
          <w:p>
            <w:pPr>
              <w:ind w:left="80"/>
              <w:spacing w:after="0"/>
              <w:rPr>
                <w:sz w:val="20"/>
                <w:szCs w:val="20"/>
                <w:color w:val="auto"/>
              </w:rPr>
            </w:pPr>
            <w:r>
              <w:rPr>
                <w:rFonts w:ascii="Arial" w:cs="Arial" w:eastAsia="Arial" w:hAnsi="Arial"/>
                <w:sz w:val="15"/>
                <w:szCs w:val="15"/>
                <w:b w:val="1"/>
                <w:bCs w:val="1"/>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5"/>
                <w:szCs w:val="15"/>
                <w:b w:val="1"/>
                <w:bCs w:val="1"/>
                <w:color w:val="auto"/>
              </w:rPr>
              <w:t>​</w:t>
            </w:r>
          </w:p>
        </w:tc>
        <w:tc>
          <w:tcPr>
            <w:tcW w:w="5060" w:type="dxa"/>
            <w:vAlign w:val="bottom"/>
            <w:gridSpan w:val="2"/>
            <w:shd w:val="clear" w:color="auto" w:fill="F2F2F2"/>
          </w:tcPr>
          <w:p>
            <w:pPr>
              <w:ind w:left="100"/>
              <w:spacing w:after="0"/>
              <w:rPr>
                <w:sz w:val="20"/>
                <w:szCs w:val="20"/>
                <w:color w:val="auto"/>
              </w:rPr>
            </w:pPr>
            <w:r>
              <w:rPr>
                <w:rFonts w:ascii="Arial" w:cs="Arial" w:eastAsia="Arial" w:hAnsi="Arial"/>
                <w:sz w:val="15"/>
                <w:szCs w:val="15"/>
                <w:b w:val="1"/>
                <w:bCs w:val="1"/>
                <w:color w:val="auto"/>
              </w:rPr>
              <w:t>Chief Accounting Officer</w:t>
            </w:r>
          </w:p>
        </w:tc>
        <w:tc>
          <w:tcPr>
            <w:tcW w:w="660" w:type="dxa"/>
            <w:vAlign w:val="bottom"/>
            <w:vMerge w:val="restart"/>
            <w:shd w:val="clear" w:color="auto" w:fill="F2F2F2"/>
          </w:tcPr>
          <w:p>
            <w:pPr>
              <w:ind w:left="6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20" w:type="dxa"/>
            <w:vAlign w:val="bottom"/>
            <w:vMerge w:val="continue"/>
            <w:shd w:val="clear" w:color="auto" w:fill="0032A0"/>
          </w:tcPr>
          <w:p>
            <w:pPr>
              <w:spacing w:after="0"/>
              <w:rPr>
                <w:sz w:val="17"/>
                <w:szCs w:val="17"/>
                <w:color w:val="auto"/>
              </w:rPr>
            </w:pPr>
          </w:p>
        </w:tc>
        <w:tc>
          <w:tcPr>
            <w:tcW w:w="2700" w:type="dxa"/>
            <w:vAlign w:val="bottom"/>
            <w:vMerge w:val="continue"/>
            <w:shd w:val="clear" w:color="auto" w:fill="0032A0"/>
          </w:tcPr>
          <w:p>
            <w:pPr>
              <w:spacing w:after="0"/>
              <w:rPr>
                <w:sz w:val="17"/>
                <w:szCs w:val="17"/>
                <w:color w:val="auto"/>
              </w:rPr>
            </w:pPr>
          </w:p>
        </w:tc>
        <w:tc>
          <w:tcPr>
            <w:tcW w:w="140" w:type="dxa"/>
            <w:vAlign w:val="bottom"/>
            <w:vMerge w:val="continue"/>
            <w:shd w:val="clear" w:color="auto" w:fill="0032A0"/>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5"/>
                <w:szCs w:val="15"/>
                <w:color w:val="auto"/>
              </w:rPr>
              <w:t>since August 2024</w:t>
            </w:r>
          </w:p>
        </w:tc>
        <w:tc>
          <w:tcPr>
            <w:tcW w:w="3660" w:type="dxa"/>
            <w:vAlign w:val="bottom"/>
            <w:shd w:val="clear" w:color="auto" w:fill="F2F2F2"/>
          </w:tcPr>
          <w:p>
            <w:pPr>
              <w:spacing w:after="0"/>
              <w:rPr>
                <w:sz w:val="17"/>
                <w:szCs w:val="17"/>
                <w:color w:val="auto"/>
              </w:rPr>
            </w:pPr>
          </w:p>
        </w:tc>
        <w:tc>
          <w:tcPr>
            <w:tcW w:w="66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 w:type="dxa"/>
            <w:vAlign w:val="bottom"/>
            <w:tcBorders>
              <w:bottom w:val="single" w:sz="8" w:color="0032A0"/>
            </w:tcBorders>
            <w:shd w:val="clear" w:color="auto" w:fill="0032A0"/>
          </w:tcPr>
          <w:p>
            <w:pPr>
              <w:spacing w:after="0"/>
              <w:rPr>
                <w:sz w:val="5"/>
                <w:szCs w:val="5"/>
                <w:color w:val="auto"/>
              </w:rPr>
            </w:pPr>
          </w:p>
        </w:tc>
        <w:tc>
          <w:tcPr>
            <w:tcW w:w="2700" w:type="dxa"/>
            <w:vAlign w:val="bottom"/>
            <w:tcBorders>
              <w:bottom w:val="single" w:sz="8" w:color="0032A0"/>
            </w:tcBorders>
            <w:shd w:val="clear" w:color="auto" w:fill="0032A0"/>
          </w:tcPr>
          <w:p>
            <w:pPr>
              <w:spacing w:after="0"/>
              <w:rPr>
                <w:sz w:val="5"/>
                <w:szCs w:val="5"/>
                <w:color w:val="auto"/>
              </w:rPr>
            </w:pPr>
          </w:p>
        </w:tc>
        <w:tc>
          <w:tcPr>
            <w:tcW w:w="140" w:type="dxa"/>
            <w:vAlign w:val="bottom"/>
            <w:tcBorders>
              <w:bottom w:val="single" w:sz="8" w:color="0032A0"/>
            </w:tcBorders>
            <w:shd w:val="clear" w:color="auto" w:fill="0032A0"/>
          </w:tcPr>
          <w:p>
            <w:pPr>
              <w:spacing w:after="0"/>
              <w:rPr>
                <w:sz w:val="5"/>
                <w:szCs w:val="5"/>
                <w:color w:val="auto"/>
              </w:rPr>
            </w:pPr>
          </w:p>
        </w:tc>
        <w:tc>
          <w:tcPr>
            <w:tcW w:w="180" w:type="dxa"/>
            <w:vAlign w:val="bottom"/>
            <w:tcBorders>
              <w:bottom w:val="single" w:sz="8" w:color="0032A0"/>
            </w:tcBorders>
            <w:shd w:val="clear" w:color="auto" w:fill="F2F2F2"/>
          </w:tcPr>
          <w:p>
            <w:pPr>
              <w:spacing w:after="0"/>
              <w:rPr>
                <w:sz w:val="5"/>
                <w:szCs w:val="5"/>
                <w:color w:val="auto"/>
              </w:rPr>
            </w:pPr>
          </w:p>
        </w:tc>
        <w:tc>
          <w:tcPr>
            <w:tcW w:w="1400" w:type="dxa"/>
            <w:vAlign w:val="bottom"/>
            <w:tcBorders>
              <w:bottom w:val="single" w:sz="8" w:color="0032A0"/>
            </w:tcBorders>
            <w:shd w:val="clear" w:color="auto" w:fill="F2F2F2"/>
          </w:tcPr>
          <w:p>
            <w:pPr>
              <w:spacing w:after="0"/>
              <w:rPr>
                <w:sz w:val="5"/>
                <w:szCs w:val="5"/>
                <w:color w:val="auto"/>
              </w:rPr>
            </w:pPr>
          </w:p>
        </w:tc>
        <w:tc>
          <w:tcPr>
            <w:tcW w:w="3660" w:type="dxa"/>
            <w:vAlign w:val="bottom"/>
            <w:tcBorders>
              <w:bottom w:val="single" w:sz="8" w:color="0032A0"/>
            </w:tcBorders>
            <w:shd w:val="clear" w:color="auto" w:fill="F2F2F2"/>
          </w:tcPr>
          <w:p>
            <w:pPr>
              <w:spacing w:after="0"/>
              <w:rPr>
                <w:sz w:val="5"/>
                <w:szCs w:val="5"/>
                <w:color w:val="auto"/>
              </w:rPr>
            </w:pPr>
          </w:p>
        </w:tc>
        <w:tc>
          <w:tcPr>
            <w:tcW w:w="660" w:type="dxa"/>
            <w:vAlign w:val="bottom"/>
            <w:tcBorders>
              <w:bottom w:val="single" w:sz="8" w:color="0032A0"/>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2700" w:type="dxa"/>
            <w:vAlign w:val="bottom"/>
          </w:tcPr>
          <w:p>
            <w:pPr>
              <w:spacing w:after="0"/>
              <w:rPr>
                <w:sz w:val="20"/>
                <w:szCs w:val="20"/>
                <w:color w:val="auto"/>
              </w:rPr>
            </w:pPr>
            <w:r>
              <w:rPr>
                <w:rFonts w:ascii="Arial" w:cs="Arial" w:eastAsia="Arial" w:hAnsi="Arial"/>
                <w:sz w:val="16"/>
                <w:szCs w:val="16"/>
                <w:color w:val="0032A0"/>
              </w:rPr>
              <w:t>CAREER HIGHLIGHTS</w:t>
            </w:r>
            <w:r>
              <w:rPr>
                <w:rFonts w:ascii="Arial" w:cs="Arial" w:eastAsia="Arial" w:hAnsi="Arial"/>
                <w:sz w:val="15"/>
                <w:szCs w:val="15"/>
                <w:color w:val="000000"/>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ind w:left="1180"/>
              <w:spacing w:after="0"/>
              <w:rPr>
                <w:sz w:val="20"/>
                <w:szCs w:val="20"/>
                <w:color w:val="auto"/>
              </w:rPr>
            </w:pPr>
            <w:r>
              <w:rPr>
                <w:rFonts w:ascii="Arial" w:cs="Arial" w:eastAsia="Arial" w:hAnsi="Arial"/>
                <w:sz w:val="15"/>
                <w:szCs w:val="15"/>
                <w:color w:val="auto"/>
              </w:rPr>
              <w:t>​ ​</w:t>
            </w:r>
          </w:p>
        </w:tc>
        <w:tc>
          <w:tcPr>
            <w:tcW w:w="3660" w:type="dxa"/>
            <w:vAlign w:val="bottom"/>
          </w:tcPr>
          <w:p>
            <w:pPr>
              <w:spacing w:after="0"/>
              <w:rPr>
                <w:sz w:val="20"/>
                <w:szCs w:val="20"/>
                <w:color w:val="auto"/>
              </w:rPr>
            </w:pPr>
            <w:r>
              <w:rPr>
                <w:rFonts w:ascii="Arial" w:cs="Arial" w:eastAsia="Arial" w:hAnsi="Arial"/>
                <w:sz w:val="15"/>
                <w:szCs w:val="15"/>
                <w:b w:val="1"/>
                <w:bCs w:val="1"/>
                <w:color w:val="auto"/>
              </w:rPr>
              <w:t>BINANCE.US</w:t>
            </w:r>
          </w:p>
        </w:tc>
        <w:tc>
          <w:tcPr>
            <w:tcW w:w="660" w:type="dxa"/>
            <w:vAlign w:val="bottom"/>
          </w:tcPr>
          <w:p>
            <w:pPr>
              <w:ind w:left="5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5"/>
                <w:szCs w:val="15"/>
                <w:color w:val="auto"/>
              </w:rPr>
              <w:t>Mr. Okawa has over 30 years of financial management and</w:t>
            </w:r>
          </w:p>
        </w:tc>
        <w:tc>
          <w:tcPr>
            <w:tcW w:w="3660" w:type="dxa"/>
            <w:vAlign w:val="bottom"/>
          </w:tcPr>
          <w:p>
            <w:pPr>
              <w:ind w:left="16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Chief Accounting Officer (2022 to 2023)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public accounting experience.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ACORNS GROW, INCORPORATED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5"/>
                <w:szCs w:val="15"/>
                <w:b w:val="1"/>
                <w:bCs w:val="1"/>
                <w:color w:val="auto"/>
              </w:rPr>
              <w:t>OSI SYSTEMS, INC.</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Chief Accounting Officer (2021)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4420" w:type="dxa"/>
            <w:vAlign w:val="bottom"/>
            <w:gridSpan w:val="4"/>
          </w:tcPr>
          <w:p>
            <w:pPr>
              <w:ind w:left="14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Chief Accounting Officer (August 2024 to present)</w:t>
            </w:r>
          </w:p>
        </w:tc>
        <w:tc>
          <w:tcPr>
            <w:tcW w:w="3660" w:type="dxa"/>
            <w:vAlign w:val="bottom"/>
          </w:tcPr>
          <w:p>
            <w:pPr>
              <w:spacing w:after="0"/>
              <w:rPr>
                <w:sz w:val="20"/>
                <w:szCs w:val="20"/>
                <w:color w:val="auto"/>
              </w:rPr>
            </w:pPr>
            <w:r>
              <w:rPr>
                <w:rFonts w:ascii="Arial" w:cs="Arial" w:eastAsia="Arial" w:hAnsi="Arial"/>
                <w:sz w:val="15"/>
                <w:szCs w:val="15"/>
                <w:b w:val="1"/>
                <w:bCs w:val="1"/>
                <w:color w:val="auto"/>
              </w:rPr>
              <w:t>NATURAL PRODUCTS GROUP</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420" w:type="dxa"/>
            <w:vAlign w:val="bottom"/>
            <w:gridSpan w:val="4"/>
          </w:tcPr>
          <w:p>
            <w:pPr>
              <w:ind w:left="14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Vice President and Corporate Controller (August 2023</w:t>
            </w:r>
          </w:p>
        </w:tc>
        <w:tc>
          <w:tcPr>
            <w:tcW w:w="3660" w:type="dxa"/>
            <w:vAlign w:val="bottom"/>
          </w:tcPr>
          <w:p>
            <w:pPr>
              <w:ind w:left="160"/>
              <w:spacing w:after="0"/>
              <w:rPr>
                <w:sz w:val="20"/>
                <w:szCs w:val="20"/>
                <w:color w:val="auto"/>
              </w:rPr>
            </w:pPr>
            <w:r>
              <w:rPr>
                <w:rFonts w:ascii="Arial" w:cs="Arial" w:eastAsia="Arial" w:hAnsi="Arial"/>
                <w:sz w:val="15"/>
                <w:szCs w:val="15"/>
                <w:color w:val="0032A0"/>
              </w:rPr>
              <w:t xml:space="preserve">▪  </w:t>
            </w:r>
            <w:r>
              <w:rPr>
                <w:rFonts w:ascii="Arial" w:cs="Arial" w:eastAsia="Arial" w:hAnsi="Arial"/>
                <w:sz w:val="15"/>
                <w:szCs w:val="15"/>
                <w:color w:val="000000"/>
              </w:rPr>
              <w:t>Chief Accounting Officer (2016 to 2019)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2700" w:type="dxa"/>
            <w:vAlign w:val="bottom"/>
          </w:tcPr>
          <w:p>
            <w:pPr>
              <w:ind w:left="340"/>
              <w:spacing w:after="0"/>
              <w:rPr>
                <w:sz w:val="20"/>
                <w:szCs w:val="20"/>
                <w:color w:val="auto"/>
              </w:rPr>
            </w:pPr>
            <w:r>
              <w:rPr>
                <w:rFonts w:ascii="Arial" w:cs="Arial" w:eastAsia="Arial" w:hAnsi="Arial"/>
                <w:sz w:val="15"/>
                <w:szCs w:val="15"/>
                <w:color w:val="auto"/>
              </w:rPr>
              <w:t>—August 2024 and 2019—2021)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PRICEWATERHOUSECOOPERS LLP</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620"/>
        <w:spacing w:after="0"/>
        <w:tabs>
          <w:tab w:leader="none" w:pos="5780" w:val="left"/>
        </w:tabs>
        <w:rPr>
          <w:sz w:val="20"/>
          <w:szCs w:val="20"/>
          <w:color w:val="auto"/>
        </w:rPr>
      </w:pPr>
      <w:r>
        <w:rPr>
          <w:rFonts w:ascii="Arial" w:cs="Arial" w:eastAsia="Arial" w:hAnsi="Arial"/>
          <w:sz w:val="15"/>
          <w:szCs w:val="15"/>
          <w:color w:val="0032A0"/>
        </w:rPr>
        <w:t>▪</w:t>
      </w:r>
      <w:r>
        <w:rPr>
          <w:rFonts w:ascii="Arial" w:cs="Arial" w:eastAsia="Arial" w:hAnsi="Arial"/>
          <w:sz w:val="15"/>
          <w:szCs w:val="15"/>
          <w:color w:val="auto"/>
        </w:rPr>
        <w:tab/>
        <w:t>Served  in  various  positions  including  Senior  Audit</w:t>
      </w:r>
    </w:p>
    <w:p>
      <w:pPr>
        <w:spacing w:after="0" w:line="2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Manager (1990 to 2000)</w:t>
      </w:r>
    </w:p>
    <w:p>
      <w:pPr>
        <w:spacing w:after="0" w:line="170" w:lineRule="exact"/>
        <w:rPr>
          <w:sz w:val="20"/>
          <w:szCs w:val="20"/>
          <w:color w:val="auto"/>
        </w:rPr>
      </w:pPr>
    </w:p>
    <w:p>
      <w:pPr>
        <w:ind w:left="5460"/>
        <w:spacing w:after="0"/>
        <w:rPr>
          <w:sz w:val="20"/>
          <w:szCs w:val="20"/>
          <w:color w:val="auto"/>
        </w:rPr>
      </w:pPr>
      <w:r>
        <w:rPr>
          <w:rFonts w:ascii="Arial" w:cs="Arial" w:eastAsia="Arial" w:hAnsi="Arial"/>
          <w:sz w:val="16"/>
          <w:szCs w:val="16"/>
          <w:color w:val="0032A0"/>
        </w:rPr>
        <w:t>EDUCATION</w:t>
      </w:r>
    </w:p>
    <w:p>
      <w:pPr>
        <w:spacing w:after="0" w:line="83" w:lineRule="exact"/>
        <w:rPr>
          <w:sz w:val="20"/>
          <w:szCs w:val="20"/>
          <w:color w:val="auto"/>
        </w:rPr>
      </w:pPr>
    </w:p>
    <w:p>
      <w:pPr>
        <w:ind w:left="5620"/>
        <w:spacing w:after="0"/>
        <w:tabs>
          <w:tab w:leader="none" w:pos="5780" w:val="left"/>
          <w:tab w:leader="none" w:pos="6560" w:val="left"/>
          <w:tab w:leader="none" w:pos="6860" w:val="left"/>
          <w:tab w:leader="none" w:pos="7660" w:val="left"/>
          <w:tab w:leader="none" w:pos="8860" w:val="left"/>
        </w:tabs>
        <w:rPr>
          <w:sz w:val="20"/>
          <w:szCs w:val="20"/>
          <w:color w:val="auto"/>
        </w:rPr>
      </w:pPr>
      <w:r>
        <w:rPr>
          <w:rFonts w:ascii="Arial" w:cs="Arial" w:eastAsia="Arial" w:hAnsi="Arial"/>
          <w:sz w:val="15"/>
          <w:szCs w:val="15"/>
          <w:color w:val="0032A0"/>
        </w:rPr>
        <w:t>▪</w:t>
      </w:r>
      <w:r>
        <w:rPr>
          <w:rFonts w:ascii="Arial" w:cs="Arial" w:eastAsia="Arial" w:hAnsi="Arial"/>
          <w:sz w:val="15"/>
          <w:szCs w:val="15"/>
          <w:color w:val="auto"/>
        </w:rPr>
        <w:tab/>
        <w:t>Bachelor</w:t>
        <w:tab/>
        <w:t>of</w:t>
        <w:tab/>
        <w:t>Business</w:t>
        <w:tab/>
        <w:t>Administration,</w:t>
        <w:tab/>
        <w:t>Accounting</w:t>
      </w:r>
    </w:p>
    <w:p>
      <w:pPr>
        <w:spacing w:after="0" w:line="2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degree,  University  of  Hawaii—College  of  Business</w:t>
      </w:r>
    </w:p>
    <w:p>
      <w:pPr>
        <w:spacing w:after="0" w:line="6"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Administration</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29</w:t>
      </w:r>
    </w:p>
    <w:p>
      <w:pPr>
        <w:sectPr>
          <w:pgSz w:w="11900" w:h="16838" w:orient="portrait"/>
          <w:cols w:equalWidth="0" w:num="1">
            <w:col w:w="9879"/>
          </w:cols>
          <w:pgMar w:left="580" w:top="106"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COMPENSATION DISCUSSION AND ANALYSIS</w:t>
      </w:r>
    </w:p>
    <w:p>
      <w:pPr>
        <w:spacing w:after="0" w:line="109"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This Compensation Discussion and Analysis describes our compensation philosophy, objectives and processes, including the methodology for determining executive compensation for our Named Executive Officers. For additional information, please refer to the more detailed compensation disclosures beginning with and following the “Summary Compensation Table” contained in this Proxy Statement.</w:t>
      </w:r>
    </w:p>
    <w:p>
      <w:pPr>
        <w:spacing w:after="0" w:line="172" w:lineRule="exact"/>
        <w:rPr>
          <w:sz w:val="20"/>
          <w:szCs w:val="20"/>
          <w:color w:val="auto"/>
        </w:rPr>
      </w:pPr>
    </w:p>
    <w:p>
      <w:pPr>
        <w:ind w:left="920" w:right="1459"/>
        <w:spacing w:after="0" w:line="297" w:lineRule="auto"/>
        <w:rPr>
          <w:sz w:val="20"/>
          <w:szCs w:val="20"/>
          <w:color w:val="auto"/>
        </w:rPr>
      </w:pPr>
      <w:r>
        <w:rPr>
          <w:rFonts w:ascii="Arial" w:cs="Arial" w:eastAsia="Arial" w:hAnsi="Arial"/>
          <w:sz w:val="22"/>
          <w:szCs w:val="22"/>
          <w:b w:val="1"/>
          <w:bCs w:val="1"/>
          <w:color w:val="auto"/>
        </w:rPr>
        <w:t>ADVISORY VOTE ON NAMED EXECUTIVE OFFICER COMPENSATION AND STOCKHOLDER COMMUNICATIONS</w:t>
      </w:r>
    </w:p>
    <w:p>
      <w:pPr>
        <w:spacing w:after="0" w:line="13"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We maintain open lines of communication with our stockholders, and senior management routinely interacts with our stockholders on a number of matters, including executive compensation, in order to better understand their opinions and to obtain their feedback. Further, the Compensation Committee considers the outcome of our annual say on pay vote when making decisions regarding our executive compensation program. At our 2025 annual meeting, 81% of the votes cast on the advisory vote on the compensation of our Named Executive Officers were in favor of our executive compensation policies. Given the majority level of support of our stockholders of our compensation program, our Compensation Committee determined to continue to apply the same approach with respect to compensation policies and decisions for fiscal 2026.</w:t>
      </w:r>
    </w:p>
    <w:p>
      <w:pPr>
        <w:spacing w:after="0" w:line="360"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At the upcoming Annual Meeting, we will again hold an annual advisory vote to approve executive compensation. We will continue to engage with our stockholders throughout the year, and the Compensation Committee will consider the results from this year’s and future advisory votes on executive compensation, as well as any feedback received from stockholders.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GOVERNANCE HIGHLIGHTS</w:t>
      </w:r>
    </w:p>
    <w:p>
      <w:pPr>
        <w:spacing w:after="0" w:line="116"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We are committed to having strong governance practices with respect to our compensation programs, practices and procedures. We believe that these practices reinforce our emphasis on tying executive compensation to performance. The following table highlights some of our governance practices with respect to executive compensation:</w:t>
      </w:r>
    </w:p>
    <w:p>
      <w:pPr>
        <w:sectPr>
          <w:pgSz w:w="11900" w:h="16838" w:orient="portrait"/>
          <w:cols w:equalWidth="0" w:num="1">
            <w:col w:w="9879"/>
          </w:cols>
          <w:pgMar w:left="580" w:top="106" w:right="1440" w:bottom="1440" w:gutter="0" w:footer="0" w:header="0"/>
        </w:sectPr>
      </w:pPr>
    </w:p>
    <w:p>
      <w:pPr>
        <w:spacing w:after="0" w:line="164" w:lineRule="exact"/>
        <w:rPr>
          <w:sz w:val="20"/>
          <w:szCs w:val="20"/>
          <w:color w:val="auto"/>
        </w:rPr>
      </w:pPr>
    </w:p>
    <w:p>
      <w:pPr>
        <w:ind w:left="1360"/>
        <w:spacing w:after="0"/>
        <w:rPr>
          <w:sz w:val="20"/>
          <w:szCs w:val="20"/>
          <w:color w:val="auto"/>
        </w:rPr>
      </w:pPr>
      <w:r>
        <w:rPr>
          <w:rFonts w:ascii="Arial" w:cs="Arial" w:eastAsia="Arial" w:hAnsi="Arial"/>
          <w:sz w:val="15"/>
          <w:szCs w:val="15"/>
          <w:color w:val="0032A0"/>
        </w:rPr>
        <w:t>WHAT WE DO</w:t>
      </w:r>
    </w:p>
    <w:p>
      <w:pPr>
        <w:spacing w:after="0" w:line="114" w:lineRule="exact"/>
        <w:rPr>
          <w:sz w:val="20"/>
          <w:szCs w:val="20"/>
          <w:color w:val="auto"/>
        </w:rPr>
      </w:pPr>
    </w:p>
    <w:p>
      <w:pPr>
        <w:jc w:val="both"/>
        <w:ind w:left="1360"/>
        <w:spacing w:after="0" w:line="284" w:lineRule="auto"/>
        <w:rPr>
          <w:sz w:val="20"/>
          <w:szCs w:val="20"/>
          <w:color w:val="auto"/>
        </w:rPr>
      </w:pPr>
      <w:r>
        <w:rPr>
          <w:rFonts w:ascii="Arial" w:cs="Arial" w:eastAsia="Arial" w:hAnsi="Arial"/>
          <w:sz w:val="16"/>
          <w:szCs w:val="16"/>
          <w:color w:val="auto"/>
        </w:rPr>
        <w:t>Except in certain limited circumstances, use 100% performance-based vesting for Named Executive Officer equity awards</w:t>
      </w:r>
    </w:p>
    <w:p>
      <w:pPr>
        <w:spacing w:after="0" w:line="35" w:lineRule="exact"/>
        <w:rPr>
          <w:sz w:val="20"/>
          <w:szCs w:val="20"/>
          <w:color w:val="auto"/>
        </w:rPr>
      </w:pPr>
    </w:p>
    <w:p>
      <w:pPr>
        <w:jc w:val="both"/>
        <w:ind w:left="1360"/>
        <w:spacing w:after="0" w:line="304" w:lineRule="auto"/>
        <w:rPr>
          <w:sz w:val="20"/>
          <w:szCs w:val="20"/>
          <w:color w:val="auto"/>
        </w:rPr>
      </w:pPr>
      <w:r>
        <w:rPr>
          <w:rFonts w:ascii="Arial" w:cs="Arial" w:eastAsia="Arial" w:hAnsi="Arial"/>
          <w:sz w:val="16"/>
          <w:szCs w:val="16"/>
          <w:color w:val="auto"/>
        </w:rPr>
        <w:t>Have formulaic performance-based annual incentives</w:t>
      </w:r>
    </w:p>
    <w:p>
      <w:pPr>
        <w:spacing w:after="0" w:line="20" w:lineRule="exact"/>
        <w:rPr>
          <w:sz w:val="20"/>
          <w:szCs w:val="20"/>
          <w:color w:val="auto"/>
        </w:rPr>
      </w:pPr>
    </w:p>
    <w:p>
      <w:pPr>
        <w:jc w:val="both"/>
        <w:ind w:left="1360"/>
        <w:spacing w:after="0" w:line="304" w:lineRule="auto"/>
        <w:rPr>
          <w:sz w:val="20"/>
          <w:szCs w:val="20"/>
          <w:color w:val="auto"/>
        </w:rPr>
      </w:pPr>
      <w:r>
        <w:rPr>
          <w:rFonts w:ascii="Arial" w:cs="Arial" w:eastAsia="Arial" w:hAnsi="Arial"/>
          <w:sz w:val="16"/>
          <w:szCs w:val="16"/>
          <w:color w:val="auto"/>
        </w:rPr>
        <w:t>Maintain a robust clawback policy consistent with SEC requirements and the Listing Standards</w:t>
      </w:r>
    </w:p>
    <w:p>
      <w:pPr>
        <w:spacing w:after="0" w:line="20" w:lineRule="exact"/>
        <w:rPr>
          <w:sz w:val="20"/>
          <w:szCs w:val="20"/>
          <w:color w:val="auto"/>
        </w:rPr>
      </w:pPr>
    </w:p>
    <w:p>
      <w:pPr>
        <w:jc w:val="both"/>
        <w:ind w:left="1360"/>
        <w:spacing w:after="0" w:line="304" w:lineRule="auto"/>
        <w:rPr>
          <w:sz w:val="20"/>
          <w:szCs w:val="20"/>
          <w:color w:val="auto"/>
        </w:rPr>
      </w:pPr>
      <w:r>
        <w:rPr>
          <w:rFonts w:ascii="Arial" w:cs="Arial" w:eastAsia="Arial" w:hAnsi="Arial"/>
          <w:sz w:val="16"/>
          <w:szCs w:val="16"/>
          <w:color w:val="auto"/>
        </w:rPr>
        <w:t>Maintain share ownership and retention guidelines for executives and directors</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Conduct an annual say on pay vote</w:t>
      </w:r>
    </w:p>
    <w:p>
      <w:pPr>
        <w:spacing w:after="0" w:line="73" w:lineRule="exact"/>
        <w:rPr>
          <w:sz w:val="20"/>
          <w:szCs w:val="20"/>
          <w:color w:val="auto"/>
        </w:rPr>
      </w:pPr>
    </w:p>
    <w:p>
      <w:pPr>
        <w:jc w:val="both"/>
        <w:ind w:left="1360"/>
        <w:spacing w:after="0" w:line="304" w:lineRule="auto"/>
        <w:rPr>
          <w:sz w:val="20"/>
          <w:szCs w:val="20"/>
          <w:color w:val="auto"/>
        </w:rPr>
      </w:pPr>
      <w:r>
        <w:rPr>
          <w:rFonts w:ascii="Arial" w:cs="Arial" w:eastAsia="Arial" w:hAnsi="Arial"/>
          <w:sz w:val="16"/>
          <w:szCs w:val="16"/>
          <w:color w:val="auto"/>
        </w:rPr>
        <w:t>Maintain open lines of communication with stockholders</w:t>
      </w:r>
    </w:p>
    <w:p>
      <w:pPr>
        <w:spacing w:after="0" w:line="20" w:lineRule="exact"/>
        <w:rPr>
          <w:sz w:val="20"/>
          <w:szCs w:val="20"/>
          <w:color w:val="auto"/>
        </w:rPr>
      </w:pPr>
    </w:p>
    <w:p>
      <w:pPr>
        <w:jc w:val="both"/>
        <w:ind w:left="1360"/>
        <w:spacing w:after="0" w:line="271" w:lineRule="auto"/>
        <w:rPr>
          <w:sz w:val="20"/>
          <w:szCs w:val="20"/>
          <w:color w:val="auto"/>
        </w:rPr>
      </w:pPr>
      <w:r>
        <w:rPr>
          <w:rFonts w:ascii="Arial" w:cs="Arial" w:eastAsia="Arial" w:hAnsi="Arial"/>
          <w:sz w:val="16"/>
          <w:szCs w:val="16"/>
          <w:color w:val="auto"/>
        </w:rPr>
        <w:t>Maintain a comprehensive insider trading policy designed to promote compliance with insider trading laws, rules, and regulations and the Listing Standards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spacing w:after="0"/>
              <w:rPr>
                <w:sz w:val="20"/>
                <w:szCs w:val="20"/>
                <w:color w:val="auto"/>
              </w:rPr>
            </w:pPr>
            <w:r>
              <w:rPr>
                <w:rFonts w:ascii="Arial" w:cs="Arial" w:eastAsia="Arial" w:hAnsi="Arial"/>
                <w:sz w:val="15"/>
                <w:szCs w:val="15"/>
                <w:color w:val="0032A0"/>
              </w:rPr>
              <w:t>​</w:t>
            </w:r>
          </w:p>
        </w:tc>
        <w:tc>
          <w:tcPr>
            <w:tcW w:w="300" w:type="dxa"/>
            <w:vAlign w:val="bottom"/>
          </w:tcPr>
          <w:p>
            <w:pPr>
              <w:ind w:left="100"/>
              <w:spacing w:after="0"/>
              <w:rPr>
                <w:sz w:val="20"/>
                <w:szCs w:val="20"/>
                <w:color w:val="auto"/>
              </w:rPr>
            </w:pPr>
            <w:r>
              <w:rPr>
                <w:rFonts w:ascii="Arial" w:cs="Arial" w:eastAsia="Arial" w:hAnsi="Arial"/>
                <w:sz w:val="15"/>
                <w:szCs w:val="15"/>
                <w:color w:val="0032A0"/>
              </w:rPr>
              <w:t>​</w:t>
            </w:r>
          </w:p>
        </w:tc>
        <w:tc>
          <w:tcPr>
            <w:tcW w:w="4200" w:type="dxa"/>
            <w:vAlign w:val="bottom"/>
            <w:tcBorders>
              <w:bottom w:val="single" w:sz="8" w:color="0032A0"/>
            </w:tcBorders>
          </w:tcPr>
          <w:p>
            <w:pPr>
              <w:ind w:left="420"/>
              <w:spacing w:after="0"/>
              <w:rPr>
                <w:sz w:val="20"/>
                <w:szCs w:val="20"/>
                <w:color w:val="auto"/>
              </w:rPr>
            </w:pPr>
            <w:r>
              <w:rPr>
                <w:rFonts w:ascii="Arial" w:cs="Arial" w:eastAsia="Arial" w:hAnsi="Arial"/>
                <w:sz w:val="15"/>
                <w:szCs w:val="15"/>
                <w:color w:val="0032A0"/>
              </w:rPr>
              <w:t>WHAT WE DO NOT DO</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4200" w:type="dxa"/>
            <w:vAlign w:val="bottom"/>
            <w:vMerge w:val="restart"/>
          </w:tcPr>
          <w:p>
            <w:pPr>
              <w:ind w:left="400"/>
              <w:spacing w:after="0"/>
              <w:rPr>
                <w:sz w:val="20"/>
                <w:szCs w:val="20"/>
                <w:color w:val="auto"/>
              </w:rPr>
            </w:pPr>
            <w:r>
              <w:rPr>
                <w:rFonts w:ascii="Arial" w:cs="Arial" w:eastAsia="Arial" w:hAnsi="Arial"/>
                <w:sz w:val="16"/>
                <w:szCs w:val="16"/>
                <w:color w:val="auto"/>
              </w:rPr>
              <w:t>No excise tax gross-ups upon a change in control</w:t>
            </w: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820" w:right="100"/>
        <w:spacing w:after="0" w:line="304" w:lineRule="auto"/>
        <w:rPr>
          <w:sz w:val="20"/>
          <w:szCs w:val="20"/>
          <w:color w:val="auto"/>
        </w:rPr>
      </w:pPr>
      <w:r>
        <w:rPr>
          <w:rFonts w:ascii="Arial" w:cs="Arial" w:eastAsia="Arial" w:hAnsi="Arial"/>
          <w:sz w:val="16"/>
          <w:szCs w:val="16"/>
          <w:color w:val="auto"/>
        </w:rPr>
        <w:t>No hedging, pledging, or speculative transactions are permitted by executives and directors</w:t>
      </w:r>
    </w:p>
    <w:p>
      <w:pPr>
        <w:spacing w:after="0" w:line="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 re-pricing of underwater stock options</w:t>
      </w:r>
    </w:p>
    <w:p>
      <w:pPr>
        <w:spacing w:after="0" w:line="86" w:lineRule="exact"/>
        <w:rPr>
          <w:sz w:val="20"/>
          <w:szCs w:val="20"/>
          <w:color w:val="auto"/>
        </w:rPr>
      </w:pPr>
    </w:p>
    <w:p>
      <w:pPr>
        <w:jc w:val="both"/>
        <w:ind w:left="820" w:right="100"/>
        <w:spacing w:after="0" w:line="286" w:lineRule="auto"/>
        <w:rPr>
          <w:sz w:val="20"/>
          <w:szCs w:val="20"/>
          <w:color w:val="auto"/>
        </w:rPr>
      </w:pPr>
      <w:r>
        <w:rPr>
          <w:rFonts w:ascii="Arial" w:cs="Arial" w:eastAsia="Arial" w:hAnsi="Arial"/>
          <w:sz w:val="16"/>
          <w:szCs w:val="16"/>
          <w:color w:val="auto"/>
        </w:rPr>
        <w:t>No stock option grants with an exercise price less than fair market value</w:t>
      </w:r>
    </w:p>
    <w:p>
      <w:pPr>
        <w:spacing w:after="0" w:line="48" w:lineRule="exact"/>
        <w:rPr>
          <w:sz w:val="20"/>
          <w:szCs w:val="20"/>
          <w:color w:val="auto"/>
        </w:rPr>
      </w:pPr>
    </w:p>
    <w:p>
      <w:pPr>
        <w:jc w:val="both"/>
        <w:ind w:left="820" w:right="100"/>
        <w:spacing w:after="0" w:line="275" w:lineRule="auto"/>
        <w:rPr>
          <w:sz w:val="20"/>
          <w:szCs w:val="20"/>
          <w:color w:val="auto"/>
        </w:rPr>
      </w:pPr>
      <w:r>
        <w:rPr>
          <w:rFonts w:ascii="Arial" w:cs="Arial" w:eastAsia="Arial" w:hAnsi="Arial"/>
          <w:sz w:val="16"/>
          <w:szCs w:val="16"/>
          <w:color w:val="auto"/>
        </w:rPr>
        <w:t>No “single trigger” severance payments owing solely on account of the occurrence of a change in control event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0032A0"/>
        </w:rPr>
        <w: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781" w:lineRule="exact"/>
        <w:rPr>
          <w:sz w:val="20"/>
          <w:szCs w:val="20"/>
          <w:color w:val="auto"/>
        </w:rPr>
      </w:pPr>
    </w:p>
    <w:p>
      <w:pPr>
        <w:sectPr>
          <w:pgSz w:w="11900" w:h="16838" w:orient="portrait"/>
          <w:cols w:equalWidth="0" w:num="3">
            <w:col w:w="5020" w:space="120"/>
            <w:col w:w="4620" w:space="0"/>
            <w:col w:w="11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30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EXECUTIVE COMPENSATION SUMMARY</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Fiscal 2026 Performance</w:t>
      </w:r>
    </w:p>
    <w:p>
      <w:pPr>
        <w:spacing w:after="0" w:line="295"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During fiscal 2026, we performed well, delivering excellent financial and operational results. We continued to deliver on commitments to our customers and partners while ensuring the continued safety of our employees. Highlights include:</w:t>
      </w:r>
    </w:p>
    <w:p>
      <w:pPr>
        <w:spacing w:after="0" w:line="108" w:lineRule="exact"/>
        <w:rPr>
          <w:sz w:val="20"/>
          <w:szCs w:val="20"/>
          <w:color w:val="auto"/>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Delivered record revenues;</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Delivered record adjusted earnings per share;</w:t>
      </w:r>
    </w:p>
    <w:p>
      <w:pPr>
        <w:spacing w:after="0" w:line="49"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Delivered record operating cash flow;</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Achieved strong bookings and concluded the year with a record year-end backlog;</w:t>
      </w:r>
    </w:p>
    <w:p>
      <w:pPr>
        <w:spacing w:after="0" w:line="49"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Expanded our operating margin;</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Completed a strategic acquisition; and</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5"/>
        </w:numPr>
        <w:rPr>
          <w:rFonts w:ascii="Arial" w:cs="Arial" w:eastAsia="Arial" w:hAnsi="Arial"/>
          <w:sz w:val="18"/>
          <w:szCs w:val="18"/>
          <w:color w:val="0032A0"/>
        </w:rPr>
      </w:pPr>
      <w:r>
        <w:rPr>
          <w:rFonts w:ascii="Arial" w:cs="Arial" w:eastAsia="Arial" w:hAnsi="Arial"/>
          <w:sz w:val="18"/>
          <w:szCs w:val="18"/>
          <w:color w:val="auto"/>
        </w:rPr>
        <w:t>Completed two strategic financings, lowering our cost of borrowing.</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Leverage Business Infrastructure</w:t>
      </w:r>
    </w:p>
    <w:p>
      <w:pPr>
        <w:spacing w:after="0" w:line="295" w:lineRule="exact"/>
        <w:rPr>
          <w:sz w:val="20"/>
          <w:szCs w:val="20"/>
          <w:color w:val="auto"/>
        </w:rPr>
      </w:pPr>
    </w:p>
    <w:p>
      <w:pPr>
        <w:jc w:val="both"/>
        <w:ind w:left="920" w:right="119"/>
        <w:spacing w:after="0" w:line="271" w:lineRule="auto"/>
        <w:rPr>
          <w:sz w:val="20"/>
          <w:szCs w:val="20"/>
          <w:color w:val="auto"/>
        </w:rPr>
      </w:pPr>
      <w:r>
        <w:rPr>
          <w:rFonts w:ascii="Arial" w:cs="Arial" w:eastAsia="Arial" w:hAnsi="Arial"/>
          <w:sz w:val="18"/>
          <w:szCs w:val="18"/>
          <w:color w:val="auto"/>
        </w:rPr>
        <w:t>Even as we launched new products, entered new markets, and invested substantial amounts in R&amp;D, we actively leveraged our business infrastructure and maintained intelligent cost management.</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Growth in Markets and Opportunities</w:t>
      </w:r>
    </w:p>
    <w:p>
      <w:pPr>
        <w:spacing w:after="0" w:line="308" w:lineRule="exact"/>
        <w:rPr>
          <w:sz w:val="20"/>
          <w:szCs w:val="20"/>
          <w:color w:val="auto"/>
        </w:rPr>
      </w:pPr>
    </w:p>
    <w:p>
      <w:pPr>
        <w:jc w:val="both"/>
        <w:ind w:left="920" w:right="99"/>
        <w:spacing w:after="0" w:line="253" w:lineRule="auto"/>
        <w:rPr>
          <w:sz w:val="20"/>
          <w:szCs w:val="20"/>
          <w:color w:val="auto"/>
        </w:rPr>
      </w:pPr>
      <w:r>
        <w:rPr>
          <w:rFonts w:ascii="Arial" w:cs="Arial" w:eastAsia="Arial" w:hAnsi="Arial"/>
          <w:sz w:val="18"/>
          <w:szCs w:val="18"/>
          <w:color w:val="auto"/>
        </w:rPr>
        <w:t>In fiscal 2026, we continued to expand our addressable markets through new product introductions and targeting markets that did not previously represent a significant source of revenues. This dynamic approach has served, and we believe it will continue to serve, to sustain growth over the long term.</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Building a Foundation for the Future</w:t>
      </w:r>
    </w:p>
    <w:p>
      <w:pPr>
        <w:spacing w:after="0" w:line="295"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We continue to make significant targeted investments in R&amp;D and acquisitions. In fiscal 2026, we completed a strategic acquisition in our Security division. We believe that these types of acquisitions and investments, as well as other product development programs that are currently underway, will result in enhanced business outcomes for years to come.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ROLE OF THE COMPENSATION COMMITTEE</w:t>
      </w:r>
    </w:p>
    <w:p>
      <w:pPr>
        <w:spacing w:after="0" w:line="116" w:lineRule="exact"/>
        <w:rPr>
          <w:sz w:val="20"/>
          <w:szCs w:val="20"/>
          <w:color w:val="auto"/>
        </w:rPr>
      </w:pPr>
    </w:p>
    <w:p>
      <w:pPr>
        <w:jc w:val="both"/>
        <w:ind w:left="920" w:right="99"/>
        <w:spacing w:after="0" w:line="246" w:lineRule="auto"/>
        <w:rPr>
          <w:sz w:val="20"/>
          <w:szCs w:val="20"/>
          <w:color w:val="auto"/>
        </w:rPr>
      </w:pPr>
      <w:r>
        <w:rPr>
          <w:rFonts w:ascii="Arial" w:cs="Arial" w:eastAsia="Arial" w:hAnsi="Arial"/>
          <w:sz w:val="18"/>
          <w:szCs w:val="18"/>
          <w:color w:val="auto"/>
        </w:rPr>
        <w:t>Our Board appoints members to the Compensation Committee. Each member of the Compensation Committee is independent within the meaning of the rules and regulations of the SEC and the Listing Standards, as currently in effect. The Compensation Committee is responsible for establishing and approving all compensation for our Named Executive Officers, including base salaries, annual incentives, long-term equity incentive compensation, benefits and perquisites, and other compensation. The Compensation Committee may delegate certain of its responsibilities to a subcommittee, to individuals or to others.</w:t>
      </w:r>
    </w:p>
    <w:p>
      <w:pPr>
        <w:spacing w:after="0" w:line="361"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Compensation for each of our Named Executive Officers (other than our Chief Executive Officer) is recommended to the Compensation Committee by our Chief Executive Officer. Compensation for our Chief Executive Officer is established by the Compensation Committee on its own.</w:t>
      </w:r>
    </w:p>
    <w:p>
      <w:pPr>
        <w:spacing w:after="0" w:line="121" w:lineRule="exact"/>
        <w:rPr>
          <w:sz w:val="20"/>
          <w:szCs w:val="20"/>
          <w:color w:val="auto"/>
        </w:rPr>
      </w:pPr>
    </w:p>
    <w:p>
      <w:pPr>
        <w:jc w:val="both"/>
        <w:ind w:left="920" w:right="119"/>
        <w:spacing w:after="0" w:line="268" w:lineRule="auto"/>
        <w:rPr>
          <w:sz w:val="20"/>
          <w:szCs w:val="20"/>
          <w:color w:val="auto"/>
        </w:rPr>
      </w:pPr>
      <w:r>
        <w:rPr>
          <w:rFonts w:ascii="Arial" w:cs="Arial" w:eastAsia="Arial" w:hAnsi="Arial"/>
          <w:sz w:val="18"/>
          <w:szCs w:val="18"/>
          <w:color w:val="auto"/>
        </w:rPr>
        <w:t>The Compensation Committee has designed an executive compensation program that is focused on the attainment of consistent, long-term stockholder returns through:</w:t>
      </w:r>
    </w:p>
    <w:p>
      <w:pPr>
        <w:sectPr>
          <w:pgSz w:w="11900" w:h="16838" w:orient="portrait"/>
          <w:cols w:equalWidth="0" w:num="1">
            <w:col w:w="9879"/>
          </w:cols>
          <w:pgMar w:left="580" w:top="106" w:right="1440" w:bottom="1440" w:gutter="0" w:footer="0" w:header="0"/>
        </w:sectPr>
      </w:pP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340" w:type="dxa"/>
            <w:vAlign w:val="bottom"/>
            <w:tcBorders>
              <w:bottom w:val="single" w:sz="8" w:color="0032A0"/>
            </w:tcBorders>
          </w:tcPr>
          <w:p>
            <w:pPr>
              <w:spacing w:after="0"/>
              <w:rPr>
                <w:sz w:val="20"/>
                <w:szCs w:val="20"/>
                <w:color w:val="auto"/>
              </w:rPr>
            </w:pPr>
            <w:r>
              <w:rPr>
                <w:rFonts w:ascii="Arial" w:cs="Arial" w:eastAsia="Arial" w:hAnsi="Arial"/>
                <w:sz w:val="16"/>
                <w:szCs w:val="16"/>
                <w:color w:val="0032A0"/>
              </w:rPr>
              <w:t>​</w:t>
            </w:r>
          </w:p>
        </w:tc>
        <w:tc>
          <w:tcPr>
            <w:tcW w:w="580" w:type="dxa"/>
            <w:vAlign w:val="bottom"/>
            <w:tcBorders>
              <w:bottom w:val="single" w:sz="8" w:color="0032A0"/>
            </w:tcBorders>
          </w:tcPr>
          <w:p>
            <w:pPr>
              <w:jc w:val="center"/>
              <w:ind w:left="123"/>
              <w:spacing w:after="0"/>
              <w:rPr>
                <w:sz w:val="20"/>
                <w:szCs w:val="20"/>
                <w:color w:val="auto"/>
              </w:rPr>
            </w:pPr>
            <w:r>
              <w:rPr>
                <w:rFonts w:ascii="Arial" w:cs="Arial" w:eastAsia="Arial" w:hAnsi="Arial"/>
                <w:sz w:val="16"/>
                <w:szCs w:val="16"/>
                <w:color w:val="0032A0"/>
              </w:rPr>
              <w:t>​ ​</w:t>
            </w:r>
          </w:p>
        </w:tc>
        <w:tc>
          <w:tcPr>
            <w:tcW w:w="3320" w:type="dxa"/>
            <w:vAlign w:val="bottom"/>
            <w:tcBorders>
              <w:bottom w:val="single" w:sz="8" w:color="0032A0"/>
            </w:tcBorders>
          </w:tcPr>
          <w:p>
            <w:pPr>
              <w:ind w:left="1600"/>
              <w:spacing w:after="0"/>
              <w:rPr>
                <w:sz w:val="20"/>
                <w:szCs w:val="20"/>
                <w:color w:val="auto"/>
              </w:rPr>
            </w:pPr>
            <w:r>
              <w:rPr>
                <w:rFonts w:ascii="Arial" w:cs="Arial" w:eastAsia="Arial" w:hAnsi="Arial"/>
                <w:sz w:val="16"/>
                <w:szCs w:val="16"/>
                <w:color w:val="0032A0"/>
              </w:rPr>
              <w:t>​</w:t>
            </w:r>
          </w:p>
        </w:tc>
        <w:tc>
          <w:tcPr>
            <w:tcW w:w="440" w:type="dxa"/>
            <w:vAlign w:val="bottom"/>
          </w:tcPr>
          <w:p>
            <w:pPr>
              <w:spacing w:after="0"/>
              <w:rPr>
                <w:sz w:val="20"/>
                <w:szCs w:val="20"/>
                <w:color w:val="auto"/>
              </w:rPr>
            </w:pPr>
            <w:r>
              <w:rPr>
                <w:rFonts w:ascii="Arial" w:cs="Arial" w:eastAsia="Arial" w:hAnsi="Arial"/>
                <w:sz w:val="16"/>
                <w:szCs w:val="16"/>
                <w:color w:val="0032A0"/>
              </w:rPr>
              <w:t>​</w:t>
            </w:r>
          </w:p>
        </w:tc>
        <w:tc>
          <w:tcPr>
            <w:tcW w:w="200" w:type="dxa"/>
            <w:vAlign w:val="bottom"/>
            <w:tcBorders>
              <w:bottom w:val="single" w:sz="8" w:color="0032A0"/>
            </w:tcBorders>
          </w:tcPr>
          <w:p>
            <w:pPr>
              <w:spacing w:after="0"/>
              <w:rPr>
                <w:sz w:val="20"/>
                <w:szCs w:val="20"/>
                <w:color w:val="auto"/>
              </w:rPr>
            </w:pPr>
            <w:r>
              <w:rPr>
                <w:rFonts w:ascii="Arial" w:cs="Arial" w:eastAsia="Arial" w:hAnsi="Arial"/>
                <w:sz w:val="16"/>
                <w:szCs w:val="16"/>
                <w:color w:val="0032A0"/>
              </w:rPr>
              <w:t>​</w:t>
            </w:r>
          </w:p>
        </w:tc>
        <w:tc>
          <w:tcPr>
            <w:tcW w:w="340" w:type="dxa"/>
            <w:vAlign w:val="bottom"/>
            <w:tcBorders>
              <w:bottom w:val="single" w:sz="8" w:color="0032A0"/>
            </w:tcBorders>
          </w:tcPr>
          <w:p>
            <w:pPr>
              <w:ind w:left="140"/>
              <w:spacing w:after="0"/>
              <w:rPr>
                <w:sz w:val="20"/>
                <w:szCs w:val="20"/>
                <w:color w:val="auto"/>
              </w:rPr>
            </w:pPr>
            <w:r>
              <w:rPr>
                <w:rFonts w:ascii="Arial" w:cs="Arial" w:eastAsia="Arial" w:hAnsi="Arial"/>
                <w:sz w:val="16"/>
                <w:szCs w:val="16"/>
                <w:color w:val="0032A0"/>
              </w:rPr>
              <w:t>​</w:t>
            </w:r>
          </w:p>
        </w:tc>
        <w:tc>
          <w:tcPr>
            <w:tcW w:w="500" w:type="dxa"/>
            <w:vAlign w:val="bottom"/>
            <w:tcBorders>
              <w:bottom w:val="single" w:sz="8" w:color="0032A0"/>
            </w:tcBorders>
          </w:tcPr>
          <w:p>
            <w:pPr>
              <w:jc w:val="center"/>
              <w:ind w:left="3"/>
              <w:spacing w:after="0"/>
              <w:rPr>
                <w:sz w:val="20"/>
                <w:szCs w:val="20"/>
                <w:color w:val="auto"/>
              </w:rPr>
            </w:pPr>
            <w:r>
              <w:rPr>
                <w:rFonts w:ascii="Arial" w:cs="Arial" w:eastAsia="Arial" w:hAnsi="Arial"/>
                <w:sz w:val="16"/>
                <w:szCs w:val="16"/>
                <w:color w:val="0032A0"/>
              </w:rPr>
              <w:t>​ ​</w:t>
            </w:r>
          </w:p>
        </w:tc>
        <w:tc>
          <w:tcPr>
            <w:tcW w:w="3140" w:type="dxa"/>
            <w:vAlign w:val="bottom"/>
            <w:tcBorders>
              <w:bottom w:val="single" w:sz="8" w:color="0032A0"/>
            </w:tcBorders>
          </w:tcPr>
          <w:p>
            <w:pPr>
              <w:ind w:left="1500"/>
              <w:spacing w:after="0"/>
              <w:rPr>
                <w:sz w:val="20"/>
                <w:szCs w:val="20"/>
                <w:color w:val="auto"/>
              </w:rPr>
            </w:pPr>
            <w:r>
              <w:rPr>
                <w:rFonts w:ascii="Arial" w:cs="Arial" w:eastAsia="Arial" w:hAnsi="Arial"/>
                <w:sz w:val="16"/>
                <w:szCs w:val="16"/>
                <w:color w:val="0032A0"/>
              </w:rPr>
              <w:t>​</w:t>
            </w:r>
          </w:p>
        </w:tc>
      </w:tr>
      <w:tr>
        <w:trPr>
          <w:trHeight w:val="236"/>
        </w:trPr>
        <w:tc>
          <w:tcPr>
            <w:tcW w:w="340" w:type="dxa"/>
            <w:vAlign w:val="bottom"/>
          </w:tcPr>
          <w:p>
            <w:pPr>
              <w:spacing w:after="0"/>
              <w:rPr>
                <w:sz w:val="20"/>
                <w:szCs w:val="20"/>
                <w:color w:val="auto"/>
              </w:rPr>
            </w:pPr>
          </w:p>
        </w:tc>
        <w:tc>
          <w:tcPr>
            <w:tcW w:w="580" w:type="dxa"/>
            <w:vAlign w:val="bottom"/>
          </w:tcPr>
          <w:p>
            <w:pPr>
              <w:jc w:val="center"/>
              <w:ind w:left="143"/>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0032A0"/>
                <w:vertAlign w:val="subscript"/>
              </w:rPr>
              <w:t>▪</w:t>
            </w:r>
          </w:p>
        </w:tc>
        <w:tc>
          <w:tcPr>
            <w:tcW w:w="3320" w:type="dxa"/>
            <w:vAlign w:val="bottom"/>
          </w:tcPr>
          <w:p>
            <w:pPr>
              <w:ind w:left="60"/>
              <w:spacing w:after="0"/>
              <w:rPr>
                <w:sz w:val="20"/>
                <w:szCs w:val="20"/>
                <w:color w:val="auto"/>
              </w:rPr>
            </w:pPr>
            <w:r>
              <w:rPr>
                <w:rFonts w:ascii="Arial" w:cs="Arial" w:eastAsia="Arial" w:hAnsi="Arial"/>
                <w:sz w:val="16"/>
                <w:szCs w:val="16"/>
                <w:color w:val="auto"/>
              </w:rPr>
              <w:t>aligning  executive  incentives  with  both</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500" w:type="dxa"/>
            <w:vAlign w:val="bottom"/>
          </w:tcPr>
          <w:p>
            <w:pPr>
              <w:jc w:val="center"/>
              <w:ind w:left="23"/>
              <w:spacing w:after="0" w:line="23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7"/>
                <w:szCs w:val="27"/>
                <w:color w:val="0032A0"/>
                <w:vertAlign w:val="subscript"/>
              </w:rPr>
              <w:t>▪</w:t>
            </w:r>
          </w:p>
        </w:tc>
        <w:tc>
          <w:tcPr>
            <w:tcW w:w="3140" w:type="dxa"/>
            <w:vAlign w:val="bottom"/>
          </w:tcPr>
          <w:p>
            <w:pPr>
              <w:ind w:left="60"/>
              <w:spacing w:after="0"/>
              <w:rPr>
                <w:sz w:val="20"/>
                <w:szCs w:val="20"/>
                <w:color w:val="auto"/>
              </w:rPr>
            </w:pPr>
            <w:r>
              <w:rPr>
                <w:rFonts w:ascii="Arial" w:cs="Arial" w:eastAsia="Arial" w:hAnsi="Arial"/>
                <w:sz w:val="16"/>
                <w:szCs w:val="16"/>
                <w:color w:val="auto"/>
              </w:rPr>
              <w:t>attracting and retaining executives with</w:t>
            </w:r>
          </w:p>
        </w:tc>
      </w:tr>
      <w:tr>
        <w:trPr>
          <w:trHeight w:val="203"/>
        </w:trPr>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single-year and multi-year performance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Pr>
          <w:p>
            <w:pPr>
              <w:ind w:left="60"/>
              <w:spacing w:after="0"/>
              <w:rPr>
                <w:sz w:val="20"/>
                <w:szCs w:val="20"/>
                <w:color w:val="auto"/>
              </w:rPr>
            </w:pPr>
            <w:r>
              <w:rPr>
                <w:rFonts w:ascii="Arial" w:cs="Arial" w:eastAsia="Arial" w:hAnsi="Arial"/>
                <w:sz w:val="16"/>
                <w:szCs w:val="16"/>
                <w:color w:val="auto"/>
              </w:rPr>
              <w:t>capabilities  to  lead  the  Company  to</w:t>
            </w:r>
          </w:p>
        </w:tc>
      </w:tr>
      <w:tr>
        <w:trPr>
          <w:trHeight w:val="215"/>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tcPr>
          <w:p>
            <w:pPr>
              <w:ind w:left="60"/>
              <w:spacing w:after="0"/>
              <w:rPr>
                <w:sz w:val="20"/>
                <w:szCs w:val="20"/>
                <w:color w:val="auto"/>
              </w:rPr>
            </w:pPr>
            <w:r>
              <w:rPr>
                <w:rFonts w:ascii="Arial" w:cs="Arial" w:eastAsia="Arial" w:hAnsi="Arial"/>
                <w:sz w:val="16"/>
                <w:szCs w:val="16"/>
                <w:color w:val="auto"/>
              </w:rPr>
              <w:t>excel in a competitive landscape</w:t>
            </w:r>
          </w:p>
        </w:tc>
      </w:tr>
      <w:tr>
        <w:trPr>
          <w:trHeight w:val="29"/>
        </w:trPr>
        <w:tc>
          <w:tcPr>
            <w:tcW w:w="340" w:type="dxa"/>
            <w:vAlign w:val="bottom"/>
            <w:tcBorders>
              <w:bottom w:val="single" w:sz="8" w:color="0032A0"/>
            </w:tcBorders>
          </w:tcPr>
          <w:p>
            <w:pPr>
              <w:spacing w:after="0"/>
              <w:rPr>
                <w:sz w:val="2"/>
                <w:szCs w:val="2"/>
                <w:color w:val="auto"/>
              </w:rPr>
            </w:pPr>
          </w:p>
        </w:tc>
        <w:tc>
          <w:tcPr>
            <w:tcW w:w="580" w:type="dxa"/>
            <w:vAlign w:val="bottom"/>
            <w:tcBorders>
              <w:bottom w:val="single" w:sz="8" w:color="0032A0"/>
            </w:tcBorders>
          </w:tcPr>
          <w:p>
            <w:pPr>
              <w:spacing w:after="0"/>
              <w:rPr>
                <w:sz w:val="2"/>
                <w:szCs w:val="2"/>
                <w:color w:val="auto"/>
              </w:rPr>
            </w:pPr>
          </w:p>
        </w:tc>
        <w:tc>
          <w:tcPr>
            <w:tcW w:w="3320" w:type="dxa"/>
            <w:vAlign w:val="bottom"/>
            <w:tcBorders>
              <w:bottom w:val="single" w:sz="8" w:color="0032A0"/>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0032A0"/>
            </w:tcBorders>
          </w:tcPr>
          <w:p>
            <w:pPr>
              <w:spacing w:after="0"/>
              <w:rPr>
                <w:sz w:val="2"/>
                <w:szCs w:val="2"/>
                <w:color w:val="auto"/>
              </w:rPr>
            </w:pPr>
          </w:p>
        </w:tc>
        <w:tc>
          <w:tcPr>
            <w:tcW w:w="340" w:type="dxa"/>
            <w:vAlign w:val="bottom"/>
            <w:tcBorders>
              <w:bottom w:val="single" w:sz="8" w:color="0032A0"/>
            </w:tcBorders>
          </w:tcPr>
          <w:p>
            <w:pPr>
              <w:spacing w:after="0"/>
              <w:rPr>
                <w:sz w:val="2"/>
                <w:szCs w:val="2"/>
                <w:color w:val="auto"/>
              </w:rPr>
            </w:pPr>
          </w:p>
        </w:tc>
        <w:tc>
          <w:tcPr>
            <w:tcW w:w="500" w:type="dxa"/>
            <w:vAlign w:val="bottom"/>
            <w:tcBorders>
              <w:bottom w:val="single" w:sz="8" w:color="0032A0"/>
            </w:tcBorders>
          </w:tcPr>
          <w:p>
            <w:pPr>
              <w:spacing w:after="0"/>
              <w:rPr>
                <w:sz w:val="2"/>
                <w:szCs w:val="2"/>
                <w:color w:val="auto"/>
              </w:rPr>
            </w:pPr>
          </w:p>
        </w:tc>
        <w:tc>
          <w:tcPr>
            <w:tcW w:w="3140" w:type="dxa"/>
            <w:vAlign w:val="bottom"/>
            <w:tcBorders>
              <w:bottom w:val="single" w:sz="8" w:color="0032A0"/>
            </w:tcBorders>
          </w:tcPr>
          <w:p>
            <w:pPr>
              <w:spacing w:after="0"/>
              <w:rPr>
                <w:sz w:val="2"/>
                <w:szCs w:val="2"/>
                <w:color w:val="auto"/>
              </w:rPr>
            </w:pPr>
          </w:p>
        </w:tc>
      </w:tr>
    </w:tbl>
    <w:p>
      <w:pPr>
        <w:spacing w:after="0" w:line="228"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32A0"/>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780" w:space="0"/>
            <w:col w:w="99"/>
          </w:cols>
          <w:pgMar w:left="580" w:top="106"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726440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structure is designed to emphasize pay for performance while simultaneously mitigating risk exposure.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EXECUTIVE COMPENSATION PROGRAM ELEMENTS</w:t>
      </w:r>
    </w:p>
    <w:p>
      <w:pPr>
        <w:spacing w:after="0" w:line="116" w:lineRule="exact"/>
        <w:rPr>
          <w:sz w:val="20"/>
          <w:szCs w:val="20"/>
          <w:color w:val="auto"/>
        </w:rPr>
      </w:pPr>
    </w:p>
    <w:p>
      <w:pPr>
        <w:jc w:val="both"/>
        <w:ind w:left="920" w:right="99"/>
        <w:spacing w:after="0" w:line="256" w:lineRule="auto"/>
        <w:rPr>
          <w:sz w:val="20"/>
          <w:szCs w:val="20"/>
          <w:color w:val="auto"/>
        </w:rPr>
      </w:pPr>
      <w:r>
        <w:rPr>
          <w:rFonts w:ascii="Arial" w:cs="Arial" w:eastAsia="Arial" w:hAnsi="Arial"/>
          <w:sz w:val="18"/>
          <w:szCs w:val="18"/>
          <w:color w:val="auto"/>
        </w:rPr>
        <w:t>The particular elements of the compensation program for our Named Executive Officers consist of both fixed compensation and variable compensation. Consistent with our pay-for-performance philosophy, we structure our compensation program such that fixed compensation is a relatively small percentage of total compensation whereas variable compensation comprises a significant percentage of total compensation. The Compensation Committee takes risk into account when establishing the compensation program and believes that the current structure appropriately balances risk and the desire to focus executives on specific annual and long-term goals while not encouraging unnecessary or excessive risk taking.</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an overview of the elements of our compensation and benefits programs for fiscal 2026:</w:t>
      </w:r>
    </w:p>
    <w:p>
      <w:pPr>
        <w:sectPr>
          <w:pgSz w:w="11900" w:h="16838" w:orient="portrait"/>
          <w:cols w:equalWidth="0" w:num="1">
            <w:col w:w="9879"/>
          </w:cols>
          <w:pgMar w:left="580" w:top="106" w:right="1440" w:bottom="1440" w:gutter="0" w:footer="0" w:header="0"/>
        </w:sect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15"/>
          <w:szCs w:val="15"/>
          <w:color w:val="0032A0"/>
        </w:rPr>
        <w:t>​ ​</w:t>
      </w:r>
    </w:p>
    <w:p>
      <w:pPr>
        <w:ind w:left="920"/>
        <w:spacing w:after="0" w:line="182" w:lineRule="auto"/>
        <w:rPr>
          <w:sz w:val="20"/>
          <w:szCs w:val="20"/>
          <w:color w:val="auto"/>
        </w:rPr>
      </w:pPr>
      <w:r>
        <w:rPr>
          <w:rFonts w:ascii="Arial" w:cs="Arial" w:eastAsia="Arial" w:hAnsi="Arial"/>
          <w:sz w:val="16"/>
          <w:szCs w:val="16"/>
          <w:b w:val="1"/>
          <w:bCs w:val="1"/>
          <w:color w:val="auto"/>
        </w:rPr>
        <w:t>​</w:t>
      </w:r>
    </w:p>
    <w:tbl>
      <w:tblPr>
        <w:tblLayout w:type="fixed"/>
        <w:tblInd w:w="1110" w:type="dxa"/>
        <w:tblCellMar>
          <w:top w:w="0" w:type="dxa"/>
          <w:left w:w="0" w:type="dxa"/>
          <w:bottom w:w="0" w:type="dxa"/>
          <w:right w:w="0" w:type="dxa"/>
        </w:tblCellMar>
      </w:tblPr>
      <w:tr>
        <w:trPr>
          <w:trHeight w:val="6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EFEFE"/>
              </w:rPr>
              <w:t xml:space="preserve">FIXED </w:t>
            </w:r>
            <w:r>
              <w:rPr>
                <w:rFonts w:ascii="MS PGothic" w:cs="MS PGothic" w:eastAsia="MS PGothic" w:hAnsi="MS PGothic"/>
                <w:sz w:val="16"/>
                <w:szCs w:val="16"/>
                <w:color w:val="000000"/>
                <w:highlight w:val="white"/>
              </w:rPr>
              <w:t>▶</w:t>
            </w:r>
          </w:p>
        </w:tc>
      </w:tr>
    </w:tbl>
    <w:p>
      <w:pPr>
        <w:spacing w:after="0" w:line="20" w:lineRule="exact"/>
        <w:rPr>
          <w:sz w:val="20"/>
          <w:szCs w:val="20"/>
          <w:color w:val="auto"/>
        </w:rPr>
      </w:pPr>
    </w:p>
    <w:tbl>
      <w:tblPr>
        <w:tblLayout w:type="fixed"/>
        <w:tblInd w:w="1134" w:type="dxa"/>
        <w:tblCellMar>
          <w:top w:w="0" w:type="dxa"/>
          <w:left w:w="0" w:type="dxa"/>
          <w:bottom w:w="0" w:type="dxa"/>
          <w:right w:w="0" w:type="dxa"/>
        </w:tblCellMar>
      </w:tblPr>
      <w:tr>
        <w:trPr>
          <w:trHeight w:val="140"/>
        </w:trPr>
        <w:tc>
          <w:tcPr>
            <w:tcW w:w="160" w:type="dxa"/>
            <w:vAlign w:val="bottom"/>
            <w:textDirection w:val="btLr"/>
          </w:tcPr>
          <w:p>
            <w:pPr>
              <w:spacing w:after="0"/>
              <w:rPr>
                <w:sz w:val="20"/>
                <w:szCs w:val="20"/>
                <w:color w:val="auto"/>
              </w:rPr>
            </w:pPr>
            <w:r>
              <w:rPr>
                <w:rFonts w:ascii="MS PGothic" w:cs="MS PGothic" w:eastAsia="MS PGothic" w:hAnsi="MS PGothic"/>
                <w:sz w:val="16"/>
                <w:szCs w:val="16"/>
                <w:color w:val="auto"/>
                <w:highlight w:val="white"/>
              </w:rPr>
              <w:t>◀</w:t>
            </w:r>
          </w:p>
        </w:tc>
      </w:tr>
    </w:tbl>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FEFEFE"/>
        </w:rPr>
        <w:t>​</w:t>
      </w:r>
    </w:p>
    <w:p>
      <w:pPr>
        <w:spacing w:after="0" w:line="211" w:lineRule="exact"/>
        <w:rPr>
          <w:sz w:val="20"/>
          <w:szCs w:val="20"/>
          <w:color w:val="auto"/>
        </w:rPr>
      </w:pPr>
    </w:p>
    <w:tbl>
      <w:tblPr>
        <w:tblLayout w:type="fixed"/>
        <w:tblInd w:w="1110" w:type="dxa"/>
        <w:tblCellMar>
          <w:top w:w="0" w:type="dxa"/>
          <w:left w:w="0" w:type="dxa"/>
          <w:bottom w:w="0" w:type="dxa"/>
          <w:right w:w="0" w:type="dxa"/>
        </w:tblCellMar>
      </w:tblPr>
      <w:tr>
        <w:trPr>
          <w:trHeight w:val="5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EFEFE"/>
              </w:rPr>
              <w:t xml:space="preserve">RISK </w:t>
            </w:r>
            <w:r>
              <w:rPr>
                <w:rFonts w:ascii="MS PGothic" w:cs="MS PGothic" w:eastAsia="MS PGothic" w:hAnsi="MS PGothic"/>
                <w:sz w:val="16"/>
                <w:szCs w:val="16"/>
                <w:color w:val="000000"/>
                <w:highlight w:val="white"/>
              </w:rPr>
              <w:t>▶</w:t>
            </w:r>
          </w:p>
        </w:tc>
      </w:tr>
    </w:tbl>
    <w:p>
      <w:pPr>
        <w:spacing w:after="0" w:line="1" w:lineRule="exact"/>
        <w:rPr>
          <w:sz w:val="20"/>
          <w:szCs w:val="20"/>
          <w:color w:val="auto"/>
        </w:rPr>
      </w:pPr>
    </w:p>
    <w:tbl>
      <w:tblPr>
        <w:tblLayout w:type="fixed"/>
        <w:tblInd w:w="1101" w:type="dxa"/>
        <w:tblCellMar>
          <w:top w:w="0" w:type="dxa"/>
          <w:left w:w="0" w:type="dxa"/>
          <w:bottom w:w="0" w:type="dxa"/>
          <w:right w:w="0" w:type="dxa"/>
        </w:tblCellMar>
      </w:tblPr>
      <w:tr>
        <w:trPr>
          <w:trHeight w:val="24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FEFEFE"/>
              </w:rPr>
              <w:t>AT-</w:t>
            </w:r>
          </w:p>
        </w:tc>
      </w:tr>
    </w:tbl>
    <w:p>
      <w:pPr>
        <w:spacing w:after="0" w:line="20" w:lineRule="exact"/>
        <w:rPr>
          <w:sz w:val="20"/>
          <w:szCs w:val="20"/>
          <w:color w:val="auto"/>
        </w:rPr>
      </w:pPr>
    </w:p>
    <w:tbl>
      <w:tblPr>
        <w:tblLayout w:type="fixed"/>
        <w:tblInd w:w="1134" w:type="dxa"/>
        <w:tblCellMar>
          <w:top w:w="0" w:type="dxa"/>
          <w:left w:w="0" w:type="dxa"/>
          <w:bottom w:w="0" w:type="dxa"/>
          <w:right w:w="0" w:type="dxa"/>
        </w:tblCellMar>
      </w:tblPr>
      <w:tr>
        <w:trPr>
          <w:trHeight w:val="140"/>
        </w:trPr>
        <w:tc>
          <w:tcPr>
            <w:tcW w:w="160" w:type="dxa"/>
            <w:vAlign w:val="bottom"/>
            <w:textDirection w:val="btLr"/>
          </w:tcPr>
          <w:p>
            <w:pPr>
              <w:spacing w:after="0"/>
              <w:rPr>
                <w:sz w:val="20"/>
                <w:szCs w:val="20"/>
                <w:color w:val="auto"/>
              </w:rPr>
            </w:pPr>
            <w:r>
              <w:rPr>
                <w:rFonts w:ascii="MS PGothic" w:cs="MS PGothic" w:eastAsia="MS PGothic" w:hAnsi="MS PGothic"/>
                <w:sz w:val="16"/>
                <w:szCs w:val="16"/>
                <w:color w:val="auto"/>
                <w:highlight w:val="white"/>
              </w:rPr>
              <w:t>◀</w:t>
            </w:r>
          </w:p>
        </w:tc>
      </w:tr>
    </w:tbl>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FEFEFE"/>
        </w:rPr>
        <w:t>​</w:t>
      </w:r>
    </w:p>
    <w:p>
      <w:pPr>
        <w:spacing w:after="0" w:line="200" w:lineRule="exact"/>
        <w:rPr>
          <w:sz w:val="20"/>
          <w:szCs w:val="20"/>
          <w:color w:val="auto"/>
        </w:rPr>
      </w:pPr>
    </w:p>
    <w:p>
      <w:pPr>
        <w:spacing w:after="0" w:line="332" w:lineRule="exact"/>
        <w:rPr>
          <w:sz w:val="20"/>
          <w:szCs w:val="20"/>
          <w:color w:val="auto"/>
        </w:rPr>
      </w:pPr>
    </w:p>
    <w:tbl>
      <w:tblPr>
        <w:tblLayout w:type="fixed"/>
        <w:tblInd w:w="1110" w:type="dxa"/>
        <w:tblCellMar>
          <w:top w:w="0" w:type="dxa"/>
          <w:left w:w="0" w:type="dxa"/>
          <w:bottom w:w="0" w:type="dxa"/>
          <w:right w:w="0" w:type="dxa"/>
        </w:tblCellMar>
      </w:tblPr>
      <w:tr>
        <w:trPr>
          <w:trHeight w:val="70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EFEFE"/>
              </w:rPr>
              <w:t xml:space="preserve">OTHER </w:t>
            </w:r>
            <w:r>
              <w:rPr>
                <w:rFonts w:ascii="MS PGothic" w:cs="MS PGothic" w:eastAsia="MS PGothic" w:hAnsi="MS PGothic"/>
                <w:sz w:val="16"/>
                <w:szCs w:val="16"/>
                <w:color w:val="000000"/>
                <w:highlight w:val="white"/>
              </w:rPr>
              <w:t>▶</w:t>
            </w:r>
          </w:p>
        </w:tc>
      </w:tr>
    </w:tbl>
    <w:p>
      <w:pPr>
        <w:spacing w:after="0" w:line="20" w:lineRule="exact"/>
        <w:rPr>
          <w:sz w:val="20"/>
          <w:szCs w:val="20"/>
          <w:color w:val="auto"/>
        </w:rPr>
      </w:pPr>
    </w:p>
    <w:tbl>
      <w:tblPr>
        <w:tblLayout w:type="fixed"/>
        <w:tblInd w:w="1134" w:type="dxa"/>
        <w:tblCellMar>
          <w:top w:w="0" w:type="dxa"/>
          <w:left w:w="0" w:type="dxa"/>
          <w:bottom w:w="0" w:type="dxa"/>
          <w:right w:w="0" w:type="dxa"/>
        </w:tblCellMar>
      </w:tblPr>
      <w:tr>
        <w:trPr>
          <w:trHeight w:val="140"/>
        </w:trPr>
        <w:tc>
          <w:tcPr>
            <w:tcW w:w="160" w:type="dxa"/>
            <w:vAlign w:val="bottom"/>
            <w:textDirection w:val="btLr"/>
          </w:tcPr>
          <w:p>
            <w:pPr>
              <w:spacing w:after="0"/>
              <w:rPr>
                <w:sz w:val="20"/>
                <w:szCs w:val="20"/>
                <w:color w:val="auto"/>
              </w:rPr>
            </w:pPr>
            <w:r>
              <w:rPr>
                <w:rFonts w:ascii="MS PGothic" w:cs="MS PGothic" w:eastAsia="MS PGothic" w:hAnsi="MS PGothic"/>
                <w:sz w:val="16"/>
                <w:szCs w:val="16"/>
                <w:color w:val="auto"/>
                <w:highlight w:val="white"/>
              </w:rPr>
              <w:t>◀</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7"/>
        </w:trPr>
        <w:tc>
          <w:tcPr>
            <w:tcW w:w="200" w:type="dxa"/>
            <w:vAlign w:val="bottom"/>
            <w:gridSpan w:val="2"/>
          </w:tcPr>
          <w:p>
            <w:pPr>
              <w:jc w:val="right"/>
              <w:spacing w:after="0"/>
              <w:rPr>
                <w:sz w:val="20"/>
                <w:szCs w:val="20"/>
                <w:color w:val="auto"/>
              </w:rPr>
            </w:pPr>
            <w:r>
              <w:rPr>
                <w:rFonts w:ascii="Arial" w:cs="Arial" w:eastAsia="Arial" w:hAnsi="Arial"/>
                <w:sz w:val="15"/>
                <w:szCs w:val="15"/>
                <w:color w:val="0032A0"/>
              </w:rPr>
              <w:t>​ ​</w:t>
            </w:r>
          </w:p>
        </w:tc>
        <w:tc>
          <w:tcPr>
            <w:tcW w:w="880" w:type="dxa"/>
            <w:vAlign w:val="bottom"/>
          </w:tcPr>
          <w:p>
            <w:pPr>
              <w:ind w:left="460"/>
              <w:spacing w:after="0"/>
              <w:rPr>
                <w:sz w:val="20"/>
                <w:szCs w:val="20"/>
                <w:color w:val="auto"/>
              </w:rPr>
            </w:pPr>
            <w:r>
              <w:rPr>
                <w:rFonts w:ascii="Arial" w:cs="Arial" w:eastAsia="Arial" w:hAnsi="Arial"/>
                <w:sz w:val="15"/>
                <w:szCs w:val="15"/>
                <w:color w:val="0032A0"/>
              </w:rPr>
              <w:t>​</w:t>
            </w:r>
          </w:p>
        </w:tc>
        <w:tc>
          <w:tcPr>
            <w:tcW w:w="5800" w:type="dxa"/>
            <w:vAlign w:val="bottom"/>
            <w:gridSpan w:val="3"/>
          </w:tcPr>
          <w:p>
            <w:pPr>
              <w:spacing w:after="0"/>
              <w:rPr>
                <w:sz w:val="20"/>
                <w:szCs w:val="20"/>
                <w:color w:val="auto"/>
              </w:rPr>
            </w:pPr>
            <w:r>
              <w:rPr>
                <w:rFonts w:ascii="Arial" w:cs="Arial" w:eastAsia="Arial" w:hAnsi="Arial"/>
                <w:sz w:val="30"/>
                <w:szCs w:val="30"/>
                <w:color w:val="0032A0"/>
                <w:vertAlign w:val="subscript"/>
              </w:rPr>
              <w:t>​ ​</w:t>
            </w:r>
            <w:r>
              <w:rPr>
                <w:rFonts w:ascii="Arial" w:cs="Arial" w:eastAsia="Arial" w:hAnsi="Arial"/>
                <w:sz w:val="15"/>
                <w:szCs w:val="15"/>
                <w:color w:val="0032A0"/>
              </w:rPr>
              <w:t xml:space="preserve"> PAY ELEMENT</w:t>
            </w:r>
            <w:r>
              <w:rPr>
                <w:rFonts w:ascii="Arial" w:cs="Arial" w:eastAsia="Arial" w:hAnsi="Arial"/>
                <w:sz w:val="30"/>
                <w:szCs w:val="30"/>
                <w:color w:val="0032A0"/>
                <w:vertAlign w:val="subscript"/>
              </w:rPr>
              <w:t>​ ​</w:t>
            </w:r>
            <w:r>
              <w:rPr>
                <w:rFonts w:ascii="Arial" w:cs="Arial" w:eastAsia="Arial" w:hAnsi="Arial"/>
                <w:sz w:val="15"/>
                <w:szCs w:val="15"/>
                <w:color w:val="0032A0"/>
              </w:rPr>
              <w:t xml:space="preserve"> DESCRIPTION</w:t>
            </w:r>
          </w:p>
        </w:tc>
        <w:tc>
          <w:tcPr>
            <w:tcW w:w="1580" w:type="dxa"/>
            <w:vAlign w:val="bottom"/>
          </w:tcPr>
          <w:p>
            <w:pPr>
              <w:jc w:val="right"/>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20"/>
                <w:szCs w:val="20"/>
                <w:color w:val="auto"/>
              </w:rPr>
            </w:pPr>
            <w:r>
              <w:rPr>
                <w:rFonts w:ascii="Arial" w:cs="Arial" w:eastAsia="Arial" w:hAnsi="Arial"/>
                <w:sz w:val="16"/>
                <w:szCs w:val="16"/>
                <w:b w:val="1"/>
                <w:bCs w:val="1"/>
                <w:color w:val="auto"/>
              </w:rPr>
              <w:t>​ BASE</w:t>
            </w:r>
          </w:p>
        </w:tc>
        <w:tc>
          <w:tcPr>
            <w:tcW w:w="618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16"/>
                <w:szCs w:val="16"/>
                <w:color w:val="auto"/>
              </w:rPr>
              <w:t>Fixed  cash  compensation  set  based  on  the  duties  and  scope  of</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b w:val="1"/>
                <w:bCs w:val="1"/>
                <w:color w:val="auto"/>
              </w:rPr>
              <w:t>SALARY</w:t>
            </w: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responsibilities of each executive officer’s position and the experience the</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108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individual brings to the position.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880" w:type="dxa"/>
            <w:vAlign w:val="bottom"/>
            <w:shd w:val="clear" w:color="auto" w:fill="F2F2F2"/>
          </w:tcPr>
          <w:p>
            <w:pPr>
              <w:ind w:left="40"/>
              <w:spacing w:after="0"/>
              <w:rPr>
                <w:sz w:val="20"/>
                <w:szCs w:val="20"/>
                <w:color w:val="auto"/>
              </w:rPr>
            </w:pPr>
            <w:r>
              <w:rPr>
                <w:rFonts w:ascii="Arial" w:cs="Arial" w:eastAsia="Arial" w:hAnsi="Arial"/>
                <w:sz w:val="16"/>
                <w:szCs w:val="16"/>
                <w:color w:val="auto"/>
              </w:rPr>
              <w:t>Short-Term</w:t>
            </w:r>
          </w:p>
        </w:tc>
        <w:tc>
          <w:tcPr>
            <w:tcW w:w="120" w:type="dxa"/>
            <w:vAlign w:val="bottom"/>
            <w:shd w:val="clear" w:color="auto" w:fill="F2F2F2"/>
          </w:tcPr>
          <w:p>
            <w:pPr>
              <w:spacing w:after="0"/>
              <w:rPr>
                <w:sz w:val="18"/>
                <w:szCs w:val="18"/>
                <w:color w:val="auto"/>
              </w:rPr>
            </w:pPr>
          </w:p>
        </w:tc>
        <w:tc>
          <w:tcPr>
            <w:tcW w:w="1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0" w:type="dxa"/>
            <w:vAlign w:val="bottom"/>
            <w:vMerge w:val="restart"/>
          </w:tcPr>
          <w:p>
            <w:pPr>
              <w:spacing w:after="0"/>
              <w:rPr>
                <w:sz w:val="20"/>
                <w:szCs w:val="20"/>
                <w:color w:val="auto"/>
              </w:rPr>
            </w:pPr>
            <w:r>
              <w:rPr>
                <w:rFonts w:ascii="Arial" w:cs="Arial" w:eastAsia="Arial" w:hAnsi="Arial"/>
                <w:sz w:val="16"/>
                <w:szCs w:val="16"/>
                <w:b w:val="1"/>
                <w:bCs w:val="1"/>
                <w:color w:val="FEFEFE"/>
              </w:rPr>
              <w:t>​</w:t>
            </w:r>
          </w:p>
        </w:tc>
        <w:tc>
          <w:tcPr>
            <w:tcW w:w="80" w:type="dxa"/>
            <w:vAlign w:val="bottom"/>
            <w:tcBorders>
              <w:bottom w:val="single" w:sz="8" w:color="F2F2F2"/>
            </w:tcBorders>
            <w:shd w:val="clear" w:color="auto" w:fill="F2F2F2"/>
          </w:tcPr>
          <w:p>
            <w:pPr>
              <w:spacing w:after="0"/>
              <w:rPr>
                <w:sz w:val="15"/>
                <w:szCs w:val="15"/>
                <w:color w:val="auto"/>
              </w:rPr>
            </w:pPr>
          </w:p>
        </w:tc>
        <w:tc>
          <w:tcPr>
            <w:tcW w:w="880" w:type="dxa"/>
            <w:vAlign w:val="bottom"/>
            <w:tcBorders>
              <w:bottom w:val="single" w:sz="8" w:color="F2F2F2"/>
            </w:tcBorders>
            <w:shd w:val="clear" w:color="auto" w:fill="F2F2F2"/>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1080" w:type="dxa"/>
            <w:vAlign w:val="bottom"/>
            <w:tcBorders>
              <w:bottom w:val="single" w:sz="8" w:color="7F7F7F"/>
            </w:tcBorders>
          </w:tcPr>
          <w:p>
            <w:pPr>
              <w:spacing w:after="0"/>
              <w:rPr>
                <w:sz w:val="15"/>
                <w:szCs w:val="15"/>
                <w:color w:val="auto"/>
              </w:rPr>
            </w:pPr>
          </w:p>
        </w:tc>
        <w:tc>
          <w:tcPr>
            <w:tcW w:w="6180" w:type="dxa"/>
            <w:vAlign w:val="bottom"/>
            <w:tcBorders>
              <w:bottom w:val="single" w:sz="8" w:color="7F7F7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20" w:type="dxa"/>
            <w:vAlign w:val="bottom"/>
            <w:vMerge w:val="continue"/>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080" w:type="dxa"/>
            <w:vAlign w:val="bottom"/>
          </w:tcPr>
          <w:p>
            <w:pPr>
              <w:spacing w:after="0" w:line="222" w:lineRule="exact"/>
              <w:rPr>
                <w:sz w:val="20"/>
                <w:szCs w:val="20"/>
                <w:color w:val="auto"/>
              </w:rPr>
            </w:pPr>
            <w:r>
              <w:rPr>
                <w:rFonts w:ascii="Arial" w:cs="Arial" w:eastAsia="Arial" w:hAnsi="Arial"/>
                <w:sz w:val="25"/>
                <w:szCs w:val="25"/>
                <w:b w:val="1"/>
                <w:bCs w:val="1"/>
                <w:color w:val="FEFEFE"/>
                <w:vertAlign w:val="superscript"/>
              </w:rPr>
              <w:t>​</w:t>
            </w:r>
            <w:r>
              <w:rPr>
                <w:rFonts w:ascii="Arial" w:cs="Arial" w:eastAsia="Arial" w:hAnsi="Arial"/>
                <w:sz w:val="14"/>
                <w:szCs w:val="14"/>
                <w:b w:val="1"/>
                <w:bCs w:val="1"/>
                <w:color w:val="auto"/>
              </w:rPr>
              <w:t xml:space="preserve"> ANNUAL</w:t>
            </w:r>
          </w:p>
        </w:tc>
        <w:tc>
          <w:tcPr>
            <w:tcW w:w="6180" w:type="dxa"/>
            <w:vAlign w:val="bottom"/>
            <w:gridSpan w:val="2"/>
          </w:tcPr>
          <w:p>
            <w:pPr>
              <w:jc w:val="right"/>
              <w:spacing w:after="0" w:line="222" w:lineRule="exact"/>
              <w:rPr>
                <w:sz w:val="20"/>
                <w:szCs w:val="20"/>
                <w:color w:val="auto"/>
              </w:rPr>
            </w:pPr>
            <w:r>
              <w:rPr>
                <w:rFonts w:ascii="Arial" w:cs="Arial" w:eastAsia="Arial" w:hAnsi="Arial"/>
                <w:sz w:val="25"/>
                <w:szCs w:val="25"/>
                <w:b w:val="1"/>
                <w:bCs w:val="1"/>
                <w:color w:val="FEFEFE"/>
                <w:vertAlign w:val="superscript"/>
              </w:rPr>
              <w:t>​ ​</w:t>
            </w:r>
            <w:r>
              <w:rPr>
                <w:rFonts w:ascii="Arial" w:cs="Arial" w:eastAsia="Arial" w:hAnsi="Arial"/>
                <w:sz w:val="14"/>
                <w:szCs w:val="14"/>
                <w:color w:val="auto"/>
              </w:rPr>
              <w:t xml:space="preserve"> Cash-based  annual  incentives  that  are  determined  formulaically  for  our</w:t>
            </w:r>
            <w:r>
              <w:rPr>
                <w:rFonts w:ascii="Arial" w:cs="Arial" w:eastAsia="Arial" w:hAnsi="Arial"/>
                <w:sz w:val="25"/>
                <w:szCs w:val="25"/>
                <w:b w:val="1"/>
                <w:bCs w:val="1"/>
                <w:color w:val="FEFEFE"/>
                <w:vertAlign w:val="superscript"/>
              </w:rPr>
              <w:t>​</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880" w:type="dxa"/>
            <w:vAlign w:val="bottom"/>
            <w:tcBorders>
              <w:bottom w:val="single" w:sz="8" w:color="F2F2F2"/>
            </w:tcBorders>
            <w:shd w:val="clear" w:color="auto" w:fill="F2F2F2"/>
          </w:tcPr>
          <w:p>
            <w:pPr>
              <w:spacing w:after="0"/>
              <w:rPr>
                <w:sz w:val="21"/>
                <w:szCs w:val="21"/>
                <w:color w:val="auto"/>
              </w:rPr>
            </w:pPr>
          </w:p>
        </w:tc>
        <w:tc>
          <w:tcPr>
            <w:tcW w:w="120" w:type="dxa"/>
            <w:vAlign w:val="bottom"/>
            <w:tcBorders>
              <w:bottom w:val="single" w:sz="8" w:color="F2F2F2"/>
            </w:tcBorders>
            <w:shd w:val="clear" w:color="auto" w:fill="F2F2F2"/>
          </w:tcPr>
          <w:p>
            <w:pPr>
              <w:spacing w:after="0"/>
              <w:rPr>
                <w:sz w:val="21"/>
                <w:szCs w:val="21"/>
                <w:color w:val="auto"/>
              </w:rPr>
            </w:pPr>
          </w:p>
        </w:tc>
        <w:tc>
          <w:tcPr>
            <w:tcW w:w="1080" w:type="dxa"/>
            <w:vAlign w:val="bottom"/>
          </w:tcPr>
          <w:p>
            <w:pPr>
              <w:ind w:left="100"/>
              <w:spacing w:after="0"/>
              <w:rPr>
                <w:sz w:val="20"/>
                <w:szCs w:val="20"/>
                <w:color w:val="auto"/>
              </w:rPr>
            </w:pPr>
            <w:r>
              <w:rPr>
                <w:rFonts w:ascii="Arial" w:cs="Arial" w:eastAsia="Arial" w:hAnsi="Arial"/>
                <w:sz w:val="16"/>
                <w:szCs w:val="16"/>
                <w:b w:val="1"/>
                <w:bCs w:val="1"/>
                <w:color w:val="auto"/>
                <w:w w:val="99"/>
              </w:rPr>
              <w:t>INCENTIVES</w:t>
            </w:r>
          </w:p>
        </w:tc>
        <w:tc>
          <w:tcPr>
            <w:tcW w:w="4600" w:type="dxa"/>
            <w:vAlign w:val="bottom"/>
          </w:tcPr>
          <w:p>
            <w:pPr>
              <w:ind w:left="280"/>
              <w:spacing w:after="0"/>
              <w:rPr>
                <w:sz w:val="20"/>
                <w:szCs w:val="20"/>
                <w:color w:val="auto"/>
              </w:rPr>
            </w:pPr>
            <w:r>
              <w:rPr>
                <w:rFonts w:ascii="Arial" w:cs="Arial" w:eastAsia="Arial" w:hAnsi="Arial"/>
                <w:sz w:val="16"/>
                <w:szCs w:val="16"/>
                <w:color w:val="auto"/>
              </w:rPr>
              <w:t>corporate Named Executive Officers.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 w:type="dxa"/>
            <w:vAlign w:val="bottom"/>
            <w:tcBorders>
              <w:top w:val="single" w:sz="8" w:color="7F7F7F"/>
            </w:tcBorders>
            <w:shd w:val="clear" w:color="auto" w:fill="F2F5FA"/>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7F7F7F"/>
            </w:tcBorders>
            <w:shd w:val="clear" w:color="auto" w:fill="F2F5FA"/>
          </w:tcPr>
          <w:p>
            <w:pPr>
              <w:spacing w:after="0"/>
              <w:rPr>
                <w:sz w:val="19"/>
                <w:szCs w:val="19"/>
                <w:color w:val="auto"/>
              </w:rPr>
            </w:pPr>
          </w:p>
        </w:tc>
        <w:tc>
          <w:tcPr>
            <w:tcW w:w="120" w:type="dxa"/>
            <w:vAlign w:val="bottom"/>
            <w:tcBorders>
              <w:top w:val="single" w:sz="8" w:color="7F7F7F"/>
            </w:tcBorders>
            <w:shd w:val="clear" w:color="auto" w:fill="F2F5FA"/>
          </w:tcPr>
          <w:p>
            <w:pPr>
              <w:spacing w:after="0"/>
              <w:rPr>
                <w:sz w:val="20"/>
                <w:szCs w:val="20"/>
                <w:color w:val="auto"/>
              </w:rPr>
            </w:pPr>
            <w:r>
              <w:rPr>
                <w:rFonts w:ascii="Arial" w:cs="Arial" w:eastAsia="Arial" w:hAnsi="Arial"/>
                <w:sz w:val="16"/>
                <w:szCs w:val="16"/>
                <w:color w:val="auto"/>
              </w:rPr>
              <w:t>​</w:t>
            </w:r>
          </w:p>
        </w:tc>
        <w:tc>
          <w:tcPr>
            <w:tcW w:w="5680" w:type="dxa"/>
            <w:vAlign w:val="bottom"/>
            <w:tcBorders>
              <w:top w:val="single" w:sz="8" w:color="7F7F7F"/>
            </w:tcBorders>
            <w:gridSpan w:val="2"/>
          </w:tcPr>
          <w:p>
            <w:pPr>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b w:val="1"/>
                <w:bCs w:val="1"/>
                <w:color w:val="auto"/>
              </w:rPr>
              <w:t xml:space="preserve"> LONG-TERM </w:t>
            </w:r>
            <w:r>
              <w:rPr>
                <w:rFonts w:ascii="Arial" w:cs="Arial" w:eastAsia="Arial" w:hAnsi="Arial"/>
                <w:sz w:val="25"/>
                <w:szCs w:val="25"/>
                <w:color w:val="auto"/>
                <w:vertAlign w:val="superscript"/>
              </w:rPr>
              <w:t>​ ​</w:t>
            </w:r>
            <w:r>
              <w:rPr>
                <w:rFonts w:ascii="Arial" w:cs="Arial" w:eastAsia="Arial" w:hAnsi="Arial"/>
                <w:sz w:val="14"/>
                <w:szCs w:val="14"/>
                <w:b w:val="1"/>
                <w:bCs w:val="1"/>
                <w:color w:val="auto"/>
              </w:rPr>
              <w:t xml:space="preserve"> </w:t>
            </w:r>
            <w:r>
              <w:rPr>
                <w:rFonts w:ascii="Arial" w:cs="Arial" w:eastAsia="Arial" w:hAnsi="Arial"/>
                <w:sz w:val="14"/>
                <w:szCs w:val="14"/>
                <w:color w:val="auto"/>
              </w:rPr>
              <w:t>The  fiscal  2026  program  with  respect  to  the  Named</w:t>
            </w:r>
          </w:p>
        </w:tc>
        <w:tc>
          <w:tcPr>
            <w:tcW w:w="1580" w:type="dxa"/>
            <w:vAlign w:val="bottom"/>
            <w:tcBorders>
              <w:top w:val="single" w:sz="8" w:color="7F7F7F"/>
            </w:tcBorders>
          </w:tcPr>
          <w:p>
            <w:pPr>
              <w:jc w:val="right"/>
              <w:spacing w:after="0" w:line="222" w:lineRule="exact"/>
              <w:rPr>
                <w:sz w:val="20"/>
                <w:szCs w:val="20"/>
                <w:color w:val="auto"/>
              </w:rPr>
            </w:pPr>
            <w:r>
              <w:rPr>
                <w:rFonts w:ascii="Arial" w:cs="Arial" w:eastAsia="Arial" w:hAnsi="Arial"/>
                <w:sz w:val="14"/>
                <w:szCs w:val="14"/>
                <w:color w:val="auto"/>
              </w:rPr>
              <w:t>Executive  Officers</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 w:type="dxa"/>
            <w:vAlign w:val="bottom"/>
            <w:shd w:val="clear" w:color="auto" w:fill="F2F5FA"/>
          </w:tcPr>
          <w:p>
            <w:pPr>
              <w:spacing w:after="0"/>
              <w:rPr>
                <w:sz w:val="17"/>
                <w:szCs w:val="17"/>
                <w:color w:val="auto"/>
              </w:rPr>
            </w:pPr>
          </w:p>
        </w:tc>
        <w:tc>
          <w:tcPr>
            <w:tcW w:w="880" w:type="dxa"/>
            <w:vAlign w:val="bottom"/>
            <w:vMerge w:val="restart"/>
            <w:shd w:val="clear" w:color="auto" w:fill="F2F5FA"/>
          </w:tcPr>
          <w:p>
            <w:pPr>
              <w:ind w:left="20"/>
              <w:spacing w:after="0"/>
              <w:rPr>
                <w:sz w:val="20"/>
                <w:szCs w:val="20"/>
                <w:color w:val="auto"/>
              </w:rPr>
            </w:pPr>
            <w:r>
              <w:rPr>
                <w:rFonts w:ascii="Arial" w:cs="Arial" w:eastAsia="Arial" w:hAnsi="Arial"/>
                <w:sz w:val="16"/>
                <w:szCs w:val="16"/>
                <w:color w:val="auto"/>
              </w:rPr>
              <w:t>Long-Term</w:t>
            </w:r>
          </w:p>
        </w:tc>
        <w:tc>
          <w:tcPr>
            <w:tcW w:w="120" w:type="dxa"/>
            <w:vAlign w:val="bottom"/>
            <w:shd w:val="clear" w:color="auto" w:fill="F2F5FA"/>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b w:val="1"/>
                <w:bCs w:val="1"/>
                <w:color w:val="auto"/>
                <w:w w:val="99"/>
              </w:rPr>
              <w:t>INCENTIVES</w:t>
            </w: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consisted of performance based RSUs, which are earned based on the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0" w:type="dxa"/>
            <w:vAlign w:val="bottom"/>
            <w:shd w:val="clear" w:color="auto" w:fill="F2F5FA"/>
          </w:tcPr>
          <w:p>
            <w:pPr>
              <w:spacing w:after="0"/>
              <w:rPr>
                <w:sz w:val="16"/>
                <w:szCs w:val="16"/>
                <w:color w:val="auto"/>
              </w:rPr>
            </w:pPr>
          </w:p>
        </w:tc>
        <w:tc>
          <w:tcPr>
            <w:tcW w:w="880" w:type="dxa"/>
            <w:vAlign w:val="bottom"/>
            <w:vMerge w:val="continue"/>
            <w:shd w:val="clear" w:color="auto" w:fill="F2F5FA"/>
          </w:tcPr>
          <w:p>
            <w:pPr>
              <w:spacing w:after="0"/>
              <w:rPr>
                <w:sz w:val="16"/>
                <w:szCs w:val="16"/>
                <w:color w:val="auto"/>
              </w:rPr>
            </w:pPr>
          </w:p>
        </w:tc>
        <w:tc>
          <w:tcPr>
            <w:tcW w:w="120" w:type="dxa"/>
            <w:vAlign w:val="bottom"/>
            <w:shd w:val="clear" w:color="auto" w:fill="F2F5FA"/>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achievement of pre-established revenue and operating income metrics for</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 w:type="dxa"/>
            <w:vAlign w:val="bottom"/>
            <w:shd w:val="clear" w:color="auto" w:fill="F2F5FA"/>
          </w:tcPr>
          <w:p>
            <w:pPr>
              <w:spacing w:after="0"/>
              <w:rPr>
                <w:sz w:val="17"/>
                <w:szCs w:val="17"/>
                <w:color w:val="auto"/>
              </w:rPr>
            </w:pPr>
          </w:p>
        </w:tc>
        <w:tc>
          <w:tcPr>
            <w:tcW w:w="880" w:type="dxa"/>
            <w:vAlign w:val="bottom"/>
            <w:shd w:val="clear" w:color="auto" w:fill="F2F5FA"/>
          </w:tcPr>
          <w:p>
            <w:pPr>
              <w:spacing w:after="0"/>
              <w:rPr>
                <w:sz w:val="17"/>
                <w:szCs w:val="17"/>
                <w:color w:val="auto"/>
              </w:rPr>
            </w:pPr>
          </w:p>
        </w:tc>
        <w:tc>
          <w:tcPr>
            <w:tcW w:w="120" w:type="dxa"/>
            <w:vAlign w:val="bottom"/>
            <w:shd w:val="clear" w:color="auto" w:fill="F2F5FA"/>
          </w:tcPr>
          <w:p>
            <w:pPr>
              <w:spacing w:after="0"/>
              <w:rPr>
                <w:sz w:val="17"/>
                <w:szCs w:val="17"/>
                <w:color w:val="auto"/>
              </w:rPr>
            </w:pPr>
          </w:p>
        </w:tc>
        <w:tc>
          <w:tcPr>
            <w:tcW w:w="1080" w:type="dxa"/>
            <w:vAlign w:val="bottom"/>
          </w:tcPr>
          <w:p>
            <w:pPr>
              <w:spacing w:after="0"/>
              <w:rPr>
                <w:sz w:val="17"/>
                <w:szCs w:val="17"/>
                <w:color w:val="auto"/>
              </w:rPr>
            </w:pP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each of the three years following grant, as well as an aggregate three-year</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0" w:type="dxa"/>
            <w:vAlign w:val="bottom"/>
            <w:tcBorders>
              <w:bottom w:val="single" w:sz="8" w:color="7F7F7F"/>
            </w:tcBorders>
            <w:shd w:val="clear" w:color="auto" w:fill="F2F5FA"/>
          </w:tcPr>
          <w:p>
            <w:pPr>
              <w:spacing w:after="0"/>
              <w:rPr>
                <w:sz w:val="18"/>
                <w:szCs w:val="18"/>
                <w:color w:val="auto"/>
              </w:rPr>
            </w:pPr>
          </w:p>
        </w:tc>
        <w:tc>
          <w:tcPr>
            <w:tcW w:w="880" w:type="dxa"/>
            <w:vAlign w:val="bottom"/>
            <w:tcBorders>
              <w:bottom w:val="single" w:sz="8" w:color="7F7F7F"/>
            </w:tcBorders>
            <w:shd w:val="clear" w:color="auto" w:fill="F2F5FA"/>
          </w:tcPr>
          <w:p>
            <w:pPr>
              <w:spacing w:after="0"/>
              <w:rPr>
                <w:sz w:val="18"/>
                <w:szCs w:val="18"/>
                <w:color w:val="auto"/>
              </w:rPr>
            </w:pPr>
          </w:p>
        </w:tc>
        <w:tc>
          <w:tcPr>
            <w:tcW w:w="120" w:type="dxa"/>
            <w:vAlign w:val="bottom"/>
            <w:tcBorders>
              <w:bottom w:val="single" w:sz="8" w:color="7F7F7F"/>
            </w:tcBorders>
            <w:shd w:val="clear" w:color="auto" w:fill="F2F5FA"/>
          </w:tcPr>
          <w:p>
            <w:pPr>
              <w:spacing w:after="0"/>
              <w:rPr>
                <w:sz w:val="18"/>
                <w:szCs w:val="18"/>
                <w:color w:val="auto"/>
              </w:rPr>
            </w:pPr>
          </w:p>
        </w:tc>
        <w:tc>
          <w:tcPr>
            <w:tcW w:w="1080" w:type="dxa"/>
            <w:vAlign w:val="bottom"/>
            <w:tcBorders>
              <w:bottom w:val="single" w:sz="8" w:color="7F7F7F"/>
            </w:tcBorders>
          </w:tcPr>
          <w:p>
            <w:pPr>
              <w:spacing w:after="0"/>
              <w:rPr>
                <w:sz w:val="18"/>
                <w:szCs w:val="18"/>
                <w:color w:val="auto"/>
              </w:rPr>
            </w:pPr>
          </w:p>
        </w:tc>
        <w:tc>
          <w:tcPr>
            <w:tcW w:w="460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metric.</w:t>
            </w:r>
          </w:p>
        </w:tc>
        <w:tc>
          <w:tcPr>
            <w:tcW w:w="15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FEFEFE"/>
              </w:rPr>
              <w:t>​</w:t>
            </w:r>
          </w:p>
        </w:tc>
        <w:tc>
          <w:tcPr>
            <w:tcW w:w="8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1080" w:type="dxa"/>
            <w:vAlign w:val="bottom"/>
          </w:tcPr>
          <w:p>
            <w:pPr>
              <w:spacing w:after="0"/>
              <w:rPr>
                <w:sz w:val="20"/>
                <w:szCs w:val="20"/>
                <w:color w:val="auto"/>
              </w:rPr>
            </w:pPr>
            <w:r>
              <w:rPr>
                <w:rFonts w:ascii="Arial" w:cs="Arial" w:eastAsia="Arial" w:hAnsi="Arial"/>
                <w:sz w:val="16"/>
                <w:szCs w:val="16"/>
                <w:b w:val="1"/>
                <w:bCs w:val="1"/>
                <w:color w:val="FEFEFE"/>
              </w:rPr>
              <w:t xml:space="preserve">​ </w:t>
            </w:r>
            <w:r>
              <w:rPr>
                <w:rFonts w:ascii="Arial" w:cs="Arial" w:eastAsia="Arial" w:hAnsi="Arial"/>
                <w:sz w:val="16"/>
                <w:szCs w:val="16"/>
                <w:b w:val="1"/>
                <w:bCs w:val="1"/>
                <w:color w:val="000000"/>
              </w:rPr>
              <w:t>BENEFITS</w:t>
            </w:r>
          </w:p>
        </w:tc>
        <w:tc>
          <w:tcPr>
            <w:tcW w:w="6180" w:type="dxa"/>
            <w:vAlign w:val="bottom"/>
            <w:gridSpan w:val="2"/>
          </w:tcPr>
          <w:p>
            <w:pPr>
              <w:jc w:val="right"/>
              <w:spacing w:after="0"/>
              <w:rPr>
                <w:sz w:val="20"/>
                <w:szCs w:val="20"/>
                <w:color w:val="auto"/>
              </w:rPr>
            </w:pPr>
            <w:r>
              <w:rPr>
                <w:rFonts w:ascii="Arial" w:cs="Arial" w:eastAsia="Arial" w:hAnsi="Arial"/>
                <w:sz w:val="16"/>
                <w:szCs w:val="16"/>
                <w:b w:val="1"/>
                <w:bCs w:val="1"/>
                <w:color w:val="FEFEFE"/>
              </w:rPr>
              <w:t xml:space="preserve">​ ​ </w:t>
            </w:r>
            <w:r>
              <w:rPr>
                <w:rFonts w:ascii="Arial" w:cs="Arial" w:eastAsia="Arial" w:hAnsi="Arial"/>
                <w:sz w:val="16"/>
                <w:szCs w:val="16"/>
                <w:color w:val="000000"/>
              </w:rPr>
              <w:t>Employee Stock Purchase Plan, medical, dental, and vision health insurance</w:t>
            </w: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7F7F7F"/>
            </w:tcBorders>
          </w:tcPr>
          <w:p>
            <w:pPr>
              <w:spacing w:after="0"/>
              <w:rPr>
                <w:sz w:val="18"/>
                <w:szCs w:val="18"/>
                <w:color w:val="auto"/>
              </w:rPr>
            </w:pPr>
          </w:p>
        </w:tc>
        <w:tc>
          <w:tcPr>
            <w:tcW w:w="460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plans and life and long-term disability insurance.</w:t>
            </w:r>
          </w:p>
        </w:tc>
        <w:tc>
          <w:tcPr>
            <w:tcW w:w="15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80" w:type="dxa"/>
            <w:vAlign w:val="bottom"/>
            <w:tcBorders>
              <w:bottom w:val="single" w:sz="8" w:color="7F7F7F"/>
            </w:tcBorders>
            <w:gridSpan w:val="2"/>
          </w:tcPr>
          <w:p>
            <w:pPr>
              <w:spacing w:after="0" w:line="211" w:lineRule="exact"/>
              <w:rPr>
                <w:sz w:val="20"/>
                <w:szCs w:val="20"/>
                <w:color w:val="auto"/>
              </w:rPr>
            </w:pPr>
            <w:r>
              <w:rPr>
                <w:rFonts w:ascii="Arial" w:cs="Arial" w:eastAsia="Arial" w:hAnsi="Arial"/>
                <w:sz w:val="24"/>
                <w:szCs w:val="24"/>
                <w:b w:val="1"/>
                <w:bCs w:val="1"/>
                <w:color w:val="auto"/>
                <w:vertAlign w:val="superscript"/>
              </w:rPr>
              <w:t>​</w:t>
            </w:r>
            <w:r>
              <w:rPr>
                <w:rFonts w:ascii="Arial" w:cs="Arial" w:eastAsia="Arial" w:hAnsi="Arial"/>
                <w:sz w:val="13"/>
                <w:szCs w:val="13"/>
                <w:b w:val="1"/>
                <w:bCs w:val="1"/>
                <w:color w:val="auto"/>
              </w:rPr>
              <w:t xml:space="preserve"> PERQUISITES</w:t>
            </w:r>
            <w:r>
              <w:rPr>
                <w:rFonts w:ascii="Arial" w:cs="Arial" w:eastAsia="Arial" w:hAnsi="Arial"/>
                <w:sz w:val="24"/>
                <w:szCs w:val="24"/>
                <w:b w:val="1"/>
                <w:bCs w:val="1"/>
                <w:color w:val="auto"/>
                <w:vertAlign w:val="superscript"/>
              </w:rPr>
              <w:t>​ ​</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car for certain Named Executive Officers.</w:t>
            </w:r>
          </w:p>
        </w:tc>
        <w:tc>
          <w:tcPr>
            <w:tcW w:w="1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RETIREMENT</w:t>
            </w:r>
            <w:r>
              <w:rPr>
                <w:rFonts w:ascii="Arial" w:cs="Arial" w:eastAsia="Arial" w:hAnsi="Arial"/>
                <w:sz w:val="16"/>
                <w:szCs w:val="16"/>
                <w:color w:val="auto"/>
              </w:rPr>
              <w:t xml:space="preserve"> ​ ​ 401(k) retirement plan, which includes a Company match.</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6"/>
                <w:szCs w:val="16"/>
                <w:b w:val="1"/>
                <w:bCs w:val="1"/>
                <w:color w:val="FEFEFE"/>
              </w:rPr>
              <w: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Nonqualified deferred compensation plan that permits the deferral of salary</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2"/>
          </w:tcPr>
          <w:p>
            <w:pPr>
              <w:ind w:left="280"/>
              <w:spacing w:after="0"/>
              <w:rPr>
                <w:sz w:val="20"/>
                <w:szCs w:val="20"/>
                <w:color w:val="auto"/>
              </w:rPr>
            </w:pPr>
            <w:r>
              <w:rPr>
                <w:rFonts w:ascii="Arial" w:cs="Arial" w:eastAsia="Arial" w:hAnsi="Arial"/>
                <w:sz w:val="16"/>
                <w:szCs w:val="16"/>
                <w:color w:val="auto"/>
              </w:rPr>
              <w:t>and cash incentives at executive officers’ election and permits a Company</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match.</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560" w:right="219"/>
        <w:spacing w:after="0" w:line="304" w:lineRule="auto"/>
        <w:rPr>
          <w:sz w:val="20"/>
          <w:szCs w:val="20"/>
          <w:color w:val="auto"/>
        </w:rPr>
      </w:pPr>
      <w:r>
        <w:rPr>
          <w:rFonts w:ascii="Arial" w:cs="Arial" w:eastAsia="Arial" w:hAnsi="Arial"/>
          <w:sz w:val="16"/>
          <w:szCs w:val="16"/>
          <w:color w:val="auto"/>
        </w:rPr>
        <w:t>Nonqualified defined benefit plan, in which our Chairman of the Board is the only participant.</w:t>
      </w:r>
    </w:p>
    <w:p>
      <w:pPr>
        <w:spacing w:after="0" w:line="150" w:lineRule="exact"/>
        <w:rPr>
          <w:sz w:val="20"/>
          <w:szCs w:val="20"/>
          <w:color w:val="auto"/>
        </w:rPr>
      </w:pPr>
    </w:p>
    <w:p>
      <w:pPr>
        <w:sectPr>
          <w:pgSz w:w="11900" w:h="16838" w:orient="portrait"/>
          <w:cols w:equalWidth="0" w:num="2">
            <w:col w:w="1300" w:space="20"/>
            <w:col w:w="8559"/>
          </w:cols>
          <w:pgMar w:left="580" w:top="106" w:right="1440" w:bottom="1440" w:gutter="0" w:footer="0" w:header="0"/>
          <w:type w:val="continuous"/>
        </w:sectPr>
      </w:pPr>
    </w:p>
    <w:p>
      <w:pPr>
        <w:jc w:val="both"/>
        <w:ind w:left="920" w:right="99"/>
        <w:spacing w:after="0" w:line="262" w:lineRule="auto"/>
        <w:rPr>
          <w:sz w:val="20"/>
          <w:szCs w:val="20"/>
          <w:color w:val="auto"/>
        </w:rPr>
      </w:pPr>
      <w:r>
        <w:rPr>
          <w:rFonts w:ascii="Arial" w:cs="Arial" w:eastAsia="Arial" w:hAnsi="Arial"/>
          <w:sz w:val="18"/>
          <w:szCs w:val="18"/>
          <w:color w:val="auto"/>
        </w:rPr>
        <w:t>In fiscal 2026, fixed compensation (relative to total direct compensation) comprised approximately 9% to 49% and variable compensation comprised approximately 51% to 91% of each Named Executive Officer’s total compensation. Average variable compensation for the Named Executive Officers represented 75% of total direct compensation (salary, cash incentives, and long-term incentives).</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32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Fixed Compensation</w:t>
      </w:r>
    </w:p>
    <w:p>
      <w:pPr>
        <w:spacing w:after="0" w:line="308" w:lineRule="exact"/>
        <w:rPr>
          <w:sz w:val="20"/>
          <w:szCs w:val="20"/>
          <w:color w:val="auto"/>
        </w:rPr>
      </w:pPr>
    </w:p>
    <w:p>
      <w:pPr>
        <w:jc w:val="both"/>
        <w:ind w:left="920" w:right="99"/>
        <w:spacing w:after="0" w:line="267" w:lineRule="auto"/>
        <w:rPr>
          <w:sz w:val="20"/>
          <w:szCs w:val="20"/>
          <w:color w:val="auto"/>
        </w:rPr>
      </w:pPr>
      <w:r>
        <w:rPr>
          <w:rFonts w:ascii="Arial" w:cs="Arial" w:eastAsia="Arial" w:hAnsi="Arial"/>
          <w:sz w:val="18"/>
          <w:szCs w:val="18"/>
          <w:color w:val="auto"/>
        </w:rPr>
        <w:t>Fixed compensation is intended to compensate our Named Executive Officers for their ongoing responsibilities and consists of base salary. Base salary is set to attract and retain executive talent. Base salaries for our Named Executive Officers are established at levels considered appropriate considering the duties and scope of responsibilities of each executive officer’s position and the experience the individual brings to the position. Salaries are reviewed periodically, typically on an annual basis.</w:t>
      </w:r>
    </w:p>
    <w:p>
      <w:pPr>
        <w:spacing w:after="0" w:line="145" w:lineRule="exact"/>
        <w:rPr>
          <w:sz w:val="20"/>
          <w:szCs w:val="20"/>
          <w:color w:val="auto"/>
        </w:rPr>
      </w:pPr>
    </w:p>
    <w:p>
      <w:pPr>
        <w:jc w:val="both"/>
        <w:ind w:left="920" w:right="99"/>
        <w:spacing w:after="0" w:line="267" w:lineRule="auto"/>
        <w:rPr>
          <w:sz w:val="20"/>
          <w:szCs w:val="20"/>
          <w:color w:val="auto"/>
        </w:rPr>
      </w:pPr>
      <w:r>
        <w:rPr>
          <w:rFonts w:ascii="Arial" w:cs="Arial" w:eastAsia="Arial" w:hAnsi="Arial"/>
          <w:sz w:val="18"/>
          <w:szCs w:val="18"/>
          <w:color w:val="auto"/>
        </w:rPr>
        <w:t>The Compensation Committee takes a conservative approach with respect to base salary increases. In determining whether base salary levels for fiscal year 2026 were appropriate, the Compensation Committee considered the minimum base salary amount provided for in the Named Executive Officer’s employment agreement (if applicable), as well as a determination of each Named Executive Officer’s responsibilities, past performance, expected future contributions, as well as changes in positions during the fiscal year. During fiscal year 2026, Mr. Mehra’s, Mr. Morben’s, and Mr. Tropeano’s salaries were increased to reflect their new executive positions and increased responsibilities.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ind w:left="20"/>
              <w:spacing w:after="0"/>
              <w:rPr>
                <w:sz w:val="20"/>
                <w:szCs w:val="20"/>
                <w:color w:val="auto"/>
              </w:rPr>
            </w:pPr>
            <w:r>
              <w:rPr>
                <w:rFonts w:ascii="Arial" w:cs="Arial" w:eastAsia="Arial" w:hAnsi="Arial"/>
                <w:sz w:val="15"/>
                <w:szCs w:val="15"/>
                <w:color w:val="0032A0"/>
                <w:w w:val="98"/>
              </w:rPr>
              <w:t>FISCAL 2025 BASE SALARY</w:t>
            </w:r>
          </w:p>
        </w:tc>
        <w:tc>
          <w:tcPr>
            <w:tcW w:w="24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Arial" w:cs="Arial" w:eastAsia="Arial" w:hAnsi="Arial"/>
                <w:sz w:val="15"/>
                <w:szCs w:val="15"/>
                <w:color w:val="0032A0"/>
                <w:w w:val="97"/>
              </w:rPr>
              <w:t>FISCAL 2026 BASE SALARY</w:t>
            </w:r>
          </w:p>
        </w:tc>
        <w:tc>
          <w:tcPr>
            <w:tcW w:w="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0"/>
        </w:trPr>
        <w:tc>
          <w:tcPr>
            <w:tcW w:w="174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w:t>
            </w:r>
          </w:p>
        </w:tc>
        <w:tc>
          <w:tcPr>
            <w:tcW w:w="560" w:type="dxa"/>
            <w:vAlign w:val="bottom"/>
            <w:tcBorders>
              <w:bottom w:val="single" w:sz="8" w:color="0032A0"/>
            </w:tcBorders>
          </w:tcPr>
          <w:p>
            <w:pPr>
              <w:ind w:left="400"/>
              <w:spacing w:after="0"/>
              <w:rPr>
                <w:sz w:val="20"/>
                <w:szCs w:val="20"/>
                <w:color w:val="auto"/>
              </w:rPr>
            </w:pPr>
            <w:r>
              <w:rPr>
                <w:rFonts w:ascii="Arial" w:cs="Arial" w:eastAsia="Arial" w:hAnsi="Arial"/>
                <w:sz w:val="15"/>
                <w:szCs w:val="15"/>
                <w:color w:val="0032A0"/>
              </w:rPr>
              <w:t>​ ​</w:t>
            </w:r>
          </w:p>
        </w:tc>
        <w:tc>
          <w:tcPr>
            <w:tcW w:w="198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87"/>
              </w:rPr>
              <w:t>($)</w:t>
            </w:r>
          </w:p>
        </w:tc>
        <w:tc>
          <w:tcPr>
            <w:tcW w:w="24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 ​</w:t>
            </w:r>
          </w:p>
        </w:tc>
        <w:tc>
          <w:tcPr>
            <w:tcW w:w="196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54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 ​</w:t>
            </w:r>
          </w:p>
        </w:tc>
        <w:tc>
          <w:tcPr>
            <w:tcW w:w="1420" w:type="dxa"/>
            <w:vAlign w:val="bottom"/>
            <w:tcBorders>
              <w:bottom w:val="single" w:sz="8" w:color="0032A0"/>
            </w:tcBorders>
          </w:tcPr>
          <w:p>
            <w:pPr>
              <w:ind w:left="320"/>
              <w:spacing w:after="0"/>
              <w:rPr>
                <w:sz w:val="20"/>
                <w:szCs w:val="20"/>
                <w:color w:val="auto"/>
              </w:rPr>
            </w:pPr>
            <w:r>
              <w:rPr>
                <w:rFonts w:ascii="Arial" w:cs="Arial" w:eastAsia="Arial" w:hAnsi="Arial"/>
                <w:sz w:val="15"/>
                <w:szCs w:val="15"/>
                <w:color w:val="0032A0"/>
              </w:rPr>
              <w:t>% CHANGE</w:t>
            </w:r>
          </w:p>
        </w:tc>
        <w:tc>
          <w:tcPr>
            <w:tcW w:w="420" w:type="dxa"/>
            <w:vAlign w:val="bottom"/>
            <w:tcBorders>
              <w:bottom w:val="single" w:sz="8" w:color="0032A0"/>
            </w:tcBorders>
          </w:tcPr>
          <w:p>
            <w:pPr>
              <w:ind w:left="360"/>
              <w:spacing w:after="0"/>
              <w:rPr>
                <w:sz w:val="20"/>
                <w:szCs w:val="20"/>
                <w:color w:val="auto"/>
              </w:rPr>
            </w:pPr>
            <w:r>
              <w:rPr>
                <w:rFonts w:ascii="Arial" w:cs="Arial" w:eastAsia="Arial" w:hAnsi="Arial"/>
                <w:sz w:val="15"/>
                <w:szCs w:val="15"/>
                <w:color w:val="0032A0"/>
              </w:rPr>
              <w:t>​</w:t>
            </w:r>
          </w:p>
        </w:tc>
      </w:tr>
      <w:tr>
        <w:trPr>
          <w:trHeight w:val="237"/>
        </w:trPr>
        <w:tc>
          <w:tcPr>
            <w:tcW w:w="17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Ajay Mehra</w:t>
            </w:r>
          </w:p>
        </w:tc>
        <w:tc>
          <w:tcPr>
            <w:tcW w:w="560" w:type="dxa"/>
            <w:vAlign w:val="bottom"/>
            <w:tcBorders>
              <w:bottom w:val="single" w:sz="8" w:color="7F7F7F"/>
            </w:tcBorders>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621,448</w:t>
            </w:r>
          </w:p>
        </w:tc>
        <w:tc>
          <w:tcPr>
            <w:tcW w:w="2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96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775,240</w:t>
            </w:r>
          </w:p>
        </w:tc>
        <w:tc>
          <w:tcPr>
            <w:tcW w:w="5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bottom w:val="single" w:sz="8" w:color="7F7F7F"/>
            </w:tcBorders>
            <w:shd w:val="clear" w:color="auto" w:fill="CCEEFF"/>
          </w:tcPr>
          <w:p>
            <w:pPr>
              <w:ind w:left="540"/>
              <w:spacing w:after="0"/>
              <w:rPr>
                <w:sz w:val="20"/>
                <w:szCs w:val="20"/>
                <w:color w:val="auto"/>
              </w:rPr>
            </w:pPr>
            <w:r>
              <w:rPr>
                <w:rFonts w:ascii="Arial" w:cs="Arial" w:eastAsia="Arial" w:hAnsi="Arial"/>
                <w:sz w:val="16"/>
                <w:szCs w:val="16"/>
                <w:color w:val="auto"/>
              </w:rPr>
              <w:t>​​24.7%</w:t>
            </w:r>
          </w:p>
        </w:tc>
        <w:tc>
          <w:tcPr>
            <w:tcW w:w="420" w:type="dxa"/>
            <w:vAlign w:val="bottom"/>
            <w:tcBorders>
              <w:bottom w:val="single" w:sz="8" w:color="7F7F7F"/>
            </w:tcBorders>
            <w:shd w:val="clear" w:color="auto" w:fill="CCEEFF"/>
          </w:tcPr>
          <w:p>
            <w:pPr>
              <w:ind w:left="300"/>
              <w:spacing w:after="0"/>
              <w:rPr>
                <w:sz w:val="20"/>
                <w:szCs w:val="20"/>
                <w:color w:val="auto"/>
              </w:rPr>
            </w:pPr>
            <w:r>
              <w:rPr>
                <w:rFonts w:ascii="Arial" w:cs="Arial" w:eastAsia="Arial" w:hAnsi="Arial"/>
                <w:sz w:val="16"/>
                <w:szCs w:val="16"/>
                <w:color w:val="auto"/>
              </w:rPr>
              <w:t>​</w:t>
            </w:r>
          </w:p>
        </w:tc>
      </w:tr>
      <w:tr>
        <w:trPr>
          <w:trHeight w:val="236"/>
        </w:trPr>
        <w:tc>
          <w:tcPr>
            <w:tcW w:w="1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Alan Edrick</w:t>
            </w:r>
          </w:p>
        </w:tc>
        <w:tc>
          <w:tcPr>
            <w:tcW w:w="56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534,095</w:t>
            </w:r>
          </w:p>
        </w:tc>
        <w:tc>
          <w:tcPr>
            <w:tcW w:w="240" w:type="dxa"/>
            <w:vAlign w:val="bottom"/>
            <w:tcBorders>
              <w:bottom w:val="single" w:sz="8" w:color="7F7F7F"/>
            </w:tcBorders>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552,688</w:t>
            </w:r>
          </w:p>
        </w:tc>
        <w:tc>
          <w:tcPr>
            <w:tcW w:w="540" w:type="dxa"/>
            <w:vAlign w:val="bottom"/>
            <w:tcBorders>
              <w:bottom w:val="single" w:sz="8" w:color="7F7F7F"/>
            </w:tcBorders>
          </w:tcPr>
          <w:p>
            <w:pPr>
              <w:ind w:lef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bottom w:val="single" w:sz="8" w:color="7F7F7F"/>
            </w:tcBorders>
          </w:tcPr>
          <w:p>
            <w:pPr>
              <w:ind w:left="540"/>
              <w:spacing w:after="0"/>
              <w:rPr>
                <w:sz w:val="20"/>
                <w:szCs w:val="20"/>
                <w:color w:val="auto"/>
              </w:rPr>
            </w:pPr>
            <w:r>
              <w:rPr>
                <w:rFonts w:ascii="Arial" w:cs="Arial" w:eastAsia="Arial" w:hAnsi="Arial"/>
                <w:sz w:val="16"/>
                <w:szCs w:val="16"/>
                <w:color w:val="auto"/>
              </w:rPr>
              <w:t>​​ 3.5%</w:t>
            </w:r>
          </w:p>
        </w:tc>
        <w:tc>
          <w:tcPr>
            <w:tcW w:w="42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r>
      <w:tr>
        <w:trPr>
          <w:trHeight w:val="237"/>
        </w:trPr>
        <w:tc>
          <w:tcPr>
            <w:tcW w:w="17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Victor S. Sze</w:t>
            </w:r>
          </w:p>
        </w:tc>
        <w:tc>
          <w:tcPr>
            <w:tcW w:w="560" w:type="dxa"/>
            <w:vAlign w:val="bottom"/>
            <w:tcBorders>
              <w:bottom w:val="single" w:sz="8" w:color="7F7F7F"/>
            </w:tcBorders>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460,974</w:t>
            </w:r>
          </w:p>
        </w:tc>
        <w:tc>
          <w:tcPr>
            <w:tcW w:w="2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96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477,022</w:t>
            </w:r>
          </w:p>
        </w:tc>
        <w:tc>
          <w:tcPr>
            <w:tcW w:w="5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bottom w:val="single" w:sz="8" w:color="7F7F7F"/>
            </w:tcBorders>
            <w:shd w:val="clear" w:color="auto" w:fill="CCEEFF"/>
          </w:tcPr>
          <w:p>
            <w:pPr>
              <w:ind w:left="540"/>
              <w:spacing w:after="0"/>
              <w:rPr>
                <w:sz w:val="20"/>
                <w:szCs w:val="20"/>
                <w:color w:val="auto"/>
              </w:rPr>
            </w:pPr>
            <w:r>
              <w:rPr>
                <w:rFonts w:ascii="Arial" w:cs="Arial" w:eastAsia="Arial" w:hAnsi="Arial"/>
                <w:sz w:val="16"/>
                <w:szCs w:val="16"/>
                <w:color w:val="auto"/>
              </w:rPr>
              <w:t>​​ 3.5%</w:t>
            </w:r>
          </w:p>
        </w:tc>
        <w:tc>
          <w:tcPr>
            <w:tcW w:w="420" w:type="dxa"/>
            <w:vAlign w:val="bottom"/>
            <w:tcBorders>
              <w:bottom w:val="single" w:sz="8" w:color="7F7F7F"/>
            </w:tcBorders>
            <w:shd w:val="clear" w:color="auto" w:fill="CCEEFF"/>
          </w:tcPr>
          <w:p>
            <w:pPr>
              <w:ind w:left="300"/>
              <w:spacing w:after="0"/>
              <w:rPr>
                <w:sz w:val="20"/>
                <w:szCs w:val="20"/>
                <w:color w:val="auto"/>
              </w:rPr>
            </w:pPr>
            <w:r>
              <w:rPr>
                <w:rFonts w:ascii="Arial" w:cs="Arial" w:eastAsia="Arial" w:hAnsi="Arial"/>
                <w:sz w:val="16"/>
                <w:szCs w:val="16"/>
                <w:color w:val="auto"/>
              </w:rPr>
              <w:t>​</w:t>
            </w:r>
          </w:p>
        </w:tc>
      </w:tr>
      <w:tr>
        <w:trPr>
          <w:trHeight w:val="237"/>
        </w:trPr>
        <w:tc>
          <w:tcPr>
            <w:tcW w:w="1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Paul Morben</w:t>
            </w:r>
          </w:p>
        </w:tc>
        <w:tc>
          <w:tcPr>
            <w:tcW w:w="56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330,302</w:t>
            </w:r>
          </w:p>
        </w:tc>
        <w:tc>
          <w:tcPr>
            <w:tcW w:w="240" w:type="dxa"/>
            <w:vAlign w:val="bottom"/>
            <w:tcBorders>
              <w:bottom w:val="single" w:sz="8" w:color="7F7F7F"/>
            </w:tcBorders>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367,649</w:t>
            </w:r>
          </w:p>
        </w:tc>
        <w:tc>
          <w:tcPr>
            <w:tcW w:w="540" w:type="dxa"/>
            <w:vAlign w:val="bottom"/>
            <w:tcBorders>
              <w:bottom w:val="single" w:sz="8" w:color="7F7F7F"/>
            </w:tcBorders>
          </w:tcPr>
          <w:p>
            <w:pPr>
              <w:ind w:lef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bottom w:val="single" w:sz="8" w:color="7F7F7F"/>
            </w:tcBorders>
          </w:tcPr>
          <w:p>
            <w:pPr>
              <w:ind w:left="540"/>
              <w:spacing w:after="0"/>
              <w:rPr>
                <w:sz w:val="20"/>
                <w:szCs w:val="20"/>
                <w:color w:val="auto"/>
              </w:rPr>
            </w:pPr>
            <w:r>
              <w:rPr>
                <w:rFonts w:ascii="Arial" w:cs="Arial" w:eastAsia="Arial" w:hAnsi="Arial"/>
                <w:sz w:val="16"/>
                <w:szCs w:val="16"/>
                <w:color w:val="auto"/>
              </w:rPr>
              <w:t>​​11.3%</w:t>
            </w:r>
          </w:p>
        </w:tc>
        <w:tc>
          <w:tcPr>
            <w:tcW w:w="42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r>
      <w:tr>
        <w:trPr>
          <w:trHeight w:val="236"/>
        </w:trPr>
        <w:tc>
          <w:tcPr>
            <w:tcW w:w="17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Michael Tropeano</w:t>
            </w:r>
          </w:p>
        </w:tc>
        <w:tc>
          <w:tcPr>
            <w:tcW w:w="560" w:type="dxa"/>
            <w:vAlign w:val="bottom"/>
            <w:tcBorders>
              <w:bottom w:val="single" w:sz="8" w:color="0032A0"/>
            </w:tcBorders>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379,265</w:t>
            </w:r>
          </w:p>
        </w:tc>
        <w:tc>
          <w:tcPr>
            <w:tcW w:w="24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96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423,258</w:t>
            </w:r>
          </w:p>
        </w:tc>
        <w:tc>
          <w:tcPr>
            <w:tcW w:w="540" w:type="dxa"/>
            <w:vAlign w:val="bottom"/>
            <w:tcBorders>
              <w:bottom w:val="single" w:sz="8" w:color="0032A0"/>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bottom w:val="single" w:sz="8" w:color="0032A0"/>
            </w:tcBorders>
            <w:shd w:val="clear" w:color="auto" w:fill="CCEEFF"/>
          </w:tcPr>
          <w:p>
            <w:pPr>
              <w:ind w:left="540"/>
              <w:spacing w:after="0"/>
              <w:rPr>
                <w:sz w:val="20"/>
                <w:szCs w:val="20"/>
                <w:color w:val="auto"/>
              </w:rPr>
            </w:pPr>
            <w:r>
              <w:rPr>
                <w:rFonts w:ascii="Arial" w:cs="Arial" w:eastAsia="Arial" w:hAnsi="Arial"/>
                <w:sz w:val="16"/>
                <w:szCs w:val="16"/>
                <w:color w:val="auto"/>
              </w:rPr>
              <w:t>​​11.6%</w:t>
            </w:r>
          </w:p>
        </w:tc>
        <w:tc>
          <w:tcPr>
            <w:tcW w:w="420" w:type="dxa"/>
            <w:vAlign w:val="bottom"/>
            <w:tcBorders>
              <w:bottom w:val="single" w:sz="8" w:color="0032A0"/>
            </w:tcBorders>
            <w:shd w:val="clear" w:color="auto" w:fill="CCEEFF"/>
          </w:tcPr>
          <w:p>
            <w:pPr>
              <w:ind w:left="300"/>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Variable Compensation</w:t>
      </w:r>
    </w:p>
    <w:p>
      <w:pPr>
        <w:spacing w:after="0" w:line="308" w:lineRule="exact"/>
        <w:rPr>
          <w:sz w:val="20"/>
          <w:szCs w:val="20"/>
          <w:color w:val="auto"/>
        </w:rPr>
      </w:pPr>
    </w:p>
    <w:p>
      <w:pPr>
        <w:jc w:val="both"/>
        <w:ind w:left="920" w:right="119"/>
        <w:spacing w:after="0" w:line="284" w:lineRule="auto"/>
        <w:rPr>
          <w:sz w:val="20"/>
          <w:szCs w:val="20"/>
          <w:color w:val="auto"/>
        </w:rPr>
      </w:pPr>
      <w:r>
        <w:rPr>
          <w:rFonts w:ascii="Arial" w:cs="Arial" w:eastAsia="Arial" w:hAnsi="Arial"/>
          <w:sz w:val="18"/>
          <w:szCs w:val="18"/>
          <w:color w:val="auto"/>
        </w:rPr>
        <w:t>Variable compensation provides our Named Executive Officers with the opportunity for substantial rewards for achieving successful performance and contributing toward sustainable and consistent stockholder returns and consists principally of annual incentive awards and long-term incentive compensation.</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Annual Incentive Awards</w:t>
      </w:r>
    </w:p>
    <w:p>
      <w:pPr>
        <w:spacing w:after="0" w:line="308"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For fiscal year 2026, all corporate Named Executive Officers (CEO, CFO and General Counsel) were eligible for an annual cash incentive pursuant to our annual incentive program. Annual incentives under this program are designed to focus our participating Named Executive Officers on annual operating achievement and near-term success. For 2026, the target and maximum annual incentives as a percentage of salary for the corporate NEOs were as follows: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5"/>
                <w:szCs w:val="15"/>
                <w:color w:val="0032A0"/>
                <w:w w:val="96"/>
              </w:rPr>
              <w:t>TARGET INCENTIVE</w:t>
            </w:r>
          </w:p>
        </w:tc>
        <w:tc>
          <w:tcPr>
            <w:tcW w:w="6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0032A0"/>
                <w:w w:val="98"/>
              </w:rPr>
              <w:t>MAXIMUM INCENTIVE</w:t>
            </w:r>
          </w:p>
        </w:tc>
        <w:tc>
          <w:tcPr>
            <w:tcW w:w="240" w:type="dxa"/>
            <w:vAlign w:val="bottom"/>
          </w:tcPr>
          <w:p>
            <w:pPr>
              <w:spacing w:after="0"/>
              <w:rPr>
                <w:sz w:val="16"/>
                <w:szCs w:val="16"/>
                <w:color w:val="auto"/>
              </w:rPr>
            </w:pPr>
          </w:p>
        </w:tc>
      </w:tr>
      <w:tr>
        <w:trPr>
          <w:trHeight w:val="220"/>
        </w:trPr>
        <w:tc>
          <w:tcPr>
            <w:tcW w:w="21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w:t>
            </w:r>
          </w:p>
        </w:tc>
        <w:tc>
          <w:tcPr>
            <w:tcW w:w="1620" w:type="dxa"/>
            <w:vAlign w:val="bottom"/>
            <w:tcBorders>
              <w:bottom w:val="single" w:sz="8" w:color="0032A0"/>
            </w:tcBorders>
          </w:tcPr>
          <w:p>
            <w:pPr>
              <w:ind w:left="1140"/>
              <w:spacing w:after="0"/>
              <w:rPr>
                <w:sz w:val="20"/>
                <w:szCs w:val="20"/>
                <w:color w:val="auto"/>
              </w:rPr>
            </w:pPr>
            <w:r>
              <w:rPr>
                <w:rFonts w:ascii="Arial" w:cs="Arial" w:eastAsia="Arial" w:hAnsi="Arial"/>
                <w:sz w:val="15"/>
                <w:szCs w:val="15"/>
                <w:color w:val="0032A0"/>
              </w:rPr>
              <w:t>​ ​</w:t>
            </w:r>
          </w:p>
        </w:tc>
        <w:tc>
          <w:tcPr>
            <w:tcW w:w="258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6"/>
              </w:rPr>
              <w:t>(AS A % OF BASE SALARY)</w:t>
            </w:r>
          </w:p>
        </w:tc>
        <w:tc>
          <w:tcPr>
            <w:tcW w:w="2560" w:type="dxa"/>
            <w:vAlign w:val="bottom"/>
            <w:tcBorders>
              <w:bottom w:val="single" w:sz="8" w:color="0032A0"/>
            </w:tcBorders>
            <w:gridSpan w:val="3"/>
          </w:tcPr>
          <w:p>
            <w:pPr>
              <w:jc w:val="center"/>
              <w:ind w:left="300"/>
              <w:spacing w:after="0"/>
              <w:rPr>
                <w:sz w:val="20"/>
                <w:szCs w:val="20"/>
                <w:color w:val="auto"/>
              </w:rPr>
            </w:pPr>
            <w:r>
              <w:rPr>
                <w:rFonts w:ascii="Arial" w:cs="Arial" w:eastAsia="Arial" w:hAnsi="Arial"/>
                <w:sz w:val="15"/>
                <w:szCs w:val="15"/>
                <w:color w:val="0032A0"/>
              </w:rPr>
              <w:t>​ ​(AS A % OF BASE SALARY) ​</w:t>
            </w:r>
          </w:p>
        </w:tc>
      </w:tr>
      <w:tr>
        <w:trPr>
          <w:trHeight w:val="236"/>
        </w:trPr>
        <w:tc>
          <w:tcPr>
            <w:tcW w:w="21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Ajay Mehra</w:t>
            </w:r>
          </w:p>
        </w:tc>
        <w:tc>
          <w:tcPr>
            <w:tcW w:w="1620" w:type="dxa"/>
            <w:vAlign w:val="bottom"/>
            <w:tcBorders>
              <w:bottom w:val="single" w:sz="8" w:color="7F7F7F"/>
            </w:tcBorders>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2580" w:type="dxa"/>
            <w:vAlign w:val="bottom"/>
            <w:tcBorders>
              <w:bottom w:val="single" w:sz="8" w:color="7F7F7F"/>
            </w:tcBorders>
            <w:shd w:val="clear" w:color="auto" w:fill="CCEEFF"/>
          </w:tcPr>
          <w:p>
            <w:pPr>
              <w:ind w:left="1160"/>
              <w:spacing w:after="0"/>
              <w:rPr>
                <w:sz w:val="20"/>
                <w:szCs w:val="20"/>
                <w:color w:val="auto"/>
              </w:rPr>
            </w:pPr>
            <w:r>
              <w:rPr>
                <w:rFonts w:ascii="Arial" w:cs="Arial" w:eastAsia="Arial" w:hAnsi="Arial"/>
                <w:sz w:val="16"/>
                <w:szCs w:val="16"/>
                <w:color w:val="auto"/>
              </w:rPr>
              <w:t>​100%</w:t>
            </w:r>
          </w:p>
        </w:tc>
        <w:tc>
          <w:tcPr>
            <w:tcW w:w="620" w:type="dxa"/>
            <w:vAlign w:val="bottom"/>
            <w:tcBorders>
              <w:bottom w:val="single" w:sz="8" w:color="7F7F7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700" w:type="dxa"/>
            <w:vAlign w:val="bottom"/>
            <w:tcBorders>
              <w:bottom w:val="single" w:sz="8" w:color="7F7F7F"/>
            </w:tcBorders>
            <w:shd w:val="clear" w:color="auto" w:fill="CCEEFF"/>
          </w:tcPr>
          <w:p>
            <w:pPr>
              <w:ind w:left="680"/>
              <w:spacing w:after="0"/>
              <w:rPr>
                <w:sz w:val="20"/>
                <w:szCs w:val="20"/>
                <w:color w:val="auto"/>
              </w:rPr>
            </w:pPr>
            <w:r>
              <w:rPr>
                <w:rFonts w:ascii="Arial" w:cs="Arial" w:eastAsia="Arial" w:hAnsi="Arial"/>
                <w:sz w:val="16"/>
                <w:szCs w:val="16"/>
                <w:color w:val="auto"/>
              </w:rPr>
              <w:t>​​200%</w:t>
            </w:r>
          </w:p>
        </w:tc>
        <w:tc>
          <w:tcPr>
            <w:tcW w:w="240" w:type="dxa"/>
            <w:vAlign w:val="bottom"/>
            <w:tcBorders>
              <w:bottom w:val="single" w:sz="8" w:color="7F7F7F"/>
            </w:tcBorders>
            <w:shd w:val="clear" w:color="auto" w:fill="CCEEFF"/>
          </w:tcPr>
          <w:p>
            <w:pPr>
              <w:ind w:left="60"/>
              <w:spacing w:after="0"/>
              <w:rPr>
                <w:sz w:val="20"/>
                <w:szCs w:val="20"/>
                <w:color w:val="auto"/>
              </w:rPr>
            </w:pPr>
            <w:r>
              <w:rPr>
                <w:rFonts w:ascii="Arial" w:cs="Arial" w:eastAsia="Arial" w:hAnsi="Arial"/>
                <w:sz w:val="16"/>
                <w:szCs w:val="16"/>
                <w:color w:val="auto"/>
              </w:rPr>
              <w:t>​ ​</w:t>
            </w:r>
          </w:p>
        </w:tc>
      </w:tr>
      <w:tr>
        <w:trPr>
          <w:trHeight w:val="237"/>
        </w:trPr>
        <w:tc>
          <w:tcPr>
            <w:tcW w:w="21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Alan Edrick</w:t>
            </w:r>
          </w:p>
        </w:tc>
        <w:tc>
          <w:tcPr>
            <w:tcW w:w="1620" w:type="dxa"/>
            <w:vAlign w:val="bottom"/>
            <w:tcBorders>
              <w:bottom w:val="single" w:sz="8" w:color="7F7F7F"/>
            </w:tcBorders>
          </w:tcPr>
          <w:p>
            <w:pPr>
              <w:ind w:left="1080"/>
              <w:spacing w:after="0"/>
              <w:rPr>
                <w:sz w:val="20"/>
                <w:szCs w:val="20"/>
                <w:color w:val="auto"/>
              </w:rPr>
            </w:pPr>
            <w:r>
              <w:rPr>
                <w:rFonts w:ascii="Arial" w:cs="Arial" w:eastAsia="Arial" w:hAnsi="Arial"/>
                <w:sz w:val="16"/>
                <w:szCs w:val="16"/>
                <w:color w:val="auto"/>
              </w:rPr>
              <w:t>​ ​</w:t>
            </w:r>
          </w:p>
        </w:tc>
        <w:tc>
          <w:tcPr>
            <w:tcW w:w="2580" w:type="dxa"/>
            <w:vAlign w:val="bottom"/>
            <w:tcBorders>
              <w:bottom w:val="single" w:sz="8" w:color="7F7F7F"/>
            </w:tcBorders>
          </w:tcPr>
          <w:p>
            <w:pPr>
              <w:ind w:left="1160"/>
              <w:spacing w:after="0"/>
              <w:rPr>
                <w:sz w:val="20"/>
                <w:szCs w:val="20"/>
                <w:color w:val="auto"/>
              </w:rPr>
            </w:pPr>
            <w:r>
              <w:rPr>
                <w:rFonts w:ascii="Arial" w:cs="Arial" w:eastAsia="Arial" w:hAnsi="Arial"/>
                <w:sz w:val="16"/>
                <w:szCs w:val="16"/>
                <w:color w:val="auto"/>
              </w:rPr>
              <w:t>​100%</w:t>
            </w:r>
          </w:p>
        </w:tc>
        <w:tc>
          <w:tcPr>
            <w:tcW w:w="620" w:type="dxa"/>
            <w:vAlign w:val="bottom"/>
            <w:tcBorders>
              <w:bottom w:val="single" w:sz="8" w:color="7F7F7F"/>
            </w:tcBorders>
          </w:tcPr>
          <w:p>
            <w:pPr>
              <w:ind w:left="3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700" w:type="dxa"/>
            <w:vAlign w:val="bottom"/>
            <w:tcBorders>
              <w:bottom w:val="single" w:sz="8" w:color="7F7F7F"/>
            </w:tcBorders>
          </w:tcPr>
          <w:p>
            <w:pPr>
              <w:ind w:left="680"/>
              <w:spacing w:after="0"/>
              <w:rPr>
                <w:sz w:val="20"/>
                <w:szCs w:val="20"/>
                <w:color w:val="auto"/>
              </w:rPr>
            </w:pPr>
            <w:r>
              <w:rPr>
                <w:rFonts w:ascii="Arial" w:cs="Arial" w:eastAsia="Arial" w:hAnsi="Arial"/>
                <w:sz w:val="16"/>
                <w:szCs w:val="16"/>
                <w:color w:val="auto"/>
              </w:rPr>
              <w:t>​​150%</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r>
      <w:tr>
        <w:trPr>
          <w:trHeight w:val="236"/>
        </w:trPr>
        <w:tc>
          <w:tcPr>
            <w:tcW w:w="210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Victor S. Sze</w:t>
            </w:r>
          </w:p>
        </w:tc>
        <w:tc>
          <w:tcPr>
            <w:tcW w:w="1620" w:type="dxa"/>
            <w:vAlign w:val="bottom"/>
            <w:tcBorders>
              <w:bottom w:val="single" w:sz="8" w:color="0032A0"/>
            </w:tcBorders>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2580" w:type="dxa"/>
            <w:vAlign w:val="bottom"/>
            <w:tcBorders>
              <w:bottom w:val="single" w:sz="8" w:color="0032A0"/>
            </w:tcBorders>
            <w:shd w:val="clear" w:color="auto" w:fill="CCEEFF"/>
          </w:tcPr>
          <w:p>
            <w:pPr>
              <w:ind w:left="1160"/>
              <w:spacing w:after="0"/>
              <w:rPr>
                <w:sz w:val="20"/>
                <w:szCs w:val="20"/>
                <w:color w:val="auto"/>
              </w:rPr>
            </w:pPr>
            <w:r>
              <w:rPr>
                <w:rFonts w:ascii="Arial" w:cs="Arial" w:eastAsia="Arial" w:hAnsi="Arial"/>
                <w:sz w:val="16"/>
                <w:szCs w:val="16"/>
                <w:color w:val="auto"/>
              </w:rPr>
              <w:t>​100%</w:t>
            </w:r>
          </w:p>
        </w:tc>
        <w:tc>
          <w:tcPr>
            <w:tcW w:w="620" w:type="dxa"/>
            <w:vAlign w:val="bottom"/>
            <w:tcBorders>
              <w:bottom w:val="single" w:sz="8" w:color="0032A0"/>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700" w:type="dxa"/>
            <w:vAlign w:val="bottom"/>
            <w:tcBorders>
              <w:bottom w:val="single" w:sz="8" w:color="0032A0"/>
            </w:tcBorders>
            <w:shd w:val="clear" w:color="auto" w:fill="CCEEFF"/>
          </w:tcPr>
          <w:p>
            <w:pPr>
              <w:ind w:left="680"/>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0032A0"/>
            </w:tcBorders>
            <w:shd w:val="clear" w:color="auto" w:fill="CCEEFF"/>
          </w:tcPr>
          <w:p>
            <w:pPr>
              <w:ind w:left="60"/>
              <w:spacing w:after="0"/>
              <w:rPr>
                <w:sz w:val="20"/>
                <w:szCs w:val="20"/>
                <w:color w:val="auto"/>
              </w:rPr>
            </w:pPr>
            <w:r>
              <w:rPr>
                <w:rFonts w:ascii="Arial" w:cs="Arial" w:eastAsia="Arial" w:hAnsi="Arial"/>
                <w:sz w:val="16"/>
                <w:szCs w:val="16"/>
                <w:color w:val="auto"/>
              </w:rPr>
              <w:t>​ ​</w:t>
            </w:r>
          </w:p>
        </w:tc>
      </w:tr>
    </w:tbl>
    <w:p>
      <w:pPr>
        <w:spacing w:after="0" w:line="157" w:lineRule="exact"/>
        <w:rPr>
          <w:sz w:val="20"/>
          <w:szCs w:val="20"/>
          <w:color w:val="auto"/>
        </w:rPr>
      </w:pPr>
    </w:p>
    <w:p>
      <w:pPr>
        <w:jc w:val="both"/>
        <w:ind w:left="920" w:right="99"/>
        <w:spacing w:after="0" w:line="299" w:lineRule="auto"/>
        <w:rPr>
          <w:sz w:val="20"/>
          <w:szCs w:val="20"/>
          <w:color w:val="auto"/>
        </w:rPr>
      </w:pPr>
      <w:r>
        <w:rPr>
          <w:rFonts w:ascii="Arial" w:cs="Arial" w:eastAsia="Arial" w:hAnsi="Arial"/>
          <w:sz w:val="18"/>
          <w:szCs w:val="18"/>
          <w:color w:val="auto"/>
        </w:rPr>
        <w:t>Annual incentives are calculated based on a formula tied to adjusted return on equity (“AROE”) metrics. After consideration of the strategic business plan, goals were increased from the prior fiscal year from a target</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33</w:t>
      </w:r>
    </w:p>
    <w:p>
      <w:pPr>
        <w:sectPr>
          <w:pgSz w:w="11900" w:h="16838" w:orient="portrait"/>
          <w:cols w:equalWidth="0" w:num="1">
            <w:col w:w="9879"/>
          </w:cols>
          <w:pgMar w:left="580" w:top="106"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performance goal of 24.35% AROE to a target performance goal of 25.35% AROE. Performance goals were increased in fiscal year 2026, as follows: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387"/>
        </w:trPr>
        <w:tc>
          <w:tcPr>
            <w:tcW w:w="3620" w:type="dxa"/>
            <w:vAlign w:val="bottom"/>
            <w:tcBorders>
              <w:bottom w:val="single" w:sz="8" w:color="0032A0"/>
            </w:tcBorders>
          </w:tcPr>
          <w:p>
            <w:pPr>
              <w:spacing w:after="0"/>
              <w:rPr>
                <w:sz w:val="20"/>
                <w:szCs w:val="20"/>
                <w:color w:val="auto"/>
              </w:rPr>
            </w:pPr>
            <w:r>
              <w:rPr>
                <w:rFonts w:ascii="Arial" w:cs="Arial" w:eastAsia="Arial" w:hAnsi="Arial"/>
                <w:sz w:val="30"/>
                <w:szCs w:val="30"/>
                <w:color w:val="0032A0"/>
                <w:vertAlign w:val="subscript"/>
              </w:rPr>
              <w:t>​</w:t>
            </w:r>
            <w:r>
              <w:rPr>
                <w:rFonts w:ascii="Arial" w:cs="Arial" w:eastAsia="Arial" w:hAnsi="Arial"/>
                <w:sz w:val="15"/>
                <w:szCs w:val="15"/>
                <w:color w:val="0032A0"/>
              </w:rPr>
              <w:t xml:space="preserve"> ADJUSTED RETURN ON EQUITY (AROE)</w:t>
            </w:r>
          </w:p>
        </w:tc>
        <w:tc>
          <w:tcPr>
            <w:tcW w:w="1420" w:type="dxa"/>
            <w:vAlign w:val="bottom"/>
            <w:tcBorders>
              <w:bottom w:val="single" w:sz="8" w:color="0032A0"/>
            </w:tcBorders>
          </w:tcPr>
          <w:p>
            <w:pPr>
              <w:ind w:left="700"/>
              <w:spacing w:after="0"/>
              <w:rPr>
                <w:sz w:val="20"/>
                <w:szCs w:val="20"/>
                <w:color w:val="auto"/>
              </w:rPr>
            </w:pPr>
            <w:r>
              <w:rPr>
                <w:rFonts w:ascii="Arial" w:cs="Arial" w:eastAsia="Arial" w:hAnsi="Arial"/>
                <w:sz w:val="15"/>
                <w:szCs w:val="15"/>
                <w:color w:val="0032A0"/>
              </w:rPr>
              <w:t>​ ​</w:t>
            </w:r>
          </w:p>
        </w:tc>
        <w:tc>
          <w:tcPr>
            <w:tcW w:w="3180" w:type="dxa"/>
            <w:vAlign w:val="bottom"/>
            <w:tcBorders>
              <w:bottom w:val="single" w:sz="8" w:color="0032A0"/>
            </w:tcBorders>
            <w:gridSpan w:val="2"/>
          </w:tcPr>
          <w:p>
            <w:pPr>
              <w:jc w:val="right"/>
              <w:ind w:right="459"/>
              <w:spacing w:after="0"/>
              <w:rPr>
                <w:sz w:val="20"/>
                <w:szCs w:val="20"/>
                <w:color w:val="auto"/>
              </w:rPr>
            </w:pPr>
            <w:r>
              <w:rPr>
                <w:rFonts w:ascii="Arial" w:cs="Arial" w:eastAsia="Arial" w:hAnsi="Arial"/>
                <w:sz w:val="15"/>
                <w:szCs w:val="15"/>
                <w:color w:val="0032A0"/>
              </w:rPr>
              <w:t>% OF BASE SALARY EARNED</w:t>
            </w:r>
          </w:p>
        </w:tc>
        <w:tc>
          <w:tcPr>
            <w:tcW w:w="640" w:type="dxa"/>
            <w:vAlign w:val="bottom"/>
            <w:tcBorders>
              <w:bottom w:val="single" w:sz="8" w:color="0032A0"/>
            </w:tcBorders>
          </w:tcPr>
          <w:p>
            <w:pPr>
              <w:ind w:left="540"/>
              <w:spacing w:after="0"/>
              <w:rPr>
                <w:sz w:val="20"/>
                <w:szCs w:val="20"/>
                <w:color w:val="auto"/>
              </w:rPr>
            </w:pPr>
            <w:r>
              <w:rPr>
                <w:rFonts w:ascii="Arial" w:cs="Arial" w:eastAsia="Arial" w:hAnsi="Arial"/>
                <w:sz w:val="15"/>
                <w:szCs w:val="15"/>
                <w:color w:val="0032A0"/>
              </w:rPr>
              <w:t>​</w:t>
            </w:r>
          </w:p>
        </w:tc>
      </w:tr>
      <w:tr>
        <w:trPr>
          <w:trHeight w:val="236"/>
        </w:trPr>
        <w:tc>
          <w:tcPr>
            <w:tcW w:w="3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&lt;18.0%</w:t>
            </w:r>
          </w:p>
        </w:tc>
        <w:tc>
          <w:tcPr>
            <w:tcW w:w="142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7F7F7F"/>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7F7F7F"/>
            </w:tcBorders>
            <w:shd w:val="clear" w:color="auto" w:fill="CCEEFF"/>
          </w:tcPr>
          <w:p>
            <w:pPr>
              <w:jc w:val="right"/>
              <w:ind w:right="1219"/>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19.0%</w:t>
            </w:r>
          </w:p>
        </w:tc>
        <w:tc>
          <w:tcPr>
            <w:tcW w:w="142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7F7F7F"/>
            </w:tcBorders>
          </w:tcPr>
          <w:p>
            <w:pPr>
              <w:ind w:left="14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7F7F7F"/>
            </w:tcBorders>
          </w:tcPr>
          <w:p>
            <w:pPr>
              <w:jc w:val="right"/>
              <w:ind w:right="1219"/>
              <w:spacing w:after="0"/>
              <w:rPr>
                <w:sz w:val="20"/>
                <w:szCs w:val="20"/>
                <w:color w:val="auto"/>
              </w:rPr>
            </w:pPr>
            <w:r>
              <w:rPr>
                <w:rFonts w:ascii="Arial" w:cs="Arial" w:eastAsia="Arial" w:hAnsi="Arial"/>
                <w:sz w:val="16"/>
                <w:szCs w:val="16"/>
                <w:color w:val="auto"/>
                <w:w w:val="99"/>
              </w:rPr>
              <w:t>25%</w:t>
            </w:r>
          </w:p>
        </w:tc>
        <w:tc>
          <w:tcPr>
            <w:tcW w:w="640" w:type="dxa"/>
            <w:vAlign w:val="bottom"/>
            <w:tcBorders>
              <w:bottom w:val="single" w:sz="8" w:color="7F7F7F"/>
            </w:tcBorders>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21.00%</w:t>
            </w:r>
          </w:p>
        </w:tc>
        <w:tc>
          <w:tcPr>
            <w:tcW w:w="142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7F7F7F"/>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7F7F7F"/>
            </w:tcBorders>
            <w:shd w:val="clear" w:color="auto" w:fill="CCEEFF"/>
          </w:tcPr>
          <w:p>
            <w:pPr>
              <w:jc w:val="right"/>
              <w:ind w:right="1219"/>
              <w:spacing w:after="0"/>
              <w:rPr>
                <w:sz w:val="20"/>
                <w:szCs w:val="20"/>
                <w:color w:val="auto"/>
              </w:rPr>
            </w:pPr>
            <w:r>
              <w:rPr>
                <w:rFonts w:ascii="Arial" w:cs="Arial" w:eastAsia="Arial" w:hAnsi="Arial"/>
                <w:sz w:val="16"/>
                <w:szCs w:val="16"/>
                <w:color w:val="auto"/>
                <w:w w:val="99"/>
              </w:rPr>
              <w:t>50%</w:t>
            </w:r>
          </w:p>
        </w:tc>
        <w:tc>
          <w:tcPr>
            <w:tcW w:w="64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22.00%</w:t>
            </w:r>
          </w:p>
        </w:tc>
        <w:tc>
          <w:tcPr>
            <w:tcW w:w="142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7F7F7F"/>
            </w:tcBorders>
          </w:tcPr>
          <w:p>
            <w:pPr>
              <w:ind w:left="14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7F7F7F"/>
            </w:tcBorders>
          </w:tcPr>
          <w:p>
            <w:pPr>
              <w:jc w:val="right"/>
              <w:ind w:right="1219"/>
              <w:spacing w:after="0"/>
              <w:rPr>
                <w:sz w:val="20"/>
                <w:szCs w:val="20"/>
                <w:color w:val="auto"/>
              </w:rPr>
            </w:pPr>
            <w:r>
              <w:rPr>
                <w:rFonts w:ascii="Arial" w:cs="Arial" w:eastAsia="Arial" w:hAnsi="Arial"/>
                <w:sz w:val="16"/>
                <w:szCs w:val="16"/>
                <w:color w:val="auto"/>
                <w:w w:val="99"/>
              </w:rPr>
              <w:t>75%</w:t>
            </w:r>
          </w:p>
        </w:tc>
        <w:tc>
          <w:tcPr>
            <w:tcW w:w="640" w:type="dxa"/>
            <w:vAlign w:val="bottom"/>
            <w:tcBorders>
              <w:bottom w:val="single" w:sz="8" w:color="7F7F7F"/>
            </w:tcBorders>
          </w:tcPr>
          <w:p>
            <w:pPr>
              <w:ind w:left="520"/>
              <w:spacing w:after="0"/>
              <w:rPr>
                <w:sz w:val="20"/>
                <w:szCs w:val="20"/>
                <w:color w:val="auto"/>
              </w:rPr>
            </w:pPr>
            <w:r>
              <w:rPr>
                <w:rFonts w:ascii="Arial" w:cs="Arial" w:eastAsia="Arial" w:hAnsi="Arial"/>
                <w:sz w:val="16"/>
                <w:szCs w:val="16"/>
                <w:b w:val="1"/>
                <w:bCs w:val="1"/>
                <w:color w:val="auto"/>
              </w:rPr>
              <w:t>​</w:t>
            </w:r>
          </w:p>
        </w:tc>
      </w:tr>
      <w:tr>
        <w:trPr>
          <w:trHeight w:val="236"/>
        </w:trPr>
        <w:tc>
          <w:tcPr>
            <w:tcW w:w="3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25.35%</w:t>
            </w:r>
          </w:p>
        </w:tc>
        <w:tc>
          <w:tcPr>
            <w:tcW w:w="142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3180" w:type="dxa"/>
            <w:vAlign w:val="bottom"/>
            <w:tcBorders>
              <w:bottom w:val="single" w:sz="8" w:color="7F7F7F"/>
            </w:tcBorders>
            <w:gridSpan w:val="2"/>
            <w:shd w:val="clear" w:color="auto" w:fill="CCEEFF"/>
          </w:tcPr>
          <w:p>
            <w:pPr>
              <w:jc w:val="right"/>
              <w:ind w:right="1219"/>
              <w:spacing w:after="0"/>
              <w:rPr>
                <w:sz w:val="20"/>
                <w:szCs w:val="20"/>
                <w:color w:val="auto"/>
              </w:rPr>
            </w:pPr>
            <w:r>
              <w:rPr>
                <w:rFonts w:ascii="Arial" w:cs="Arial" w:eastAsia="Arial" w:hAnsi="Arial"/>
                <w:sz w:val="16"/>
                <w:szCs w:val="16"/>
                <w:color w:val="auto"/>
              </w:rPr>
              <w:t>​100%</w:t>
            </w:r>
          </w:p>
        </w:tc>
        <w:tc>
          <w:tcPr>
            <w:tcW w:w="64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25.50%</w:t>
            </w:r>
          </w:p>
        </w:tc>
        <w:tc>
          <w:tcPr>
            <w:tcW w:w="142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3180" w:type="dxa"/>
            <w:vAlign w:val="bottom"/>
            <w:tcBorders>
              <w:bottom w:val="single" w:sz="8" w:color="7F7F7F"/>
            </w:tcBorders>
            <w:gridSpan w:val="2"/>
          </w:tcPr>
          <w:p>
            <w:pPr>
              <w:jc w:val="right"/>
              <w:ind w:right="1219"/>
              <w:spacing w:after="0"/>
              <w:rPr>
                <w:sz w:val="20"/>
                <w:szCs w:val="20"/>
                <w:color w:val="auto"/>
              </w:rPr>
            </w:pPr>
            <w:r>
              <w:rPr>
                <w:rFonts w:ascii="Arial" w:cs="Arial" w:eastAsia="Arial" w:hAnsi="Arial"/>
                <w:sz w:val="16"/>
                <w:szCs w:val="16"/>
                <w:color w:val="auto"/>
              </w:rPr>
              <w:t>​135%</w:t>
            </w:r>
          </w:p>
        </w:tc>
        <w:tc>
          <w:tcPr>
            <w:tcW w:w="640" w:type="dxa"/>
            <w:vAlign w:val="bottom"/>
            <w:tcBorders>
              <w:bottom w:val="single" w:sz="8" w:color="7F7F7F"/>
            </w:tcBorders>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25.75%</w:t>
            </w:r>
          </w:p>
        </w:tc>
        <w:tc>
          <w:tcPr>
            <w:tcW w:w="142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3180" w:type="dxa"/>
            <w:vAlign w:val="bottom"/>
            <w:tcBorders>
              <w:bottom w:val="single" w:sz="8" w:color="7F7F7F"/>
            </w:tcBorders>
            <w:gridSpan w:val="2"/>
            <w:shd w:val="clear" w:color="auto" w:fill="CCEEFF"/>
          </w:tcPr>
          <w:p>
            <w:pPr>
              <w:jc w:val="right"/>
              <w:ind w:right="1219"/>
              <w:spacing w:after="0"/>
              <w:rPr>
                <w:sz w:val="20"/>
                <w:szCs w:val="20"/>
                <w:color w:val="auto"/>
              </w:rPr>
            </w:pPr>
            <w:r>
              <w:rPr>
                <w:rFonts w:ascii="Arial" w:cs="Arial" w:eastAsia="Arial" w:hAnsi="Arial"/>
                <w:sz w:val="16"/>
                <w:szCs w:val="16"/>
                <w:color w:val="auto"/>
              </w:rPr>
              <w:t>​150%</w:t>
            </w:r>
          </w:p>
        </w:tc>
        <w:tc>
          <w:tcPr>
            <w:tcW w:w="64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r>
      <w:tr>
        <w:trPr>
          <w:trHeight w:val="237"/>
        </w:trPr>
        <w:tc>
          <w:tcPr>
            <w:tcW w:w="3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26.00%</w:t>
            </w:r>
          </w:p>
        </w:tc>
        <w:tc>
          <w:tcPr>
            <w:tcW w:w="142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3180" w:type="dxa"/>
            <w:vAlign w:val="bottom"/>
            <w:tcBorders>
              <w:bottom w:val="single" w:sz="8" w:color="7F7F7F"/>
            </w:tcBorders>
            <w:gridSpan w:val="2"/>
          </w:tcPr>
          <w:p>
            <w:pPr>
              <w:jc w:val="right"/>
              <w:ind w:right="1219"/>
              <w:spacing w:after="0"/>
              <w:rPr>
                <w:sz w:val="20"/>
                <w:szCs w:val="20"/>
                <w:color w:val="auto"/>
              </w:rPr>
            </w:pPr>
            <w:r>
              <w:rPr>
                <w:rFonts w:ascii="Arial" w:cs="Arial" w:eastAsia="Arial" w:hAnsi="Arial"/>
                <w:sz w:val="16"/>
                <w:szCs w:val="16"/>
                <w:color w:val="auto"/>
              </w:rPr>
              <w:t>​175%</w:t>
            </w:r>
          </w:p>
        </w:tc>
        <w:tc>
          <w:tcPr>
            <w:tcW w:w="640" w:type="dxa"/>
            <w:vAlign w:val="bottom"/>
            <w:tcBorders>
              <w:bottom w:val="single" w:sz="8" w:color="7F7F7F"/>
            </w:tcBorders>
          </w:tcPr>
          <w:p>
            <w:pPr>
              <w:ind w:left="520"/>
              <w:spacing w:after="0"/>
              <w:rPr>
                <w:sz w:val="20"/>
                <w:szCs w:val="20"/>
                <w:color w:val="auto"/>
              </w:rPr>
            </w:pPr>
            <w:r>
              <w:rPr>
                <w:rFonts w:ascii="Arial" w:cs="Arial" w:eastAsia="Arial" w:hAnsi="Arial"/>
                <w:sz w:val="16"/>
                <w:szCs w:val="16"/>
                <w:b w:val="1"/>
                <w:bCs w:val="1"/>
                <w:color w:val="auto"/>
              </w:rPr>
              <w:t>​</w:t>
            </w:r>
          </w:p>
        </w:tc>
      </w:tr>
      <w:tr>
        <w:trPr>
          <w:trHeight w:val="236"/>
        </w:trPr>
        <w:tc>
          <w:tcPr>
            <w:tcW w:w="362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≥26.25%</w:t>
            </w:r>
          </w:p>
        </w:tc>
        <w:tc>
          <w:tcPr>
            <w:tcW w:w="1420" w:type="dxa"/>
            <w:vAlign w:val="bottom"/>
            <w:tcBorders>
              <w:bottom w:val="single" w:sz="8" w:color="0032A0"/>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3180" w:type="dxa"/>
            <w:vAlign w:val="bottom"/>
            <w:tcBorders>
              <w:bottom w:val="single" w:sz="8" w:color="0032A0"/>
            </w:tcBorders>
            <w:gridSpan w:val="2"/>
            <w:shd w:val="clear" w:color="auto" w:fill="CCEEFF"/>
          </w:tcPr>
          <w:p>
            <w:pPr>
              <w:jc w:val="right"/>
              <w:ind w:right="1219"/>
              <w:spacing w:after="0"/>
              <w:rPr>
                <w:sz w:val="20"/>
                <w:szCs w:val="20"/>
                <w:color w:val="auto"/>
              </w:rPr>
            </w:pPr>
            <w:r>
              <w:rPr>
                <w:rFonts w:ascii="Arial" w:cs="Arial" w:eastAsia="Arial" w:hAnsi="Arial"/>
                <w:sz w:val="16"/>
                <w:szCs w:val="16"/>
                <w:color w:val="auto"/>
              </w:rPr>
              <w:t>​200%</w:t>
            </w:r>
          </w:p>
        </w:tc>
        <w:tc>
          <w:tcPr>
            <w:tcW w:w="640" w:type="dxa"/>
            <w:vAlign w:val="bottom"/>
            <w:tcBorders>
              <w:bottom w:val="single" w:sz="8" w:color="0032A0"/>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t>
            </w:r>
          </w:p>
        </w:tc>
      </w:tr>
    </w:tbl>
    <w:p>
      <w:pPr>
        <w:spacing w:after="0" w:line="143"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The Compensation Committee considers AROE to be an effective annual performance measure for assessing the Company’s efficient use of capital and return to stockholders. The AROE targets were designed to be challenging yet achievable with significant effort and management skill and were established to provide the executives sufficient incentive to create long-term stockholder value while at the same time ensuring appropriate risk management. For fiscal 2026, we achieved 26.35% AROE. See the “Non-equity Incentive Plan Compensation” column of the Summary Compensation Table.</w:t>
      </w:r>
    </w:p>
    <w:p>
      <w:pPr>
        <w:spacing w:after="0" w:line="142"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Mr. Morben, President of our Optoelectronics and Manufacturing division was eligible to receive a bonus based upon the performance of the Optoelectronics and Manufacturing division. For fiscal year 2026, Mr. Morben was awarded a cash bonus of $150,000, which is set forth in the “Bonus” column of the Summary Compensation Table.</w:t>
      </w:r>
    </w:p>
    <w:p>
      <w:pPr>
        <w:spacing w:after="0" w:line="14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Mr. Tropeano, President, Rapiscan was eligible to receive a bonus based upon the performance of the Security division excluding the RF business. For fiscal year 2026, Mr. Tropeano was awarded a cash bonus of $150,000, which is set forth in the “Bonus” column of the Summary Compensation Table.</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Long-Term Incentive Program</w:t>
      </w:r>
    </w:p>
    <w:p>
      <w:pPr>
        <w:spacing w:after="0" w:line="295"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In order to further promote our philosophy of pay-for-performance and furthering our objective of aligning our executive compensation with our long-term financial goals and factors that create long- term stockholder value as well as incentivizing the desired individual performance of each Named Executive Officer, we have a long-term incentive program.</w:t>
      </w:r>
    </w:p>
    <w:p>
      <w:pPr>
        <w:spacing w:after="0" w:line="149"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The grants to our Named Executive Officers during fiscal 2026 were performance-based in their entirety. The Compensation Committee believes that this vesting structure provides an incentive for our Named Executive Officers to remain with the Company and focus the Named Executive Officers on consistently achieving corporate performance and business objectives for the benefit of our stockholders.</w:t>
      </w:r>
    </w:p>
    <w:p>
      <w:pPr>
        <w:spacing w:after="0" w:line="136"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Our overall long -term incentive program is designed to retain our Named Executive Officers and to align the interests of our Named Executive Officers with the long-term interests of our stockholders, namely the achievement of sustainable, long -term stock price appreciation. All equity awards are made at fair market value on the date of grant (which is the date on which the Compensation Committee authorizes the grant). Under our equity incentive plan as in effect on the date of grant, fair market value is determined by the closing price of our Common Stock on such dates.</w:t>
      </w:r>
    </w:p>
    <w:p>
      <w:pPr>
        <w:spacing w:after="0" w:line="142"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The Compensation Committee has established a three-year program for long-term performance -based incentive grants to our Named Executive Officers. The program provides for yearly initial grants of RSUs. Each award is 100% performance based and vests based on the level of performance achieved for the following metrics: compound annual revenue growth and compound annual operating income growth.</w:t>
      </w:r>
    </w:p>
    <w:p>
      <w:pPr>
        <w:sectPr>
          <w:pgSz w:w="11900" w:h="16838" w:orient="portrait"/>
          <w:cols w:equalWidth="0" w:num="1">
            <w:col w:w="9879"/>
          </w:cols>
          <w:pgMar w:left="580" w:top="106" w:right="1440" w:bottom="1440" w:gutter="0" w:footer="0" w:header="0"/>
        </w:sect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34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4" w:lineRule="exact"/>
        <w:rPr>
          <w:sz w:val="20"/>
          <w:szCs w:val="20"/>
          <w:color w:val="auto"/>
        </w:rPr>
      </w:pPr>
    </w:p>
    <w:p>
      <w:pPr>
        <w:jc w:val="both"/>
        <w:ind w:left="920" w:right="99"/>
        <w:spacing w:after="0" w:line="243" w:lineRule="auto"/>
        <w:rPr>
          <w:sz w:val="20"/>
          <w:szCs w:val="20"/>
          <w:color w:val="auto"/>
        </w:rPr>
      </w:pPr>
      <w:r>
        <w:rPr>
          <w:rFonts w:ascii="Arial" w:cs="Arial" w:eastAsia="Arial" w:hAnsi="Arial"/>
          <w:sz w:val="18"/>
          <w:szCs w:val="18"/>
          <w:color w:val="auto"/>
        </w:rPr>
        <w:t>The Compensation Committee considers compound annual growth revenue and operating income metrics to be effective long-term performance measures for assessing the Company’s performance over multiple years. The targets are designed to be challenging yet achievable with significant effort and management skill, incentivizing management to create long-term stockholder value while at the same time ensuring appropriate risk management. For the fiscal year 2026 grant, revenue and operating income figures are as reported in our annual report on Form 10-K, excluding impairment, restructuring and other charges. Compound annual growth rate is measured as compared to our fiscal year 2023 figures. As described below, the majority of the shares that can be earned under this program is based upon three-year performance, while additional shares can be earned based upon year one and year two performance.</w:t>
      </w:r>
    </w:p>
    <w:p>
      <w:pPr>
        <w:spacing w:after="0" w:line="125"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Each initial grant would vest based upon the performance levels achieved for a three-year performance period for each metric based on the charts set forth below, which show the applicable metrics, weightings and potential vesting percentage based upon performance level achieved.</w:t>
      </w:r>
    </w:p>
    <w:p>
      <w:pPr>
        <w:spacing w:after="0" w:line="200" w:lineRule="exact"/>
        <w:rPr>
          <w:sz w:val="20"/>
          <w:szCs w:val="20"/>
          <w:color w:val="auto"/>
        </w:rPr>
      </w:pP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25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w:t>
            </w:r>
          </w:p>
        </w:tc>
        <w:tc>
          <w:tcPr>
            <w:tcW w:w="3180" w:type="dxa"/>
            <w:vAlign w:val="bottom"/>
            <w:tcBorders>
              <w:bottom w:val="single" w:sz="8" w:color="0032A0"/>
            </w:tcBorders>
          </w:tcPr>
          <w:p>
            <w:pPr>
              <w:ind w:left="680"/>
              <w:spacing w:after="0"/>
              <w:rPr>
                <w:sz w:val="20"/>
                <w:szCs w:val="20"/>
                <w:color w:val="auto"/>
              </w:rPr>
            </w:pPr>
            <w:r>
              <w:rPr>
                <w:rFonts w:ascii="Arial" w:cs="Arial" w:eastAsia="Arial" w:hAnsi="Arial"/>
                <w:sz w:val="15"/>
                <w:szCs w:val="15"/>
                <w:color w:val="0032A0"/>
                <w:w w:val="96"/>
              </w:rPr>
              <w:t>REVENUE METRIC (20% OF TOTAL)</w:t>
            </w:r>
          </w:p>
        </w:tc>
        <w:tc>
          <w:tcPr>
            <w:tcW w:w="820" w:type="dxa"/>
            <w:vAlign w:val="bottom"/>
            <w:tcBorders>
              <w:bottom w:val="single" w:sz="8" w:color="0032A0"/>
            </w:tcBorders>
          </w:tcPr>
          <w:p>
            <w:pPr>
              <w:spacing w:after="0"/>
              <w:rPr>
                <w:sz w:val="17"/>
                <w:szCs w:val="17"/>
                <w:color w:val="auto"/>
              </w:rPr>
            </w:pPr>
          </w:p>
        </w:tc>
        <w:tc>
          <w:tcPr>
            <w:tcW w:w="1540" w:type="dxa"/>
            <w:vAlign w:val="bottom"/>
            <w:tcBorders>
              <w:bottom w:val="single" w:sz="8" w:color="0032A0"/>
            </w:tcBorders>
          </w:tcPr>
          <w:p>
            <w:pPr>
              <w:spacing w:after="0"/>
              <w:rPr>
                <w:sz w:val="17"/>
                <w:szCs w:val="17"/>
                <w:color w:val="auto"/>
              </w:rPr>
            </w:pPr>
          </w:p>
        </w:tc>
        <w:tc>
          <w:tcPr>
            <w:tcW w:w="740" w:type="dxa"/>
            <w:vAlign w:val="bottom"/>
            <w:tcBorders>
              <w:bottom w:val="single" w:sz="8" w:color="0032A0"/>
            </w:tcBorders>
          </w:tcPr>
          <w:p>
            <w:pPr>
              <w:ind w:left="640"/>
              <w:spacing w:after="0"/>
              <w:rPr>
                <w:sz w:val="20"/>
                <w:szCs w:val="20"/>
                <w:color w:val="auto"/>
              </w:rPr>
            </w:pPr>
            <w:r>
              <w:rPr>
                <w:rFonts w:ascii="Arial" w:cs="Arial" w:eastAsia="Arial" w:hAnsi="Arial"/>
                <w:sz w:val="15"/>
                <w:szCs w:val="15"/>
                <w:color w:val="0032A0"/>
              </w:rPr>
              <w:t>​</w:t>
            </w:r>
          </w:p>
        </w:tc>
      </w:tr>
      <w:tr>
        <w:trPr>
          <w:trHeight w:val="250"/>
        </w:trPr>
        <w:tc>
          <w:tcPr>
            <w:tcW w:w="2580" w:type="dxa"/>
            <w:vAlign w:val="bottom"/>
            <w:tcBorders>
              <w:bottom w:val="single" w:sz="8" w:color="0032A0"/>
            </w:tcBorders>
          </w:tcPr>
          <w:p>
            <w:pPr>
              <w:spacing w:after="0" w:line="250" w:lineRule="exact"/>
              <w:rPr>
                <w:sz w:val="20"/>
                <w:szCs w:val="20"/>
                <w:color w:val="auto"/>
              </w:rPr>
            </w:pPr>
            <w:r>
              <w:rPr>
                <w:rFonts w:ascii="Arial" w:cs="Arial" w:eastAsia="Arial" w:hAnsi="Arial"/>
                <w:sz w:val="28"/>
                <w:szCs w:val="28"/>
                <w:color w:val="0032A0"/>
                <w:vertAlign w:val="subscript"/>
              </w:rPr>
              <w:t>​</w:t>
            </w:r>
            <w:r>
              <w:rPr>
                <w:rFonts w:ascii="Arial" w:cs="Arial" w:eastAsia="Arial" w:hAnsi="Arial"/>
                <w:sz w:val="15"/>
                <w:szCs w:val="15"/>
                <w:color w:val="0032A0"/>
              </w:rPr>
              <w:t xml:space="preserve"> CAGR REVENUE GROWTH</w:t>
            </w:r>
          </w:p>
        </w:tc>
        <w:tc>
          <w:tcPr>
            <w:tcW w:w="3180" w:type="dxa"/>
            <w:vAlign w:val="bottom"/>
            <w:tcBorders>
              <w:bottom w:val="single" w:sz="8" w:color="0032A0"/>
            </w:tcBorders>
          </w:tcPr>
          <w:p>
            <w:pPr>
              <w:ind w:left="1740"/>
              <w:spacing w:after="0"/>
              <w:rPr>
                <w:sz w:val="20"/>
                <w:szCs w:val="20"/>
                <w:color w:val="auto"/>
              </w:rPr>
            </w:pPr>
            <w:r>
              <w:rPr>
                <w:rFonts w:ascii="Arial" w:cs="Arial" w:eastAsia="Arial" w:hAnsi="Arial"/>
                <w:sz w:val="15"/>
                <w:szCs w:val="15"/>
                <w:color w:val="0032A0"/>
              </w:rPr>
              <w:t>​ ​</w:t>
            </w:r>
          </w:p>
        </w:tc>
        <w:tc>
          <w:tcPr>
            <w:tcW w:w="2360" w:type="dxa"/>
            <w:vAlign w:val="bottom"/>
            <w:tcBorders>
              <w:bottom w:val="single" w:sz="8" w:color="0032A0"/>
            </w:tcBorders>
            <w:gridSpan w:val="2"/>
          </w:tcPr>
          <w:p>
            <w:pPr>
              <w:jc w:val="right"/>
              <w:ind w:right="559"/>
              <w:spacing w:after="0"/>
              <w:rPr>
                <w:sz w:val="20"/>
                <w:szCs w:val="20"/>
                <w:color w:val="auto"/>
              </w:rPr>
            </w:pPr>
            <w:r>
              <w:rPr>
                <w:rFonts w:ascii="Arial" w:cs="Arial" w:eastAsia="Arial" w:hAnsi="Arial"/>
                <w:sz w:val="15"/>
                <w:szCs w:val="15"/>
                <w:color w:val="0032A0"/>
                <w:w w:val="98"/>
              </w:rPr>
              <w:t>VESTING PERCENTAGE</w:t>
            </w:r>
          </w:p>
        </w:tc>
        <w:tc>
          <w:tcPr>
            <w:tcW w:w="740" w:type="dxa"/>
            <w:vAlign w:val="bottom"/>
            <w:tcBorders>
              <w:bottom w:val="single" w:sz="8" w:color="0032A0"/>
            </w:tcBorders>
          </w:tcPr>
          <w:p>
            <w:pPr>
              <w:ind w:left="640"/>
              <w:spacing w:after="0"/>
              <w:rPr>
                <w:sz w:val="20"/>
                <w:szCs w:val="20"/>
                <w:color w:val="auto"/>
              </w:rPr>
            </w:pPr>
            <w:r>
              <w:rPr>
                <w:rFonts w:ascii="Arial" w:cs="Arial" w:eastAsia="Arial" w:hAnsi="Arial"/>
                <w:sz w:val="15"/>
                <w:szCs w:val="15"/>
                <w:color w:val="0032A0"/>
              </w:rPr>
              <w:t>​</w:t>
            </w:r>
          </w:p>
        </w:tc>
      </w:tr>
      <w:tr>
        <w:trPr>
          <w:trHeight w:val="237"/>
        </w:trPr>
        <w:tc>
          <w:tcPr>
            <w:tcW w:w="2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&lt;2.0%</w:t>
            </w:r>
          </w:p>
        </w:tc>
        <w:tc>
          <w:tcPr>
            <w:tcW w:w="3180" w:type="dxa"/>
            <w:vAlign w:val="bottom"/>
            <w:tcBorders>
              <w:bottom w:val="single" w:sz="8" w:color="7F7F7F"/>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shd w:val="clear" w:color="auto" w:fill="CCEEFF"/>
          </w:tcPr>
          <w:p>
            <w:pPr>
              <w:jc w:val="right"/>
              <w:ind w:right="111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7F7F7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2.0%</w:t>
            </w:r>
          </w:p>
        </w:tc>
        <w:tc>
          <w:tcPr>
            <w:tcW w:w="3180" w:type="dxa"/>
            <w:vAlign w:val="bottom"/>
            <w:tcBorders>
              <w:bottom w:val="single" w:sz="8" w:color="7F7F7F"/>
            </w:tcBorders>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tcPr>
          <w:p>
            <w:pPr>
              <w:jc w:val="right"/>
              <w:ind w:right="1119"/>
              <w:spacing w:after="0"/>
              <w:rPr>
                <w:sz w:val="20"/>
                <w:szCs w:val="20"/>
                <w:color w:val="auto"/>
              </w:rPr>
            </w:pPr>
            <w:r>
              <w:rPr>
                <w:rFonts w:ascii="Arial" w:cs="Arial" w:eastAsia="Arial" w:hAnsi="Arial"/>
                <w:sz w:val="16"/>
                <w:szCs w:val="16"/>
                <w:color w:val="auto"/>
                <w:w w:val="99"/>
              </w:rPr>
              <w:t>25%</w:t>
            </w:r>
          </w:p>
        </w:tc>
        <w:tc>
          <w:tcPr>
            <w:tcW w:w="740" w:type="dxa"/>
            <w:vAlign w:val="bottom"/>
            <w:tcBorders>
              <w:bottom w:val="single" w:sz="8" w:color="7F7F7F"/>
            </w:tcBorders>
          </w:tcPr>
          <w:p>
            <w:pPr>
              <w:ind w:left="62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3.0%</w:t>
            </w:r>
          </w:p>
        </w:tc>
        <w:tc>
          <w:tcPr>
            <w:tcW w:w="3180" w:type="dxa"/>
            <w:vAlign w:val="bottom"/>
            <w:tcBorders>
              <w:bottom w:val="single" w:sz="8" w:color="7F7F7F"/>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shd w:val="clear" w:color="auto" w:fill="CCEEFF"/>
          </w:tcPr>
          <w:p>
            <w:pPr>
              <w:jc w:val="right"/>
              <w:ind w:right="1119"/>
              <w:spacing w:after="0"/>
              <w:rPr>
                <w:sz w:val="20"/>
                <w:szCs w:val="20"/>
                <w:color w:val="auto"/>
              </w:rPr>
            </w:pPr>
            <w:r>
              <w:rPr>
                <w:rFonts w:ascii="Arial" w:cs="Arial" w:eastAsia="Arial" w:hAnsi="Arial"/>
                <w:sz w:val="16"/>
                <w:szCs w:val="16"/>
                <w:color w:val="auto"/>
                <w:w w:val="99"/>
              </w:rPr>
              <w:t>50%</w:t>
            </w:r>
          </w:p>
        </w:tc>
        <w:tc>
          <w:tcPr>
            <w:tcW w:w="740" w:type="dxa"/>
            <w:vAlign w:val="bottom"/>
            <w:tcBorders>
              <w:bottom w:val="single" w:sz="8" w:color="7F7F7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r>
      <w:tr>
        <w:trPr>
          <w:trHeight w:val="236"/>
        </w:trPr>
        <w:tc>
          <w:tcPr>
            <w:tcW w:w="25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4.0%</w:t>
            </w:r>
          </w:p>
        </w:tc>
        <w:tc>
          <w:tcPr>
            <w:tcW w:w="3180" w:type="dxa"/>
            <w:vAlign w:val="bottom"/>
            <w:tcBorders>
              <w:bottom w:val="single" w:sz="8" w:color="7F7F7F"/>
            </w:tcBorders>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tcPr>
          <w:p>
            <w:pPr>
              <w:jc w:val="right"/>
              <w:ind w:right="1119"/>
              <w:spacing w:after="0"/>
              <w:rPr>
                <w:sz w:val="20"/>
                <w:szCs w:val="20"/>
                <w:color w:val="auto"/>
              </w:rPr>
            </w:pPr>
            <w:r>
              <w:rPr>
                <w:rFonts w:ascii="Arial" w:cs="Arial" w:eastAsia="Arial" w:hAnsi="Arial"/>
                <w:sz w:val="16"/>
                <w:szCs w:val="16"/>
                <w:color w:val="auto"/>
                <w:w w:val="99"/>
              </w:rPr>
              <w:t>75%</w:t>
            </w:r>
          </w:p>
        </w:tc>
        <w:tc>
          <w:tcPr>
            <w:tcW w:w="740" w:type="dxa"/>
            <w:vAlign w:val="bottom"/>
            <w:tcBorders>
              <w:bottom w:val="single" w:sz="8" w:color="7F7F7F"/>
            </w:tcBorders>
          </w:tcPr>
          <w:p>
            <w:pPr>
              <w:ind w:left="62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5.0%</w:t>
            </w:r>
          </w:p>
        </w:tc>
        <w:tc>
          <w:tcPr>
            <w:tcW w:w="3180" w:type="dxa"/>
            <w:vAlign w:val="bottom"/>
            <w:tcBorders>
              <w:bottom w:val="single" w:sz="8" w:color="0032A0"/>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2360" w:type="dxa"/>
            <w:vAlign w:val="bottom"/>
            <w:tcBorders>
              <w:bottom w:val="single" w:sz="8" w:color="0032A0"/>
            </w:tcBorders>
            <w:gridSpan w:val="2"/>
            <w:shd w:val="clear" w:color="auto" w:fill="CCEEFF"/>
          </w:tcPr>
          <w:p>
            <w:pPr>
              <w:jc w:val="right"/>
              <w:ind w:right="1119"/>
              <w:spacing w:after="0"/>
              <w:rPr>
                <w:sz w:val="20"/>
                <w:szCs w:val="20"/>
                <w:color w:val="auto"/>
              </w:rPr>
            </w:pPr>
            <w:r>
              <w:rPr>
                <w:rFonts w:ascii="Arial" w:cs="Arial" w:eastAsia="Arial" w:hAnsi="Arial"/>
                <w:sz w:val="16"/>
                <w:szCs w:val="16"/>
                <w:color w:val="auto"/>
              </w:rPr>
              <w:t>​100%</w:t>
            </w:r>
          </w:p>
        </w:tc>
        <w:tc>
          <w:tcPr>
            <w:tcW w:w="740" w:type="dxa"/>
            <w:vAlign w:val="bottom"/>
            <w:tcBorders>
              <w:bottom w:val="single" w:sz="8" w:color="0032A0"/>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r>
      <w:tr>
        <w:trPr>
          <w:trHeight w:val="790"/>
        </w:trPr>
        <w:tc>
          <w:tcPr>
            <w:tcW w:w="25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w:t>
            </w:r>
          </w:p>
        </w:tc>
        <w:tc>
          <w:tcPr>
            <w:tcW w:w="4000" w:type="dxa"/>
            <w:vAlign w:val="bottom"/>
            <w:tcBorders>
              <w:bottom w:val="single" w:sz="8" w:color="0032A0"/>
            </w:tcBorders>
            <w:gridSpan w:val="2"/>
          </w:tcPr>
          <w:p>
            <w:pPr>
              <w:ind w:left="560"/>
              <w:spacing w:after="0"/>
              <w:rPr>
                <w:sz w:val="20"/>
                <w:szCs w:val="20"/>
                <w:color w:val="auto"/>
              </w:rPr>
            </w:pPr>
            <w:r>
              <w:rPr>
                <w:rFonts w:ascii="Arial" w:cs="Arial" w:eastAsia="Arial" w:hAnsi="Arial"/>
                <w:sz w:val="15"/>
                <w:szCs w:val="15"/>
                <w:color w:val="0032A0"/>
                <w:w w:val="96"/>
              </w:rPr>
              <w:t>    OPERATING INCOME METRIC (80% OF TOTAL)</w:t>
            </w:r>
          </w:p>
        </w:tc>
        <w:tc>
          <w:tcPr>
            <w:tcW w:w="1540" w:type="dxa"/>
            <w:vAlign w:val="bottom"/>
            <w:tcBorders>
              <w:bottom w:val="single" w:sz="8" w:color="0032A0"/>
            </w:tcBorders>
          </w:tcPr>
          <w:p>
            <w:pPr>
              <w:spacing w:after="0"/>
              <w:rPr>
                <w:sz w:val="24"/>
                <w:szCs w:val="24"/>
                <w:color w:val="auto"/>
              </w:rPr>
            </w:pPr>
          </w:p>
        </w:tc>
        <w:tc>
          <w:tcPr>
            <w:tcW w:w="740" w:type="dxa"/>
            <w:vAlign w:val="bottom"/>
            <w:tcBorders>
              <w:bottom w:val="single" w:sz="8" w:color="0032A0"/>
            </w:tcBorders>
          </w:tcPr>
          <w:p>
            <w:pPr>
              <w:ind w:left="640"/>
              <w:spacing w:after="0"/>
              <w:rPr>
                <w:sz w:val="20"/>
                <w:szCs w:val="20"/>
                <w:color w:val="auto"/>
              </w:rPr>
            </w:pPr>
            <w:r>
              <w:rPr>
                <w:rFonts w:ascii="Arial" w:cs="Arial" w:eastAsia="Arial" w:hAnsi="Arial"/>
                <w:sz w:val="15"/>
                <w:szCs w:val="15"/>
                <w:color w:val="0032A0"/>
              </w:rPr>
              <w:t>​</w:t>
            </w:r>
          </w:p>
        </w:tc>
      </w:tr>
      <w:tr>
        <w:trPr>
          <w:trHeight w:val="250"/>
        </w:trPr>
        <w:tc>
          <w:tcPr>
            <w:tcW w:w="2580" w:type="dxa"/>
            <w:vAlign w:val="bottom"/>
            <w:tcBorders>
              <w:bottom w:val="single" w:sz="8" w:color="0032A0"/>
            </w:tcBorders>
          </w:tcPr>
          <w:p>
            <w:pPr>
              <w:spacing w:after="0" w:line="250" w:lineRule="exact"/>
              <w:rPr>
                <w:sz w:val="20"/>
                <w:szCs w:val="20"/>
                <w:color w:val="auto"/>
              </w:rPr>
            </w:pPr>
            <w:r>
              <w:rPr>
                <w:rFonts w:ascii="Arial" w:cs="Arial" w:eastAsia="Arial" w:hAnsi="Arial"/>
                <w:sz w:val="28"/>
                <w:szCs w:val="28"/>
                <w:color w:val="0032A0"/>
                <w:vertAlign w:val="subscript"/>
              </w:rPr>
              <w:t>​</w:t>
            </w:r>
            <w:r>
              <w:rPr>
                <w:rFonts w:ascii="Arial" w:cs="Arial" w:eastAsia="Arial" w:hAnsi="Arial"/>
                <w:sz w:val="15"/>
                <w:szCs w:val="15"/>
                <w:color w:val="0032A0"/>
              </w:rPr>
              <w:t xml:space="preserve"> CAGR EBIT GROWTH</w:t>
            </w:r>
          </w:p>
        </w:tc>
        <w:tc>
          <w:tcPr>
            <w:tcW w:w="3180" w:type="dxa"/>
            <w:vAlign w:val="bottom"/>
            <w:tcBorders>
              <w:bottom w:val="single" w:sz="8" w:color="0032A0"/>
            </w:tcBorders>
          </w:tcPr>
          <w:p>
            <w:pPr>
              <w:ind w:left="1740"/>
              <w:spacing w:after="0"/>
              <w:rPr>
                <w:sz w:val="20"/>
                <w:szCs w:val="20"/>
                <w:color w:val="auto"/>
              </w:rPr>
            </w:pPr>
            <w:r>
              <w:rPr>
                <w:rFonts w:ascii="Arial" w:cs="Arial" w:eastAsia="Arial" w:hAnsi="Arial"/>
                <w:sz w:val="15"/>
                <w:szCs w:val="15"/>
                <w:color w:val="0032A0"/>
              </w:rPr>
              <w:t>​ ​</w:t>
            </w:r>
          </w:p>
        </w:tc>
        <w:tc>
          <w:tcPr>
            <w:tcW w:w="2360" w:type="dxa"/>
            <w:vAlign w:val="bottom"/>
            <w:tcBorders>
              <w:bottom w:val="single" w:sz="8" w:color="0032A0"/>
            </w:tcBorders>
            <w:gridSpan w:val="2"/>
          </w:tcPr>
          <w:p>
            <w:pPr>
              <w:jc w:val="right"/>
              <w:ind w:right="539"/>
              <w:spacing w:after="0"/>
              <w:rPr>
                <w:sz w:val="20"/>
                <w:szCs w:val="20"/>
                <w:color w:val="auto"/>
              </w:rPr>
            </w:pPr>
            <w:r>
              <w:rPr>
                <w:rFonts w:ascii="Arial" w:cs="Arial" w:eastAsia="Arial" w:hAnsi="Arial"/>
                <w:sz w:val="15"/>
                <w:szCs w:val="15"/>
                <w:color w:val="0032A0"/>
                <w:w w:val="99"/>
              </w:rPr>
              <w:t>VESTING PERCENTAGE</w:t>
            </w:r>
          </w:p>
        </w:tc>
        <w:tc>
          <w:tcPr>
            <w:tcW w:w="740" w:type="dxa"/>
            <w:vAlign w:val="bottom"/>
            <w:tcBorders>
              <w:bottom w:val="single" w:sz="8" w:color="0032A0"/>
            </w:tcBorders>
          </w:tcPr>
          <w:p>
            <w:pPr>
              <w:ind w:left="640"/>
              <w:spacing w:after="0"/>
              <w:rPr>
                <w:sz w:val="20"/>
                <w:szCs w:val="20"/>
                <w:color w:val="auto"/>
              </w:rPr>
            </w:pPr>
            <w:r>
              <w:rPr>
                <w:rFonts w:ascii="Arial" w:cs="Arial" w:eastAsia="Arial" w:hAnsi="Arial"/>
                <w:sz w:val="15"/>
                <w:szCs w:val="15"/>
                <w:color w:val="0032A0"/>
              </w:rPr>
              <w:t>​</w:t>
            </w:r>
          </w:p>
        </w:tc>
      </w:tr>
      <w:tr>
        <w:trPr>
          <w:trHeight w:val="237"/>
        </w:trPr>
        <w:tc>
          <w:tcPr>
            <w:tcW w:w="2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&lt;3.0%</w:t>
            </w:r>
          </w:p>
        </w:tc>
        <w:tc>
          <w:tcPr>
            <w:tcW w:w="3180" w:type="dxa"/>
            <w:vAlign w:val="bottom"/>
            <w:tcBorders>
              <w:bottom w:val="single" w:sz="8" w:color="7F7F7F"/>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shd w:val="clear" w:color="auto" w:fill="CCEEFF"/>
          </w:tcPr>
          <w:p>
            <w:pPr>
              <w:jc w:val="right"/>
              <w:ind w:right="109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7F7F7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r>
      <w:tr>
        <w:trPr>
          <w:trHeight w:val="236"/>
        </w:trPr>
        <w:tc>
          <w:tcPr>
            <w:tcW w:w="25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3.0%</w:t>
            </w:r>
          </w:p>
        </w:tc>
        <w:tc>
          <w:tcPr>
            <w:tcW w:w="3180" w:type="dxa"/>
            <w:vAlign w:val="bottom"/>
            <w:tcBorders>
              <w:bottom w:val="single" w:sz="8" w:color="7F7F7F"/>
            </w:tcBorders>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tcPr>
          <w:p>
            <w:pPr>
              <w:jc w:val="right"/>
              <w:ind w:right="1099"/>
              <w:spacing w:after="0"/>
              <w:rPr>
                <w:sz w:val="20"/>
                <w:szCs w:val="20"/>
                <w:color w:val="auto"/>
              </w:rPr>
            </w:pPr>
            <w:r>
              <w:rPr>
                <w:rFonts w:ascii="Arial" w:cs="Arial" w:eastAsia="Arial" w:hAnsi="Arial"/>
                <w:sz w:val="16"/>
                <w:szCs w:val="16"/>
                <w:color w:val="auto"/>
              </w:rPr>
              <w:t>10%</w:t>
            </w:r>
          </w:p>
        </w:tc>
        <w:tc>
          <w:tcPr>
            <w:tcW w:w="740" w:type="dxa"/>
            <w:vAlign w:val="bottom"/>
            <w:tcBorders>
              <w:bottom w:val="single" w:sz="8" w:color="7F7F7F"/>
            </w:tcBorders>
          </w:tcPr>
          <w:p>
            <w:pPr>
              <w:ind w:left="64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3.5%</w:t>
            </w:r>
          </w:p>
        </w:tc>
        <w:tc>
          <w:tcPr>
            <w:tcW w:w="3180" w:type="dxa"/>
            <w:vAlign w:val="bottom"/>
            <w:tcBorders>
              <w:bottom w:val="single" w:sz="8" w:color="7F7F7F"/>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shd w:val="clear" w:color="auto" w:fill="CCEEFF"/>
          </w:tcPr>
          <w:p>
            <w:pPr>
              <w:jc w:val="right"/>
              <w:ind w:right="10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7F7F7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r>
      <w:tr>
        <w:trPr>
          <w:trHeight w:val="236"/>
        </w:trPr>
        <w:tc>
          <w:tcPr>
            <w:tcW w:w="25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4.0%</w:t>
            </w:r>
          </w:p>
        </w:tc>
        <w:tc>
          <w:tcPr>
            <w:tcW w:w="3180" w:type="dxa"/>
            <w:vAlign w:val="bottom"/>
            <w:tcBorders>
              <w:bottom w:val="single" w:sz="8" w:color="7F7F7F"/>
            </w:tcBorders>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tcPr>
          <w:p>
            <w:pPr>
              <w:jc w:val="right"/>
              <w:ind w:right="1099"/>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7F7F7F"/>
            </w:tcBorders>
          </w:tcPr>
          <w:p>
            <w:pPr>
              <w:ind w:left="64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5.0%</w:t>
            </w:r>
          </w:p>
        </w:tc>
        <w:tc>
          <w:tcPr>
            <w:tcW w:w="3180" w:type="dxa"/>
            <w:vAlign w:val="bottom"/>
            <w:tcBorders>
              <w:bottom w:val="single" w:sz="8" w:color="7F7F7F"/>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shd w:val="clear" w:color="auto" w:fill="CCEEFF"/>
          </w:tcPr>
          <w:p>
            <w:pPr>
              <w:jc w:val="right"/>
              <w:ind w:right="1099"/>
              <w:spacing w:after="0"/>
              <w:rPr>
                <w:sz w:val="20"/>
                <w:szCs w:val="20"/>
                <w:color w:val="auto"/>
              </w:rPr>
            </w:pPr>
            <w:r>
              <w:rPr>
                <w:rFonts w:ascii="Arial" w:cs="Arial" w:eastAsia="Arial" w:hAnsi="Arial"/>
                <w:sz w:val="16"/>
                <w:szCs w:val="16"/>
                <w:color w:val="auto"/>
              </w:rPr>
              <w:t>70%</w:t>
            </w:r>
          </w:p>
        </w:tc>
        <w:tc>
          <w:tcPr>
            <w:tcW w:w="740" w:type="dxa"/>
            <w:vAlign w:val="bottom"/>
            <w:tcBorders>
              <w:bottom w:val="single" w:sz="8" w:color="7F7F7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r>
      <w:tr>
        <w:trPr>
          <w:trHeight w:val="236"/>
        </w:trPr>
        <w:tc>
          <w:tcPr>
            <w:tcW w:w="25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6.0%</w:t>
            </w:r>
          </w:p>
        </w:tc>
        <w:tc>
          <w:tcPr>
            <w:tcW w:w="3180" w:type="dxa"/>
            <w:vAlign w:val="bottom"/>
            <w:tcBorders>
              <w:bottom w:val="single" w:sz="8" w:color="7F7F7F"/>
            </w:tcBorders>
          </w:tcPr>
          <w:p>
            <w:pPr>
              <w:ind w:left="174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ind w:left="7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7F7F7F"/>
            </w:tcBorders>
          </w:tcPr>
          <w:p>
            <w:pPr>
              <w:jc w:val="right"/>
              <w:ind w:right="1099"/>
              <w:spacing w:after="0"/>
              <w:rPr>
                <w:sz w:val="20"/>
                <w:szCs w:val="20"/>
                <w:color w:val="auto"/>
              </w:rPr>
            </w:pPr>
            <w:r>
              <w:rPr>
                <w:rFonts w:ascii="Arial" w:cs="Arial" w:eastAsia="Arial" w:hAnsi="Arial"/>
                <w:sz w:val="16"/>
                <w:szCs w:val="16"/>
                <w:color w:val="auto"/>
              </w:rPr>
              <w:t>85%</w:t>
            </w:r>
          </w:p>
        </w:tc>
        <w:tc>
          <w:tcPr>
            <w:tcW w:w="740" w:type="dxa"/>
            <w:vAlign w:val="bottom"/>
            <w:tcBorders>
              <w:bottom w:val="single" w:sz="8" w:color="7F7F7F"/>
            </w:tcBorders>
          </w:tcPr>
          <w:p>
            <w:pPr>
              <w:ind w:left="640"/>
              <w:spacing w:after="0"/>
              <w:rPr>
                <w:sz w:val="20"/>
                <w:szCs w:val="20"/>
                <w:color w:val="auto"/>
              </w:rPr>
            </w:pPr>
            <w:r>
              <w:rPr>
                <w:rFonts w:ascii="Arial" w:cs="Arial" w:eastAsia="Arial" w:hAnsi="Arial"/>
                <w:sz w:val="16"/>
                <w:szCs w:val="16"/>
                <w:b w:val="1"/>
                <w:bCs w:val="1"/>
                <w:color w:val="auto"/>
              </w:rPr>
              <w:t>​</w:t>
            </w:r>
          </w:p>
        </w:tc>
      </w:tr>
      <w:tr>
        <w:trPr>
          <w:trHeight w:val="237"/>
        </w:trPr>
        <w:tc>
          <w:tcPr>
            <w:tcW w:w="258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7.0%</w:t>
            </w:r>
          </w:p>
        </w:tc>
        <w:tc>
          <w:tcPr>
            <w:tcW w:w="3180" w:type="dxa"/>
            <w:vAlign w:val="bottom"/>
            <w:tcBorders>
              <w:bottom w:val="single" w:sz="8" w:color="0032A0"/>
            </w:tcBorders>
            <w:shd w:val="clear" w:color="auto" w:fill="CCEEFF"/>
          </w:tcPr>
          <w:p>
            <w:pPr>
              <w:ind w:left="1740"/>
              <w:spacing w:after="0"/>
              <w:rPr>
                <w:sz w:val="20"/>
                <w:szCs w:val="20"/>
                <w:color w:val="auto"/>
              </w:rPr>
            </w:pPr>
            <w:r>
              <w:rPr>
                <w:rFonts w:ascii="Arial" w:cs="Arial" w:eastAsia="Arial" w:hAnsi="Arial"/>
                <w:sz w:val="16"/>
                <w:szCs w:val="16"/>
                <w:color w:val="auto"/>
              </w:rPr>
              <w:t>​ ​</w:t>
            </w:r>
          </w:p>
        </w:tc>
        <w:tc>
          <w:tcPr>
            <w:tcW w:w="2360" w:type="dxa"/>
            <w:vAlign w:val="bottom"/>
            <w:tcBorders>
              <w:bottom w:val="single" w:sz="8" w:color="0032A0"/>
            </w:tcBorders>
            <w:gridSpan w:val="2"/>
            <w:shd w:val="clear" w:color="auto" w:fill="CCEEFF"/>
          </w:tcPr>
          <w:p>
            <w:pPr>
              <w:jc w:val="right"/>
              <w:ind w:right="1099"/>
              <w:spacing w:after="0"/>
              <w:rPr>
                <w:sz w:val="20"/>
                <w:szCs w:val="20"/>
                <w:color w:val="auto"/>
              </w:rPr>
            </w:pPr>
            <w:r>
              <w:rPr>
                <w:rFonts w:ascii="Arial" w:cs="Arial" w:eastAsia="Arial" w:hAnsi="Arial"/>
                <w:sz w:val="16"/>
                <w:szCs w:val="16"/>
                <w:color w:val="auto"/>
              </w:rPr>
              <w:t>​100%</w:t>
            </w:r>
          </w:p>
        </w:tc>
        <w:tc>
          <w:tcPr>
            <w:tcW w:w="740" w:type="dxa"/>
            <w:vAlign w:val="bottom"/>
            <w:tcBorders>
              <w:bottom w:val="single" w:sz="8" w:color="0032A0"/>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r>
    </w:tbl>
    <w:p>
      <w:pPr>
        <w:spacing w:after="0" w:line="89"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Our Named Executive Officers also have the opportunity to earn additional shares for each annual performance period within the three -year performance period if certain performance levels are achieved based on the charts set forth below, excluding Mr. Mehra’s promotion grant of 13,663 RSUs, which do not have additional earning potential beyond the target level.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262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w:t>
            </w:r>
          </w:p>
        </w:tc>
        <w:tc>
          <w:tcPr>
            <w:tcW w:w="5660" w:type="dxa"/>
            <w:vAlign w:val="bottom"/>
            <w:tcBorders>
              <w:bottom w:val="single" w:sz="8" w:color="0032A0"/>
            </w:tcBorders>
            <w:gridSpan w:val="2"/>
          </w:tcPr>
          <w:p>
            <w:pPr>
              <w:ind w:left="640"/>
              <w:spacing w:after="0"/>
              <w:rPr>
                <w:sz w:val="20"/>
                <w:szCs w:val="20"/>
                <w:color w:val="auto"/>
              </w:rPr>
            </w:pPr>
            <w:r>
              <w:rPr>
                <w:rFonts w:ascii="Arial" w:cs="Arial" w:eastAsia="Arial" w:hAnsi="Arial"/>
                <w:sz w:val="15"/>
                <w:szCs w:val="15"/>
                <w:color w:val="0032A0"/>
              </w:rPr>
              <w:t>REVENUE METRIC (20% OF TOTAL)</w:t>
            </w:r>
          </w:p>
        </w:tc>
        <w:tc>
          <w:tcPr>
            <w:tcW w:w="58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219"/>
        </w:trPr>
        <w:tc>
          <w:tcPr>
            <w:tcW w:w="2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5"/>
                <w:szCs w:val="15"/>
                <w:color w:val="0032A0"/>
              </w:rPr>
              <w:t>POTENTIAL ADDITIONAL SHARES</w:t>
            </w:r>
          </w:p>
        </w:tc>
        <w:tc>
          <w:tcPr>
            <w:tcW w:w="580" w:type="dxa"/>
            <w:vAlign w:val="bottom"/>
          </w:tcPr>
          <w:p>
            <w:pPr>
              <w:spacing w:after="0"/>
              <w:rPr>
                <w:sz w:val="19"/>
                <w:szCs w:val="19"/>
                <w:color w:val="auto"/>
              </w:rPr>
            </w:pPr>
          </w:p>
        </w:tc>
      </w:tr>
      <w:tr>
        <w:trPr>
          <w:trHeight w:val="220"/>
        </w:trPr>
        <w:tc>
          <w:tcPr>
            <w:tcW w:w="262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 CAGR REVENUE GROWTH</w:t>
            </w:r>
          </w:p>
        </w:tc>
        <w:tc>
          <w:tcPr>
            <w:tcW w:w="2320" w:type="dxa"/>
            <w:vAlign w:val="bottom"/>
            <w:tcBorders>
              <w:bottom w:val="single" w:sz="8" w:color="0032A0"/>
            </w:tcBorders>
          </w:tcPr>
          <w:p>
            <w:pPr>
              <w:ind w:left="1680"/>
              <w:spacing w:after="0"/>
              <w:rPr>
                <w:sz w:val="20"/>
                <w:szCs w:val="20"/>
                <w:color w:val="auto"/>
              </w:rPr>
            </w:pPr>
            <w:r>
              <w:rPr>
                <w:rFonts w:ascii="Arial" w:cs="Arial" w:eastAsia="Arial" w:hAnsi="Arial"/>
                <w:sz w:val="15"/>
                <w:szCs w:val="15"/>
                <w:color w:val="0032A0"/>
              </w:rPr>
              <w:t>​ ​</w:t>
            </w:r>
          </w:p>
        </w:tc>
        <w:tc>
          <w:tcPr>
            <w:tcW w:w="3340" w:type="dxa"/>
            <w:vAlign w:val="bottom"/>
            <w:tcBorders>
              <w:bottom w:val="single" w:sz="8" w:color="0032A0"/>
            </w:tcBorders>
          </w:tcPr>
          <w:p>
            <w:pPr>
              <w:ind w:left="780"/>
              <w:spacing w:after="0"/>
              <w:rPr>
                <w:sz w:val="20"/>
                <w:szCs w:val="20"/>
                <w:color w:val="auto"/>
              </w:rPr>
            </w:pPr>
            <w:r>
              <w:rPr>
                <w:rFonts w:ascii="Arial" w:cs="Arial" w:eastAsia="Arial" w:hAnsi="Arial"/>
                <w:sz w:val="15"/>
                <w:szCs w:val="15"/>
                <w:color w:val="0032A0"/>
              </w:rPr>
              <w:t>AS A % OF INITIAL GRANT</w:t>
            </w:r>
          </w:p>
        </w:tc>
        <w:tc>
          <w:tcPr>
            <w:tcW w:w="58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236"/>
        </w:trPr>
        <w:tc>
          <w:tcPr>
            <w:tcW w:w="2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5.5%</w:t>
            </w:r>
          </w:p>
        </w:tc>
        <w:tc>
          <w:tcPr>
            <w:tcW w:w="2320" w:type="dxa"/>
            <w:vAlign w:val="bottom"/>
            <w:tcBorders>
              <w:bottom w:val="single" w:sz="8" w:color="7F7F7F"/>
            </w:tcBorders>
            <w:shd w:val="clear" w:color="auto" w:fill="CCEEFF"/>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580"/>
              <w:spacing w:after="0"/>
              <w:rPr>
                <w:sz w:val="20"/>
                <w:szCs w:val="20"/>
                <w:color w:val="auto"/>
              </w:rPr>
            </w:pPr>
            <w:r>
              <w:rPr>
                <w:rFonts w:ascii="Arial" w:cs="Arial" w:eastAsia="Arial" w:hAnsi="Arial"/>
                <w:sz w:val="16"/>
                <w:szCs w:val="16"/>
                <w:color w:val="auto"/>
              </w:rPr>
              <w:t>​​10%</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6.0%</w:t>
            </w:r>
          </w:p>
        </w:tc>
        <w:tc>
          <w:tcPr>
            <w:tcW w:w="2320" w:type="dxa"/>
            <w:vAlign w:val="bottom"/>
            <w:tcBorders>
              <w:bottom w:val="single" w:sz="8" w:color="7F7F7F"/>
            </w:tcBorders>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tcPr>
          <w:p>
            <w:pPr>
              <w:ind w:left="1580"/>
              <w:spacing w:after="0"/>
              <w:rPr>
                <w:sz w:val="20"/>
                <w:szCs w:val="20"/>
                <w:color w:val="auto"/>
              </w:rPr>
            </w:pPr>
            <w:r>
              <w:rPr>
                <w:rFonts w:ascii="Arial" w:cs="Arial" w:eastAsia="Arial" w:hAnsi="Arial"/>
                <w:sz w:val="16"/>
                <w:szCs w:val="16"/>
                <w:color w:val="auto"/>
              </w:rPr>
              <w:t>​​20%</w:t>
            </w: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6.5%</w:t>
            </w:r>
          </w:p>
        </w:tc>
        <w:tc>
          <w:tcPr>
            <w:tcW w:w="2320" w:type="dxa"/>
            <w:vAlign w:val="bottom"/>
            <w:tcBorders>
              <w:bottom w:val="single" w:sz="8" w:color="7F7F7F"/>
            </w:tcBorders>
            <w:shd w:val="clear" w:color="auto" w:fill="CCEEFF"/>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580"/>
              <w:spacing w:after="0"/>
              <w:rPr>
                <w:sz w:val="20"/>
                <w:szCs w:val="20"/>
                <w:color w:val="auto"/>
              </w:rPr>
            </w:pPr>
            <w:r>
              <w:rPr>
                <w:rFonts w:ascii="Arial" w:cs="Arial" w:eastAsia="Arial" w:hAnsi="Arial"/>
                <w:sz w:val="16"/>
                <w:szCs w:val="16"/>
                <w:color w:val="auto"/>
              </w:rPr>
              <w:t>​​30%</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7.0%</w:t>
            </w:r>
          </w:p>
        </w:tc>
        <w:tc>
          <w:tcPr>
            <w:tcW w:w="2320" w:type="dxa"/>
            <w:vAlign w:val="bottom"/>
            <w:tcBorders>
              <w:bottom w:val="single" w:sz="8" w:color="7F7F7F"/>
            </w:tcBorders>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tcPr>
          <w:p>
            <w:pPr>
              <w:ind w:left="1580"/>
              <w:spacing w:after="0"/>
              <w:rPr>
                <w:sz w:val="20"/>
                <w:szCs w:val="20"/>
                <w:color w:val="auto"/>
              </w:rPr>
            </w:pPr>
            <w:r>
              <w:rPr>
                <w:rFonts w:ascii="Arial" w:cs="Arial" w:eastAsia="Arial" w:hAnsi="Arial"/>
                <w:sz w:val="16"/>
                <w:szCs w:val="16"/>
                <w:color w:val="auto"/>
              </w:rPr>
              <w:t>​​40%</w:t>
            </w: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7.5%</w:t>
            </w:r>
          </w:p>
        </w:tc>
        <w:tc>
          <w:tcPr>
            <w:tcW w:w="2320" w:type="dxa"/>
            <w:vAlign w:val="bottom"/>
            <w:tcBorders>
              <w:bottom w:val="single" w:sz="8" w:color="7F7F7F"/>
            </w:tcBorders>
            <w:shd w:val="clear" w:color="auto" w:fill="CCEEFF"/>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580"/>
              <w:spacing w:after="0"/>
              <w:rPr>
                <w:sz w:val="20"/>
                <w:szCs w:val="20"/>
                <w:color w:val="auto"/>
              </w:rPr>
            </w:pPr>
            <w:r>
              <w:rPr>
                <w:rFonts w:ascii="Arial" w:cs="Arial" w:eastAsia="Arial" w:hAnsi="Arial"/>
                <w:sz w:val="16"/>
                <w:szCs w:val="16"/>
                <w:color w:val="auto"/>
              </w:rPr>
              <w:t>​​50%</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2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 8.0%</w:t>
            </w:r>
          </w:p>
        </w:tc>
        <w:tc>
          <w:tcPr>
            <w:tcW w:w="2320" w:type="dxa"/>
            <w:vAlign w:val="bottom"/>
            <w:tcBorders>
              <w:bottom w:val="single" w:sz="8" w:color="0032A0"/>
            </w:tcBorders>
          </w:tcPr>
          <w:p>
            <w:pPr>
              <w:ind w:left="168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0032A0"/>
            </w:tcBorders>
          </w:tcPr>
          <w:p>
            <w:pPr>
              <w:ind w:left="1580"/>
              <w:spacing w:after="0"/>
              <w:rPr>
                <w:sz w:val="20"/>
                <w:szCs w:val="20"/>
                <w:color w:val="auto"/>
              </w:rPr>
            </w:pPr>
            <w:r>
              <w:rPr>
                <w:rFonts w:ascii="Arial" w:cs="Arial" w:eastAsia="Arial" w:hAnsi="Arial"/>
                <w:sz w:val="16"/>
                <w:szCs w:val="16"/>
                <w:color w:val="auto"/>
              </w:rPr>
              <w:t>​​60%</w:t>
            </w:r>
          </w:p>
        </w:tc>
        <w:tc>
          <w:tcPr>
            <w:tcW w:w="58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8"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35</w:t>
      </w:r>
    </w:p>
    <w:p>
      <w:pPr>
        <w:sectPr>
          <w:pgSz w:w="11900" w:h="16838" w:orient="portrait"/>
          <w:cols w:equalWidth="0" w:num="1">
            <w:col w:w="9879"/>
          </w:cols>
          <w:pgMar w:left="580" w:top="106"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272"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23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w:t>
            </w:r>
          </w:p>
        </w:tc>
        <w:tc>
          <w:tcPr>
            <w:tcW w:w="5920" w:type="dxa"/>
            <w:vAlign w:val="bottom"/>
            <w:tcBorders>
              <w:bottom w:val="single" w:sz="8" w:color="0032A0"/>
            </w:tcBorders>
            <w:gridSpan w:val="2"/>
          </w:tcPr>
          <w:p>
            <w:pPr>
              <w:ind w:left="760"/>
              <w:spacing w:after="0"/>
              <w:rPr>
                <w:sz w:val="20"/>
                <w:szCs w:val="20"/>
                <w:color w:val="auto"/>
              </w:rPr>
            </w:pPr>
            <w:r>
              <w:rPr>
                <w:rFonts w:ascii="Arial" w:cs="Arial" w:eastAsia="Arial" w:hAnsi="Arial"/>
                <w:sz w:val="15"/>
                <w:szCs w:val="15"/>
                <w:color w:val="0032A0"/>
              </w:rPr>
              <w:t>    OPERATING INCOME METRIC (80% OF TOTAL)</w:t>
            </w:r>
          </w:p>
        </w:tc>
        <w:tc>
          <w:tcPr>
            <w:tcW w:w="56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219"/>
        </w:trPr>
        <w:tc>
          <w:tcPr>
            <w:tcW w:w="2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340" w:type="dxa"/>
            <w:vAlign w:val="bottom"/>
          </w:tcPr>
          <w:p>
            <w:pPr>
              <w:ind w:left="500"/>
              <w:spacing w:after="0"/>
              <w:rPr>
                <w:sz w:val="20"/>
                <w:szCs w:val="20"/>
                <w:color w:val="auto"/>
              </w:rPr>
            </w:pPr>
            <w:r>
              <w:rPr>
                <w:rFonts w:ascii="Arial" w:cs="Arial" w:eastAsia="Arial" w:hAnsi="Arial"/>
                <w:sz w:val="15"/>
                <w:szCs w:val="15"/>
                <w:color w:val="0032A0"/>
              </w:rPr>
              <w:t>POTENTIAL ADDITIONAL SHARES</w:t>
            </w:r>
          </w:p>
        </w:tc>
        <w:tc>
          <w:tcPr>
            <w:tcW w:w="560" w:type="dxa"/>
            <w:vAlign w:val="bottom"/>
          </w:tcPr>
          <w:p>
            <w:pPr>
              <w:spacing w:after="0"/>
              <w:rPr>
                <w:sz w:val="19"/>
                <w:szCs w:val="19"/>
                <w:color w:val="auto"/>
              </w:rPr>
            </w:pPr>
          </w:p>
        </w:tc>
      </w:tr>
      <w:tr>
        <w:trPr>
          <w:trHeight w:val="220"/>
        </w:trPr>
        <w:tc>
          <w:tcPr>
            <w:tcW w:w="238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 CAGR EBIT GROWTH</w:t>
            </w:r>
          </w:p>
        </w:tc>
        <w:tc>
          <w:tcPr>
            <w:tcW w:w="2580" w:type="dxa"/>
            <w:vAlign w:val="bottom"/>
            <w:tcBorders>
              <w:bottom w:val="single" w:sz="8" w:color="0032A0"/>
            </w:tcBorders>
          </w:tcPr>
          <w:p>
            <w:pPr>
              <w:ind w:left="1940"/>
              <w:spacing w:after="0"/>
              <w:rPr>
                <w:sz w:val="20"/>
                <w:szCs w:val="20"/>
                <w:color w:val="auto"/>
              </w:rPr>
            </w:pPr>
            <w:r>
              <w:rPr>
                <w:rFonts w:ascii="Arial" w:cs="Arial" w:eastAsia="Arial" w:hAnsi="Arial"/>
                <w:sz w:val="15"/>
                <w:szCs w:val="15"/>
                <w:color w:val="0032A0"/>
              </w:rPr>
              <w:t>​ ​</w:t>
            </w:r>
          </w:p>
        </w:tc>
        <w:tc>
          <w:tcPr>
            <w:tcW w:w="3340" w:type="dxa"/>
            <w:vAlign w:val="bottom"/>
            <w:tcBorders>
              <w:bottom w:val="single" w:sz="8" w:color="0032A0"/>
            </w:tcBorders>
          </w:tcPr>
          <w:p>
            <w:pPr>
              <w:ind w:left="780"/>
              <w:spacing w:after="0"/>
              <w:rPr>
                <w:sz w:val="20"/>
                <w:szCs w:val="20"/>
                <w:color w:val="auto"/>
              </w:rPr>
            </w:pPr>
            <w:r>
              <w:rPr>
                <w:rFonts w:ascii="Arial" w:cs="Arial" w:eastAsia="Arial" w:hAnsi="Arial"/>
                <w:sz w:val="15"/>
                <w:szCs w:val="15"/>
                <w:color w:val="0032A0"/>
              </w:rPr>
              <w:t>AS A % OF INITIAL GRANT</w:t>
            </w:r>
          </w:p>
        </w:tc>
        <w:tc>
          <w:tcPr>
            <w:tcW w:w="56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237"/>
        </w:trPr>
        <w:tc>
          <w:tcPr>
            <w:tcW w:w="23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7.5%</w:t>
            </w:r>
          </w:p>
        </w:tc>
        <w:tc>
          <w:tcPr>
            <w:tcW w:w="2580" w:type="dxa"/>
            <w:vAlign w:val="bottom"/>
            <w:tcBorders>
              <w:bottom w:val="single" w:sz="8" w:color="7F7F7F"/>
            </w:tcBorders>
            <w:shd w:val="clear" w:color="auto" w:fill="CCEEFF"/>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600"/>
              <w:spacing w:after="0"/>
              <w:rPr>
                <w:sz w:val="20"/>
                <w:szCs w:val="20"/>
                <w:color w:val="auto"/>
              </w:rPr>
            </w:pPr>
            <w:r>
              <w:rPr>
                <w:rFonts w:ascii="Arial" w:cs="Arial" w:eastAsia="Arial" w:hAnsi="Arial"/>
                <w:sz w:val="16"/>
                <w:szCs w:val="16"/>
                <w:color w:val="auto"/>
              </w:rPr>
              <w:t>​​10%</w:t>
            </w:r>
          </w:p>
        </w:tc>
        <w:tc>
          <w:tcPr>
            <w:tcW w:w="5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8.0%</w:t>
            </w:r>
          </w:p>
        </w:tc>
        <w:tc>
          <w:tcPr>
            <w:tcW w:w="2580" w:type="dxa"/>
            <w:vAlign w:val="bottom"/>
            <w:tcBorders>
              <w:bottom w:val="single" w:sz="8" w:color="7F7F7F"/>
            </w:tcBorders>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tcPr>
          <w:p>
            <w:pPr>
              <w:ind w:left="1600"/>
              <w:spacing w:after="0"/>
              <w:rPr>
                <w:sz w:val="20"/>
                <w:szCs w:val="20"/>
                <w:color w:val="auto"/>
              </w:rPr>
            </w:pPr>
            <w:r>
              <w:rPr>
                <w:rFonts w:ascii="Arial" w:cs="Arial" w:eastAsia="Arial" w:hAnsi="Arial"/>
                <w:sz w:val="16"/>
                <w:szCs w:val="16"/>
                <w:color w:val="auto"/>
              </w:rPr>
              <w:t>​​20%</w:t>
            </w: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3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8.5%</w:t>
            </w:r>
          </w:p>
        </w:tc>
        <w:tc>
          <w:tcPr>
            <w:tcW w:w="2580" w:type="dxa"/>
            <w:vAlign w:val="bottom"/>
            <w:tcBorders>
              <w:bottom w:val="single" w:sz="8" w:color="7F7F7F"/>
            </w:tcBorders>
            <w:shd w:val="clear" w:color="auto" w:fill="CCEEFF"/>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600"/>
              <w:spacing w:after="0"/>
              <w:rPr>
                <w:sz w:val="20"/>
                <w:szCs w:val="20"/>
                <w:color w:val="auto"/>
              </w:rPr>
            </w:pPr>
            <w:r>
              <w:rPr>
                <w:rFonts w:ascii="Arial" w:cs="Arial" w:eastAsia="Arial" w:hAnsi="Arial"/>
                <w:sz w:val="16"/>
                <w:szCs w:val="16"/>
                <w:color w:val="auto"/>
              </w:rPr>
              <w:t>​​30%</w:t>
            </w:r>
          </w:p>
        </w:tc>
        <w:tc>
          <w:tcPr>
            <w:tcW w:w="5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9.0%</w:t>
            </w:r>
          </w:p>
        </w:tc>
        <w:tc>
          <w:tcPr>
            <w:tcW w:w="2580" w:type="dxa"/>
            <w:vAlign w:val="bottom"/>
            <w:tcBorders>
              <w:bottom w:val="single" w:sz="8" w:color="7F7F7F"/>
            </w:tcBorders>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tcPr>
          <w:p>
            <w:pPr>
              <w:ind w:left="1600"/>
              <w:spacing w:after="0"/>
              <w:rPr>
                <w:sz w:val="20"/>
                <w:szCs w:val="20"/>
                <w:color w:val="auto"/>
              </w:rPr>
            </w:pPr>
            <w:r>
              <w:rPr>
                <w:rFonts w:ascii="Arial" w:cs="Arial" w:eastAsia="Arial" w:hAnsi="Arial"/>
                <w:sz w:val="16"/>
                <w:szCs w:val="16"/>
                <w:color w:val="auto"/>
              </w:rPr>
              <w:t>​​40%</w:t>
            </w: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3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9.5%</w:t>
            </w:r>
          </w:p>
        </w:tc>
        <w:tc>
          <w:tcPr>
            <w:tcW w:w="2580" w:type="dxa"/>
            <w:vAlign w:val="bottom"/>
            <w:tcBorders>
              <w:bottom w:val="single" w:sz="8" w:color="7F7F7F"/>
            </w:tcBorders>
            <w:shd w:val="clear" w:color="auto" w:fill="CCEEFF"/>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7F7F7F"/>
            </w:tcBorders>
            <w:shd w:val="clear" w:color="auto" w:fill="CCEEFF"/>
          </w:tcPr>
          <w:p>
            <w:pPr>
              <w:ind w:left="1600"/>
              <w:spacing w:after="0"/>
              <w:rPr>
                <w:sz w:val="20"/>
                <w:szCs w:val="20"/>
                <w:color w:val="auto"/>
              </w:rPr>
            </w:pPr>
            <w:r>
              <w:rPr>
                <w:rFonts w:ascii="Arial" w:cs="Arial" w:eastAsia="Arial" w:hAnsi="Arial"/>
                <w:sz w:val="16"/>
                <w:szCs w:val="16"/>
                <w:color w:val="auto"/>
              </w:rPr>
              <w:t>​​50%</w:t>
            </w:r>
          </w:p>
        </w:tc>
        <w:tc>
          <w:tcPr>
            <w:tcW w:w="5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38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 10.0%</w:t>
            </w:r>
          </w:p>
        </w:tc>
        <w:tc>
          <w:tcPr>
            <w:tcW w:w="2580" w:type="dxa"/>
            <w:vAlign w:val="bottom"/>
            <w:tcBorders>
              <w:bottom w:val="single" w:sz="8" w:color="0032A0"/>
            </w:tcBorders>
          </w:tcPr>
          <w:p>
            <w:pPr>
              <w:ind w:left="1940"/>
              <w:spacing w:after="0"/>
              <w:rPr>
                <w:sz w:val="20"/>
                <w:szCs w:val="20"/>
                <w:color w:val="auto"/>
              </w:rPr>
            </w:pPr>
            <w:r>
              <w:rPr>
                <w:rFonts w:ascii="Arial" w:cs="Arial" w:eastAsia="Arial" w:hAnsi="Arial"/>
                <w:sz w:val="16"/>
                <w:szCs w:val="16"/>
                <w:color w:val="auto"/>
              </w:rPr>
              <w:t>​ ​</w:t>
            </w:r>
          </w:p>
        </w:tc>
        <w:tc>
          <w:tcPr>
            <w:tcW w:w="3340" w:type="dxa"/>
            <w:vAlign w:val="bottom"/>
            <w:tcBorders>
              <w:bottom w:val="single" w:sz="8" w:color="0032A0"/>
            </w:tcBorders>
          </w:tcPr>
          <w:p>
            <w:pPr>
              <w:ind w:left="1600"/>
              <w:spacing w:after="0"/>
              <w:rPr>
                <w:sz w:val="20"/>
                <w:szCs w:val="20"/>
                <w:color w:val="auto"/>
              </w:rPr>
            </w:pPr>
            <w:r>
              <w:rPr>
                <w:rFonts w:ascii="Arial" w:cs="Arial" w:eastAsia="Arial" w:hAnsi="Arial"/>
                <w:sz w:val="16"/>
                <w:szCs w:val="16"/>
                <w:color w:val="auto"/>
              </w:rPr>
              <w:t>​​60%</w:t>
            </w:r>
          </w:p>
        </w:tc>
        <w:tc>
          <w:tcPr>
            <w:tcW w:w="560" w:type="dxa"/>
            <w:vAlign w:val="bottom"/>
            <w:tcBorders>
              <w:bottom w:val="single" w:sz="8" w:color="0032A0"/>
            </w:tcBorders>
          </w:tcPr>
          <w:p>
            <w:pPr>
              <w:jc w:val="right"/>
              <w:spacing w:after="0"/>
              <w:rPr>
                <w:sz w:val="20"/>
                <w:szCs w:val="20"/>
                <w:color w:val="auto"/>
              </w:rPr>
            </w:pPr>
            <w:r>
              <w:rPr>
                <w:rFonts w:ascii="Arial" w:cs="Arial" w:eastAsia="Arial" w:hAnsi="Arial"/>
                <w:sz w:val="16"/>
                <w:szCs w:val="16"/>
                <w:color w:val="auto"/>
              </w:rPr>
              <w:t>​</w:t>
            </w:r>
          </w:p>
        </w:tc>
      </w:tr>
    </w:tbl>
    <w:p>
      <w:pPr>
        <w:spacing w:after="0" w:line="143"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In the event of a change of control, the initial grant would vest upon the change of control; performance for any annual periods remaining in association with a particular grant will be assumed to be achieved at the maximum payout levels for the purposes of awarding additional incentive shares or units in connection with the change of control.</w:t>
      </w:r>
    </w:p>
    <w:p>
      <w:pPr>
        <w:spacing w:after="0" w:line="136"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Our compound annual revenue growth for fiscal year 2026 was 7.13% and 11.79%, respectively, against the applicable baselines for each grant, and our compound annual operating income growth for fiscal year 2026 was 15.47% and 18.15%, respectively, against the applicable baselines for each grant. Therefore, our executive officers earned additional shares related to the fiscal year 2024, 2025, and 2026 initial grants as follows: Mr. Mehra, 20,073 shares; Mr. Edrick, 21,871 shares; Mr. Sze, 16,845 shares; Mr. Morben, 1,083 shares; and Mr. Tropeano, 287 shares.</w:t>
      </w:r>
    </w:p>
    <w:p>
      <w:pPr>
        <w:spacing w:after="0" w:line="142" w:lineRule="exact"/>
        <w:rPr>
          <w:sz w:val="20"/>
          <w:szCs w:val="20"/>
          <w:color w:val="auto"/>
        </w:rPr>
      </w:pPr>
    </w:p>
    <w:p>
      <w:pPr>
        <w:jc w:val="both"/>
        <w:ind w:left="920" w:right="119"/>
        <w:spacing w:after="0" w:line="259" w:lineRule="auto"/>
        <w:rPr>
          <w:sz w:val="20"/>
          <w:szCs w:val="20"/>
          <w:color w:val="auto"/>
        </w:rPr>
      </w:pPr>
      <w:r>
        <w:rPr>
          <w:rFonts w:ascii="Arial" w:cs="Arial" w:eastAsia="Arial" w:hAnsi="Arial"/>
          <w:sz w:val="18"/>
          <w:szCs w:val="18"/>
          <w:color w:val="auto"/>
        </w:rPr>
        <w:t>The Compensation Committee determines, after consultation with our Chief Executive Officer, the target number of equity awards to grant to our Named Executive Officers. The grant amounts for our Chief Executive Officer are determined solely by the Compensation Committee. The Compensation Committee considers individual performance, including the following quantitative and qualitative factors, as well as overall corporate performance.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1260" w:type="dxa"/>
            <w:vAlign w:val="bottom"/>
            <w:tcBorders>
              <w:bottom w:val="single" w:sz="8" w:color="0032A0"/>
            </w:tcBorders>
            <w:gridSpan w:val="2"/>
          </w:tcPr>
          <w:p>
            <w:pPr>
              <w:ind w:left="60"/>
              <w:spacing w:after="0"/>
              <w:rPr>
                <w:sz w:val="20"/>
                <w:szCs w:val="20"/>
                <w:color w:val="auto"/>
              </w:rPr>
            </w:pPr>
            <w:r>
              <w:rPr>
                <w:rFonts w:ascii="Arial" w:cs="Arial" w:eastAsia="Arial" w:hAnsi="Arial"/>
                <w:sz w:val="15"/>
                <w:szCs w:val="15"/>
                <w:color w:val="0032A0"/>
              </w:rPr>
              <w:t>​</w:t>
            </w:r>
          </w:p>
        </w:tc>
        <w:tc>
          <w:tcPr>
            <w:tcW w:w="140" w:type="dxa"/>
            <w:vAlign w:val="bottom"/>
            <w:tcBorders>
              <w:bottom w:val="single" w:sz="8" w:color="0032A0"/>
            </w:tcBorders>
          </w:tcPr>
          <w:p>
            <w:pPr>
              <w:spacing w:after="0"/>
              <w:rPr>
                <w:sz w:val="19"/>
                <w:szCs w:val="19"/>
                <w:color w:val="auto"/>
              </w:rPr>
            </w:pPr>
          </w:p>
        </w:tc>
        <w:tc>
          <w:tcPr>
            <w:tcW w:w="120" w:type="dxa"/>
            <w:vAlign w:val="bottom"/>
            <w:tcBorders>
              <w:bottom w:val="single" w:sz="8" w:color="0032A0"/>
            </w:tcBorders>
          </w:tcPr>
          <w:p>
            <w:pPr>
              <w:spacing w:after="0"/>
              <w:rPr>
                <w:sz w:val="19"/>
                <w:szCs w:val="19"/>
                <w:color w:val="auto"/>
              </w:rPr>
            </w:pPr>
          </w:p>
        </w:tc>
        <w:tc>
          <w:tcPr>
            <w:tcW w:w="280" w:type="dxa"/>
            <w:vAlign w:val="bottom"/>
            <w:tcBorders>
              <w:bottom w:val="single" w:sz="8" w:color="0032A0"/>
            </w:tcBorders>
          </w:tcPr>
          <w:p>
            <w:pPr>
              <w:spacing w:after="0"/>
              <w:rPr>
                <w:sz w:val="19"/>
                <w:szCs w:val="19"/>
                <w:color w:val="auto"/>
              </w:rPr>
            </w:pPr>
          </w:p>
        </w:tc>
        <w:tc>
          <w:tcPr>
            <w:tcW w:w="6960" w:type="dxa"/>
            <w:vAlign w:val="bottom"/>
            <w:tcBorders>
              <w:bottom w:val="single" w:sz="8" w:color="0032A0"/>
            </w:tcBorders>
          </w:tcPr>
          <w:p>
            <w:pPr>
              <w:ind w:left="600"/>
              <w:spacing w:after="0"/>
              <w:rPr>
                <w:sz w:val="20"/>
                <w:szCs w:val="20"/>
                <w:color w:val="auto"/>
              </w:rPr>
            </w:pPr>
            <w:r>
              <w:rPr>
                <w:rFonts w:ascii="Arial" w:cs="Arial" w:eastAsia="Arial" w:hAnsi="Arial"/>
                <w:sz w:val="15"/>
                <w:szCs w:val="15"/>
                <w:color w:val="0032A0"/>
              </w:rPr>
              <w:t>INDIVIDUAL AND CORPORATE PERFORMANCE FACTORS</w:t>
            </w:r>
          </w:p>
        </w:tc>
        <w:tc>
          <w:tcPr>
            <w:tcW w:w="100" w:type="dxa"/>
            <w:vAlign w:val="bottom"/>
            <w:tcBorders>
              <w:bottom w:val="single" w:sz="8" w:color="0032A0"/>
            </w:tcBorders>
          </w:tcPr>
          <w:p>
            <w:pPr>
              <w:ind w:left="40"/>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196"/>
        </w:trPr>
        <w:tc>
          <w:tcPr>
            <w:tcW w:w="120" w:type="dxa"/>
            <w:vAlign w:val="bottom"/>
            <w:shd w:val="clear" w:color="auto" w:fill="0032A0"/>
          </w:tcPr>
          <w:p>
            <w:pPr>
              <w:spacing w:after="0"/>
              <w:rPr>
                <w:sz w:val="20"/>
                <w:szCs w:val="20"/>
                <w:color w:val="auto"/>
              </w:rPr>
            </w:pPr>
            <w:r>
              <w:rPr>
                <w:rFonts w:ascii="Arial" w:cs="Arial" w:eastAsia="Arial" w:hAnsi="Arial"/>
                <w:sz w:val="16"/>
                <w:szCs w:val="16"/>
                <w:b w:val="1"/>
                <w:bCs w:val="1"/>
                <w:color w:val="FEFEFE"/>
              </w:rPr>
              <w:t>​</w:t>
            </w:r>
          </w:p>
        </w:tc>
        <w:tc>
          <w:tcPr>
            <w:tcW w:w="1140" w:type="dxa"/>
            <w:vAlign w:val="bottom"/>
            <w:vMerge w:val="restart"/>
            <w:shd w:val="clear" w:color="auto" w:fill="0032A0"/>
          </w:tcPr>
          <w:p>
            <w:pPr>
              <w:spacing w:after="0"/>
              <w:rPr>
                <w:sz w:val="20"/>
                <w:szCs w:val="20"/>
                <w:color w:val="auto"/>
              </w:rPr>
            </w:pPr>
            <w:r>
              <w:rPr>
                <w:rFonts w:ascii="Arial" w:cs="Arial" w:eastAsia="Arial" w:hAnsi="Arial"/>
                <w:sz w:val="16"/>
                <w:szCs w:val="16"/>
                <w:b w:val="1"/>
                <w:bCs w:val="1"/>
                <w:color w:val="FEFEFE"/>
              </w:rPr>
              <w:t>QUALITATIVE</w:t>
            </w:r>
          </w:p>
        </w:tc>
        <w:tc>
          <w:tcPr>
            <w:tcW w:w="140" w:type="dxa"/>
            <w:vAlign w:val="bottom"/>
            <w:shd w:val="clear" w:color="auto" w:fill="0032A0"/>
          </w:tcPr>
          <w:p>
            <w:pPr>
              <w:ind w:left="40"/>
              <w:spacing w:after="0"/>
              <w:rPr>
                <w:sz w:val="20"/>
                <w:szCs w:val="20"/>
                <w:color w:val="auto"/>
              </w:rPr>
            </w:pPr>
            <w:r>
              <w:rPr>
                <w:rFonts w:ascii="Arial" w:cs="Arial" w:eastAsia="Arial" w:hAnsi="Arial"/>
                <w:sz w:val="16"/>
                <w:szCs w:val="16"/>
                <w:b w:val="1"/>
                <w:bCs w:val="1"/>
                <w:color w:val="FEFEFE"/>
              </w:rPr>
              <w:t>​</w:t>
            </w:r>
          </w:p>
        </w:tc>
        <w:tc>
          <w:tcPr>
            <w:tcW w:w="1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7240" w:type="dxa"/>
            <w:vAlign w:val="bottom"/>
            <w:gridSpan w:val="2"/>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Quality of the management of units or functions managed by the Named Executive Officer</w:t>
            </w:r>
          </w:p>
        </w:tc>
        <w:tc>
          <w:tcPr>
            <w:tcW w:w="100" w:type="dxa"/>
            <w:vAlign w:val="bottom"/>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61"/>
        </w:trPr>
        <w:tc>
          <w:tcPr>
            <w:tcW w:w="120" w:type="dxa"/>
            <w:vAlign w:val="bottom"/>
            <w:tcBorders>
              <w:bottom w:val="single" w:sz="8" w:color="0032A0"/>
            </w:tcBorders>
            <w:shd w:val="clear" w:color="auto" w:fill="0032A0"/>
          </w:tcPr>
          <w:p>
            <w:pPr>
              <w:spacing w:after="0"/>
              <w:rPr>
                <w:sz w:val="5"/>
                <w:szCs w:val="5"/>
                <w:color w:val="auto"/>
              </w:rPr>
            </w:pPr>
          </w:p>
        </w:tc>
        <w:tc>
          <w:tcPr>
            <w:tcW w:w="1140" w:type="dxa"/>
            <w:vAlign w:val="bottom"/>
            <w:tcBorders>
              <w:bottom w:val="single" w:sz="8" w:color="0032A0"/>
            </w:tcBorders>
            <w:vMerge w:val="continue"/>
            <w:shd w:val="clear" w:color="auto" w:fill="0032A0"/>
          </w:tcPr>
          <w:p>
            <w:pPr>
              <w:spacing w:after="0"/>
              <w:rPr>
                <w:sz w:val="5"/>
                <w:szCs w:val="5"/>
                <w:color w:val="auto"/>
              </w:rPr>
            </w:pPr>
          </w:p>
        </w:tc>
        <w:tc>
          <w:tcPr>
            <w:tcW w:w="140" w:type="dxa"/>
            <w:vAlign w:val="bottom"/>
            <w:tcBorders>
              <w:bottom w:val="single" w:sz="8" w:color="0032A0"/>
            </w:tcBorders>
            <w:shd w:val="clear" w:color="auto" w:fill="0032A0"/>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7240" w:type="dxa"/>
            <w:vAlign w:val="bottom"/>
            <w:tcBorders>
              <w:bottom w:val="single" w:sz="8" w:color="7F7F7F"/>
            </w:tcBorders>
            <w:gridSpan w:val="2"/>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20" w:type="dxa"/>
            <w:vAlign w:val="bottom"/>
            <w:shd w:val="clear" w:color="auto" w:fill="0032A0"/>
          </w:tcPr>
          <w:p>
            <w:pPr>
              <w:spacing w:after="0"/>
              <w:rPr>
                <w:sz w:val="6"/>
                <w:szCs w:val="6"/>
                <w:color w:val="auto"/>
              </w:rPr>
            </w:pPr>
          </w:p>
        </w:tc>
        <w:tc>
          <w:tcPr>
            <w:tcW w:w="1140" w:type="dxa"/>
            <w:vAlign w:val="bottom"/>
            <w:vMerge w:val="continue"/>
            <w:shd w:val="clear" w:color="auto" w:fill="0032A0"/>
          </w:tcPr>
          <w:p>
            <w:pPr>
              <w:spacing w:after="0"/>
              <w:rPr>
                <w:sz w:val="6"/>
                <w:szCs w:val="6"/>
                <w:color w:val="auto"/>
              </w:rPr>
            </w:pPr>
          </w:p>
        </w:tc>
        <w:tc>
          <w:tcPr>
            <w:tcW w:w="140" w:type="dxa"/>
            <w:vAlign w:val="bottom"/>
            <w:shd w:val="clear" w:color="auto" w:fill="0032A0"/>
          </w:tcPr>
          <w:p>
            <w:pPr>
              <w:spacing w:after="0"/>
              <w:rPr>
                <w:sz w:val="6"/>
                <w:szCs w:val="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0032A0"/>
              </w:rPr>
              <w:t>▪</w:t>
            </w:r>
          </w:p>
        </w:tc>
        <w:tc>
          <w:tcPr>
            <w:tcW w:w="6960" w:type="dxa"/>
            <w:vAlign w:val="bottom"/>
            <w:vMerge w:val="restart"/>
          </w:tcPr>
          <w:p>
            <w:pPr>
              <w:ind w:left="60"/>
              <w:spacing w:after="0"/>
              <w:rPr>
                <w:sz w:val="20"/>
                <w:szCs w:val="20"/>
                <w:color w:val="auto"/>
              </w:rPr>
            </w:pPr>
            <w:r>
              <w:rPr>
                <w:rFonts w:ascii="Arial" w:cs="Arial" w:eastAsia="Arial" w:hAnsi="Arial"/>
                <w:sz w:val="16"/>
                <w:szCs w:val="16"/>
                <w:color w:val="auto"/>
              </w:rPr>
              <w:t>Leadership of personnel under the Named Executive Officer’s management</w:t>
            </w: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120" w:type="dxa"/>
            <w:vAlign w:val="bottom"/>
            <w:shd w:val="clear" w:color="auto" w:fill="0032A0"/>
          </w:tcPr>
          <w:p>
            <w:pPr>
              <w:spacing w:after="0"/>
              <w:rPr>
                <w:sz w:val="11"/>
                <w:szCs w:val="11"/>
                <w:color w:val="auto"/>
              </w:rPr>
            </w:pPr>
          </w:p>
        </w:tc>
        <w:tc>
          <w:tcPr>
            <w:tcW w:w="1140" w:type="dxa"/>
            <w:vAlign w:val="bottom"/>
            <w:vMerge w:val="restart"/>
            <w:shd w:val="clear" w:color="auto" w:fill="0032A0"/>
          </w:tcPr>
          <w:p>
            <w:pPr>
              <w:spacing w:after="0" w:line="176" w:lineRule="exact"/>
              <w:rPr>
                <w:sz w:val="20"/>
                <w:szCs w:val="20"/>
                <w:color w:val="auto"/>
              </w:rPr>
            </w:pPr>
            <w:r>
              <w:rPr>
                <w:rFonts w:ascii="Arial" w:cs="Arial" w:eastAsia="Arial" w:hAnsi="Arial"/>
                <w:sz w:val="16"/>
                <w:szCs w:val="16"/>
                <w:b w:val="1"/>
                <w:bCs w:val="1"/>
                <w:color w:val="FEFEFE"/>
              </w:rPr>
              <w:t>FACTORS</w:t>
            </w:r>
          </w:p>
        </w:tc>
        <w:tc>
          <w:tcPr>
            <w:tcW w:w="140" w:type="dxa"/>
            <w:vAlign w:val="bottom"/>
            <w:shd w:val="clear" w:color="auto" w:fill="0032A0"/>
          </w:tcPr>
          <w:p>
            <w:pPr>
              <w:spacing w:after="0"/>
              <w:rPr>
                <w:sz w:val="11"/>
                <w:szCs w:val="11"/>
                <w:color w:val="auto"/>
              </w:rPr>
            </w:pPr>
          </w:p>
        </w:tc>
        <w:tc>
          <w:tcPr>
            <w:tcW w:w="1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9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20" w:type="dxa"/>
            <w:vAlign w:val="bottom"/>
            <w:tcBorders>
              <w:bottom w:val="single" w:sz="8" w:color="0032A0"/>
            </w:tcBorders>
            <w:shd w:val="clear" w:color="auto" w:fill="0032A0"/>
          </w:tcPr>
          <w:p>
            <w:pPr>
              <w:spacing w:after="0"/>
              <w:rPr>
                <w:sz w:val="3"/>
                <w:szCs w:val="3"/>
                <w:color w:val="auto"/>
              </w:rPr>
            </w:pPr>
          </w:p>
        </w:tc>
        <w:tc>
          <w:tcPr>
            <w:tcW w:w="1140" w:type="dxa"/>
            <w:vAlign w:val="bottom"/>
            <w:tcBorders>
              <w:bottom w:val="single" w:sz="8" w:color="0032A0"/>
            </w:tcBorders>
            <w:vMerge w:val="continue"/>
            <w:shd w:val="clear" w:color="auto" w:fill="0032A0"/>
          </w:tcPr>
          <w:p>
            <w:pPr>
              <w:spacing w:after="0"/>
              <w:rPr>
                <w:sz w:val="3"/>
                <w:szCs w:val="3"/>
                <w:color w:val="auto"/>
              </w:rPr>
            </w:pPr>
          </w:p>
        </w:tc>
        <w:tc>
          <w:tcPr>
            <w:tcW w:w="140" w:type="dxa"/>
            <w:vAlign w:val="bottom"/>
            <w:tcBorders>
              <w:bottom w:val="single" w:sz="8" w:color="0032A0"/>
            </w:tcBorders>
            <w:shd w:val="clear" w:color="auto" w:fill="0032A0"/>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vMerge w:val="continue"/>
          </w:tcPr>
          <w:p>
            <w:pPr>
              <w:spacing w:after="0"/>
              <w:rPr>
                <w:sz w:val="3"/>
                <w:szCs w:val="3"/>
                <w:color w:val="auto"/>
              </w:rPr>
            </w:pPr>
          </w:p>
        </w:tc>
        <w:tc>
          <w:tcPr>
            <w:tcW w:w="6960" w:type="dxa"/>
            <w:vAlign w:val="bottom"/>
            <w:tcBorders>
              <w:bottom w:val="single" w:sz="8" w:color="7F7F7F"/>
            </w:tcBorders>
            <w:vMerge w:val="continue"/>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0032A0"/>
          </w:tcPr>
          <w:p>
            <w:pPr>
              <w:spacing w:after="0"/>
              <w:rPr>
                <w:sz w:val="15"/>
                <w:szCs w:val="15"/>
                <w:color w:val="auto"/>
              </w:rPr>
            </w:pPr>
          </w:p>
        </w:tc>
        <w:tc>
          <w:tcPr>
            <w:tcW w:w="114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240" w:type="dxa"/>
            <w:vAlign w:val="bottom"/>
            <w:gridSpan w:val="2"/>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Execution of strategically important projects</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gridSpan w:val="2"/>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0032A0"/>
          </w:tcPr>
          <w:p>
            <w:pPr>
              <w:spacing w:after="0"/>
              <w:rPr>
                <w:sz w:val="15"/>
                <w:szCs w:val="15"/>
                <w:color w:val="auto"/>
              </w:rPr>
            </w:pPr>
          </w:p>
        </w:tc>
        <w:tc>
          <w:tcPr>
            <w:tcW w:w="114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40" w:type="dxa"/>
            <w:vAlign w:val="bottom"/>
            <w:gridSpan w:val="2"/>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Overall effectiveness of units or functions managed by the Named Executive Officer</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gridSpan w:val="2"/>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0032A0"/>
          </w:tcPr>
          <w:p>
            <w:pPr>
              <w:spacing w:after="0"/>
              <w:rPr>
                <w:sz w:val="15"/>
                <w:szCs w:val="15"/>
                <w:color w:val="auto"/>
              </w:rPr>
            </w:pPr>
          </w:p>
        </w:tc>
        <w:tc>
          <w:tcPr>
            <w:tcW w:w="114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40" w:type="dxa"/>
            <w:vAlign w:val="bottom"/>
            <w:gridSpan w:val="2"/>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Contributions to the formulation of Company strategy and tactics</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gridSpan w:val="2"/>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0032A0"/>
          </w:tcPr>
          <w:p>
            <w:pPr>
              <w:spacing w:after="0"/>
              <w:rPr>
                <w:sz w:val="15"/>
                <w:szCs w:val="15"/>
                <w:color w:val="auto"/>
              </w:rPr>
            </w:pPr>
          </w:p>
        </w:tc>
        <w:tc>
          <w:tcPr>
            <w:tcW w:w="114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40" w:type="dxa"/>
            <w:vAlign w:val="bottom"/>
            <w:gridSpan w:val="2"/>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Contributions to stockholder value</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gridSpan w:val="2"/>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0032A0"/>
            </w:tcBorders>
            <w:shd w:val="clear" w:color="auto" w:fill="0032A0"/>
          </w:tcPr>
          <w:p>
            <w:pPr>
              <w:spacing w:after="0"/>
              <w:rPr>
                <w:sz w:val="20"/>
                <w:szCs w:val="20"/>
                <w:color w:val="auto"/>
              </w:rPr>
            </w:pPr>
          </w:p>
        </w:tc>
        <w:tc>
          <w:tcPr>
            <w:tcW w:w="1140" w:type="dxa"/>
            <w:vAlign w:val="bottom"/>
            <w:tcBorders>
              <w:bottom w:val="single" w:sz="8" w:color="0032A0"/>
            </w:tcBorders>
            <w:shd w:val="clear" w:color="auto" w:fill="0032A0"/>
          </w:tcPr>
          <w:p>
            <w:pPr>
              <w:spacing w:after="0"/>
              <w:rPr>
                <w:sz w:val="20"/>
                <w:szCs w:val="20"/>
                <w:color w:val="auto"/>
              </w:rPr>
            </w:pPr>
          </w:p>
        </w:tc>
        <w:tc>
          <w:tcPr>
            <w:tcW w:w="140" w:type="dxa"/>
            <w:vAlign w:val="bottom"/>
            <w:tcBorders>
              <w:bottom w:val="single" w:sz="8" w:color="0032A0"/>
            </w:tcBorders>
            <w:shd w:val="clear" w:color="auto" w:fill="0032A0"/>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160"/>
              <w:spacing w:after="0"/>
              <w:rPr>
                <w:sz w:val="20"/>
                <w:szCs w:val="20"/>
                <w:color w:val="auto"/>
              </w:rPr>
            </w:pPr>
            <w:r>
              <w:rPr>
                <w:rFonts w:ascii="Arial" w:cs="Arial" w:eastAsia="Arial" w:hAnsi="Arial"/>
                <w:sz w:val="16"/>
                <w:szCs w:val="16"/>
                <w:color w:val="0032A0"/>
              </w:rPr>
              <w:t>▪</w:t>
            </w:r>
          </w:p>
        </w:tc>
        <w:tc>
          <w:tcPr>
            <w:tcW w:w="6960" w:type="dxa"/>
            <w:vAlign w:val="bottom"/>
          </w:tcPr>
          <w:p>
            <w:pPr>
              <w:ind w:left="60"/>
              <w:spacing w:after="0"/>
              <w:rPr>
                <w:sz w:val="20"/>
                <w:szCs w:val="20"/>
                <w:color w:val="auto"/>
              </w:rPr>
            </w:pPr>
            <w:r>
              <w:rPr>
                <w:rFonts w:ascii="Arial" w:cs="Arial" w:eastAsia="Arial" w:hAnsi="Arial"/>
                <w:sz w:val="16"/>
                <w:szCs w:val="16"/>
                <w:color w:val="auto"/>
              </w:rPr>
              <w:t>Management of risk</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60" w:type="dxa"/>
            <w:vAlign w:val="bottom"/>
            <w:tcBorders>
              <w:top w:val="single" w:sz="8" w:color="FEFEFE"/>
              <w:bottom w:val="single" w:sz="8" w:color="7F7F7F"/>
            </w:tcBorders>
            <w:gridSpan w:val="2"/>
            <w:shd w:val="clear" w:color="auto" w:fill="7F7F7F"/>
          </w:tcPr>
          <w:p>
            <w:pPr>
              <w:spacing w:after="0"/>
              <w:rPr>
                <w:sz w:val="20"/>
                <w:szCs w:val="20"/>
                <w:color w:val="auto"/>
              </w:rPr>
            </w:pPr>
            <w:r>
              <w:rPr>
                <w:rFonts w:ascii="Arial" w:cs="Arial" w:eastAsia="Arial" w:hAnsi="Arial"/>
                <w:sz w:val="16"/>
                <w:szCs w:val="16"/>
                <w:b w:val="1"/>
                <w:bCs w:val="1"/>
                <w:color w:val="FEFEFE"/>
              </w:rPr>
              <w:t>​</w:t>
            </w:r>
          </w:p>
        </w:tc>
        <w:tc>
          <w:tcPr>
            <w:tcW w:w="140" w:type="dxa"/>
            <w:vAlign w:val="bottom"/>
            <w:tcBorders>
              <w:top w:val="single" w:sz="8" w:color="FEFEFE"/>
              <w:bottom w:val="single" w:sz="8" w:color="7F7F7F"/>
            </w:tcBorders>
            <w:shd w:val="clear" w:color="auto" w:fill="7F7F7F"/>
          </w:tcPr>
          <w:p>
            <w:pPr>
              <w:ind w:left="40"/>
              <w:spacing w:after="0"/>
              <w:rPr>
                <w:sz w:val="20"/>
                <w:szCs w:val="20"/>
                <w:color w:val="auto"/>
              </w:rPr>
            </w:pPr>
            <w:r>
              <w:rPr>
                <w:rFonts w:ascii="Arial" w:cs="Arial" w:eastAsia="Arial" w:hAnsi="Arial"/>
                <w:sz w:val="16"/>
                <w:szCs w:val="16"/>
                <w:b w:val="1"/>
                <w:bCs w:val="1"/>
                <w:color w:val="FEFEFE"/>
              </w:rPr>
              <w:t>​</w:t>
            </w:r>
          </w:p>
        </w:tc>
        <w:tc>
          <w:tcPr>
            <w:tcW w:w="120" w:type="dxa"/>
            <w:vAlign w:val="bottom"/>
            <w:tcBorders>
              <w:top w:val="single" w:sz="8" w:color="7F7F7F"/>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FEFEFE"/>
              </w:rPr>
              <w:t>​</w:t>
            </w:r>
          </w:p>
        </w:tc>
        <w:tc>
          <w:tcPr>
            <w:tcW w:w="280" w:type="dxa"/>
            <w:vAlign w:val="bottom"/>
            <w:tcBorders>
              <w:top w:val="single" w:sz="8" w:color="7F7F7F"/>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0032A0"/>
              </w:rPr>
              <w:t>▪</w:t>
            </w:r>
          </w:p>
        </w:tc>
        <w:tc>
          <w:tcPr>
            <w:tcW w:w="69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Financial performance (including earnings per share and internal metrics)</w:t>
            </w:r>
          </w:p>
        </w:tc>
        <w:tc>
          <w:tcPr>
            <w:tcW w:w="100" w:type="dxa"/>
            <w:vAlign w:val="bottom"/>
            <w:tcBorders>
              <w:top w:val="single" w:sz="8" w:color="7F7F7F"/>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69"/>
        </w:trPr>
        <w:tc>
          <w:tcPr>
            <w:tcW w:w="120" w:type="dxa"/>
            <w:vAlign w:val="bottom"/>
            <w:tcBorders>
              <w:top w:val="single" w:sz="8" w:color="7F7F7F"/>
            </w:tcBorders>
            <w:shd w:val="clear" w:color="auto" w:fill="7F7F7F"/>
          </w:tcPr>
          <w:p>
            <w:pPr>
              <w:spacing w:after="0"/>
              <w:rPr>
                <w:sz w:val="14"/>
                <w:szCs w:val="14"/>
                <w:color w:val="auto"/>
              </w:rPr>
            </w:pPr>
          </w:p>
        </w:tc>
        <w:tc>
          <w:tcPr>
            <w:tcW w:w="1140" w:type="dxa"/>
            <w:vAlign w:val="bottom"/>
            <w:tcBorders>
              <w:top w:val="single" w:sz="8" w:color="7F7F7F"/>
            </w:tcBorders>
            <w:shd w:val="clear" w:color="auto" w:fill="7F7F7F"/>
          </w:tcPr>
          <w:p>
            <w:pPr>
              <w:spacing w:after="0" w:line="148" w:lineRule="exact"/>
              <w:rPr>
                <w:sz w:val="20"/>
                <w:szCs w:val="20"/>
                <w:color w:val="auto"/>
              </w:rPr>
            </w:pPr>
            <w:r>
              <w:rPr>
                <w:rFonts w:ascii="Arial" w:cs="Arial" w:eastAsia="Arial" w:hAnsi="Arial"/>
                <w:sz w:val="16"/>
                <w:szCs w:val="16"/>
                <w:b w:val="1"/>
                <w:bCs w:val="1"/>
                <w:color w:val="FEFEFE"/>
                <w:w w:val="94"/>
              </w:rPr>
              <w:t>QUANTITATIVE</w:t>
            </w:r>
          </w:p>
        </w:tc>
        <w:tc>
          <w:tcPr>
            <w:tcW w:w="140" w:type="dxa"/>
            <w:vAlign w:val="bottom"/>
            <w:tcBorders>
              <w:top w:val="single" w:sz="8" w:color="7F7F7F"/>
            </w:tcBorders>
            <w:shd w:val="clear" w:color="auto" w:fill="7F7F7F"/>
          </w:tcPr>
          <w:p>
            <w:pPr>
              <w:spacing w:after="0"/>
              <w:rPr>
                <w:sz w:val="14"/>
                <w:szCs w:val="14"/>
                <w:color w:val="auto"/>
              </w:rPr>
            </w:pPr>
          </w:p>
        </w:tc>
        <w:tc>
          <w:tcPr>
            <w:tcW w:w="120" w:type="dxa"/>
            <w:vAlign w:val="bottom"/>
            <w:tcBorders>
              <w:top w:val="single" w:sz="8" w:color="7F7F7F"/>
            </w:tcBorders>
            <w:shd w:val="clear" w:color="auto" w:fill="F2F2F2"/>
          </w:tcPr>
          <w:p>
            <w:pPr>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7F7F7F"/>
            </w:tcBorders>
            <w:shd w:val="clear" w:color="auto" w:fill="F2F2F2"/>
          </w:tcPr>
          <w:p>
            <w:pPr>
              <w:ind w:left="160"/>
              <w:spacing w:after="0" w:line="169" w:lineRule="exact"/>
              <w:rPr>
                <w:sz w:val="20"/>
                <w:szCs w:val="20"/>
                <w:color w:val="auto"/>
              </w:rPr>
            </w:pPr>
            <w:r>
              <w:rPr>
                <w:rFonts w:ascii="Arial" w:cs="Arial" w:eastAsia="Arial" w:hAnsi="Arial"/>
                <w:sz w:val="16"/>
                <w:szCs w:val="16"/>
                <w:color w:val="0032A0"/>
              </w:rPr>
              <w:t>▪</w:t>
            </w:r>
          </w:p>
        </w:tc>
        <w:tc>
          <w:tcPr>
            <w:tcW w:w="6960" w:type="dxa"/>
            <w:vAlign w:val="bottom"/>
            <w:tcBorders>
              <w:top w:val="single" w:sz="8" w:color="7F7F7F"/>
            </w:tcBorders>
            <w:shd w:val="clear" w:color="auto" w:fill="F2F2F2"/>
          </w:tcPr>
          <w:p>
            <w:pPr>
              <w:ind w:left="60"/>
              <w:spacing w:after="0" w:line="169" w:lineRule="exact"/>
              <w:rPr>
                <w:sz w:val="20"/>
                <w:szCs w:val="20"/>
                <w:color w:val="auto"/>
              </w:rPr>
            </w:pPr>
            <w:r>
              <w:rPr>
                <w:rFonts w:ascii="Arial" w:cs="Arial" w:eastAsia="Arial" w:hAnsi="Arial"/>
                <w:sz w:val="16"/>
                <w:szCs w:val="16"/>
                <w:color w:val="auto"/>
              </w:rPr>
              <w:t>Financial performance metrics for business units managed by the Named Executive</w:t>
            </w:r>
          </w:p>
        </w:tc>
        <w:tc>
          <w:tcPr>
            <w:tcW w:w="100" w:type="dxa"/>
            <w:vAlign w:val="bottom"/>
            <w:tcBorders>
              <w:top w:val="single" w:sz="8" w:color="7F7F7F"/>
            </w:tcBorders>
            <w:shd w:val="clear" w:color="auto" w:fill="F2F2F2"/>
          </w:tcPr>
          <w:p>
            <w:pPr>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0" w:type="dxa"/>
            <w:vAlign w:val="bottom"/>
            <w:tcBorders>
              <w:bottom w:val="single" w:sz="8" w:color="7F7F7F"/>
            </w:tcBorders>
            <w:shd w:val="clear" w:color="auto" w:fill="7F7F7F"/>
          </w:tcPr>
          <w:p>
            <w:pPr>
              <w:spacing w:after="0"/>
              <w:rPr>
                <w:sz w:val="17"/>
                <w:szCs w:val="17"/>
                <w:color w:val="auto"/>
              </w:rPr>
            </w:pPr>
          </w:p>
        </w:tc>
        <w:tc>
          <w:tcPr>
            <w:tcW w:w="1140" w:type="dxa"/>
            <w:vAlign w:val="bottom"/>
            <w:tcBorders>
              <w:bottom w:val="single" w:sz="8" w:color="7F7F7F"/>
            </w:tcBorders>
            <w:shd w:val="clear" w:color="auto" w:fill="7F7F7F"/>
          </w:tcPr>
          <w:p>
            <w:pPr>
              <w:spacing w:after="0" w:line="162" w:lineRule="exact"/>
              <w:rPr>
                <w:sz w:val="20"/>
                <w:szCs w:val="20"/>
                <w:color w:val="auto"/>
              </w:rPr>
            </w:pPr>
            <w:r>
              <w:rPr>
                <w:rFonts w:ascii="Arial" w:cs="Arial" w:eastAsia="Arial" w:hAnsi="Arial"/>
                <w:sz w:val="16"/>
                <w:szCs w:val="16"/>
                <w:b w:val="1"/>
                <w:bCs w:val="1"/>
                <w:color w:val="FEFEFE"/>
              </w:rPr>
              <w:t>FACTORS</w:t>
            </w:r>
          </w:p>
        </w:tc>
        <w:tc>
          <w:tcPr>
            <w:tcW w:w="140" w:type="dxa"/>
            <w:vAlign w:val="bottom"/>
            <w:tcBorders>
              <w:bottom w:val="single" w:sz="8" w:color="7F7F7F"/>
            </w:tcBorders>
            <w:shd w:val="clear" w:color="auto" w:fill="7F7F7F"/>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280" w:type="dxa"/>
            <w:vAlign w:val="bottom"/>
            <w:tcBorders>
              <w:bottom w:val="single" w:sz="8" w:color="F2F2F2"/>
            </w:tcBorders>
            <w:shd w:val="clear" w:color="auto" w:fill="F2F2F2"/>
          </w:tcPr>
          <w:p>
            <w:pPr>
              <w:spacing w:after="0"/>
              <w:rPr>
                <w:sz w:val="17"/>
                <w:szCs w:val="17"/>
                <w:color w:val="auto"/>
              </w:rPr>
            </w:pPr>
          </w:p>
        </w:tc>
        <w:tc>
          <w:tcPr>
            <w:tcW w:w="69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Officer</w:t>
            </w:r>
          </w:p>
        </w:tc>
        <w:tc>
          <w:tcPr>
            <w:tcW w:w="10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Borders>
              <w:top w:val="single" w:sz="8" w:color="7F7F7F"/>
              <w:bottom w:val="single" w:sz="8" w:color="7F7F7F"/>
            </w:tcBorders>
            <w:shd w:val="clear" w:color="auto" w:fill="7F7F7F"/>
          </w:tcPr>
          <w:p>
            <w:pPr>
              <w:spacing w:after="0"/>
              <w:rPr>
                <w:sz w:val="20"/>
                <w:szCs w:val="20"/>
                <w:color w:val="auto"/>
              </w:rPr>
            </w:pPr>
          </w:p>
        </w:tc>
        <w:tc>
          <w:tcPr>
            <w:tcW w:w="1140" w:type="dxa"/>
            <w:vAlign w:val="bottom"/>
            <w:tcBorders>
              <w:top w:val="single" w:sz="8" w:color="7F7F7F"/>
              <w:bottom w:val="single" w:sz="8" w:color="7F7F7F"/>
            </w:tcBorders>
            <w:shd w:val="clear" w:color="auto" w:fill="7F7F7F"/>
          </w:tcPr>
          <w:p>
            <w:pPr>
              <w:spacing w:after="0"/>
              <w:rPr>
                <w:sz w:val="20"/>
                <w:szCs w:val="20"/>
                <w:color w:val="auto"/>
              </w:rPr>
            </w:pPr>
          </w:p>
        </w:tc>
        <w:tc>
          <w:tcPr>
            <w:tcW w:w="140" w:type="dxa"/>
            <w:vAlign w:val="bottom"/>
            <w:tcBorders>
              <w:top w:val="single" w:sz="8" w:color="7F7F7F"/>
              <w:bottom w:val="single" w:sz="8" w:color="7F7F7F"/>
            </w:tcBorders>
            <w:shd w:val="clear" w:color="auto" w:fill="7F7F7F"/>
          </w:tcPr>
          <w:p>
            <w:pPr>
              <w:spacing w:after="0"/>
              <w:rPr>
                <w:sz w:val="20"/>
                <w:szCs w:val="20"/>
                <w:color w:val="auto"/>
              </w:rPr>
            </w:pPr>
          </w:p>
        </w:tc>
        <w:tc>
          <w:tcPr>
            <w:tcW w:w="120" w:type="dxa"/>
            <w:vAlign w:val="bottom"/>
            <w:tcBorders>
              <w:top w:val="single" w:sz="8" w:color="7F7F7F"/>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7F7F7F"/>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0032A0"/>
              </w:rPr>
              <w:t>▪</w:t>
            </w:r>
          </w:p>
        </w:tc>
        <w:tc>
          <w:tcPr>
            <w:tcW w:w="69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Compensation surveys provided by external advisors</w:t>
            </w:r>
          </w:p>
        </w:tc>
        <w:tc>
          <w:tcPr>
            <w:tcW w:w="100" w:type="dxa"/>
            <w:vAlign w:val="bottom"/>
            <w:tcBorders>
              <w:top w:val="single" w:sz="8" w:color="7F7F7F"/>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0032A0"/>
          </w:tcPr>
          <w:p>
            <w:pPr>
              <w:spacing w:after="0" w:line="20" w:lineRule="exact"/>
              <w:rPr>
                <w:sz w:val="1"/>
                <w:szCs w:val="1"/>
                <w:color w:val="auto"/>
              </w:rPr>
            </w:pPr>
          </w:p>
        </w:tc>
        <w:tc>
          <w:tcPr>
            <w:tcW w:w="114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120" w:type="dxa"/>
            <w:vAlign w:val="bottom"/>
            <w:shd w:val="clear" w:color="auto" w:fill="0032A0"/>
          </w:tcPr>
          <w:p>
            <w:pPr>
              <w:spacing w:after="0" w:line="20" w:lineRule="exact"/>
              <w:rPr>
                <w:sz w:val="1"/>
                <w:szCs w:val="1"/>
                <w:color w:val="auto"/>
              </w:rPr>
            </w:pPr>
          </w:p>
        </w:tc>
        <w:tc>
          <w:tcPr>
            <w:tcW w:w="280" w:type="dxa"/>
            <w:vAlign w:val="bottom"/>
            <w:shd w:val="clear" w:color="auto" w:fill="0032A0"/>
          </w:tcPr>
          <w:p>
            <w:pPr>
              <w:spacing w:after="0" w:line="20" w:lineRule="exact"/>
              <w:rPr>
                <w:sz w:val="1"/>
                <w:szCs w:val="1"/>
                <w:color w:val="auto"/>
              </w:rPr>
            </w:pPr>
          </w:p>
        </w:tc>
        <w:tc>
          <w:tcPr>
            <w:tcW w:w="6960" w:type="dxa"/>
            <w:vAlign w:val="bottom"/>
            <w:shd w:val="clear" w:color="auto" w:fill="0032A0"/>
          </w:tcPr>
          <w:p>
            <w:pPr>
              <w:spacing w:after="0" w:line="20" w:lineRule="exact"/>
              <w:rPr>
                <w:sz w:val="1"/>
                <w:szCs w:val="1"/>
                <w:color w:val="auto"/>
              </w:rPr>
            </w:pPr>
          </w:p>
        </w:tc>
        <w:tc>
          <w:tcPr>
            <w:tcW w:w="100" w:type="dxa"/>
            <w:vAlign w:val="bottom"/>
            <w:shd w:val="clear" w:color="auto" w:fill="0032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For fiscal year 2026 performance share calculation purposes, our Chief Executive Officers, Chief Financial Officer, and General Counsel, were measured against consolidated Company performance, and the President of our Optoelectronics and Manufacturing division and the President, Rapiscan had their performance results weighted 70% based on division/business unit performance and 30% based on consolidated Company performance.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36</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Benefits and Perquisites</w:t>
      </w:r>
    </w:p>
    <w:p>
      <w:pPr>
        <w:spacing w:after="0" w:line="173" w:lineRule="exact"/>
        <w:rPr>
          <w:sz w:val="20"/>
          <w:szCs w:val="20"/>
          <w:color w:val="auto"/>
        </w:rPr>
      </w:pPr>
    </w:p>
    <w:p>
      <w:pPr>
        <w:ind w:left="920" w:right="99"/>
        <w:spacing w:after="0" w:line="287" w:lineRule="auto"/>
        <w:rPr>
          <w:sz w:val="20"/>
          <w:szCs w:val="20"/>
          <w:color w:val="auto"/>
        </w:rPr>
      </w:pPr>
      <w:r>
        <w:rPr>
          <w:rFonts w:ascii="Arial" w:cs="Arial" w:eastAsia="Arial" w:hAnsi="Arial"/>
          <w:sz w:val="18"/>
          <w:szCs w:val="18"/>
          <w:color w:val="auto"/>
        </w:rPr>
        <w:t>Benefits and perquisites are designed to attract and retain key employees. Currently, our Named Executive Officers are eligible to participate in benefit plans available to all employees, including our:</w:t>
      </w:r>
    </w:p>
    <w:p>
      <w:pPr>
        <w:spacing w:after="0" w:line="112" w:lineRule="exact"/>
        <w:rPr>
          <w:sz w:val="20"/>
          <w:szCs w:val="20"/>
          <w:color w:val="auto"/>
        </w:rPr>
      </w:pPr>
    </w:p>
    <w:p>
      <w:pPr>
        <w:ind w:left="1200" w:hanging="204"/>
        <w:spacing w:after="0"/>
        <w:tabs>
          <w:tab w:leader="none" w:pos="1200" w:val="left"/>
        </w:tabs>
        <w:numPr>
          <w:ilvl w:val="0"/>
          <w:numId w:val="56"/>
        </w:numPr>
        <w:rPr>
          <w:rFonts w:ascii="Arial" w:cs="Arial" w:eastAsia="Arial" w:hAnsi="Arial"/>
          <w:sz w:val="18"/>
          <w:szCs w:val="18"/>
          <w:color w:val="0032A0"/>
        </w:rPr>
      </w:pPr>
      <w:r>
        <w:rPr>
          <w:rFonts w:ascii="Arial" w:cs="Arial" w:eastAsia="Arial" w:hAnsi="Arial"/>
          <w:sz w:val="18"/>
          <w:szCs w:val="18"/>
          <w:color w:val="auto"/>
        </w:rPr>
        <w:t>401(k) Plan,</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6"/>
        </w:numPr>
        <w:rPr>
          <w:rFonts w:ascii="Arial" w:cs="Arial" w:eastAsia="Arial" w:hAnsi="Arial"/>
          <w:sz w:val="18"/>
          <w:szCs w:val="18"/>
          <w:color w:val="0032A0"/>
        </w:rPr>
      </w:pPr>
      <w:r>
        <w:rPr>
          <w:rFonts w:ascii="Arial" w:cs="Arial" w:eastAsia="Arial" w:hAnsi="Arial"/>
          <w:sz w:val="18"/>
          <w:szCs w:val="18"/>
          <w:color w:val="auto"/>
        </w:rPr>
        <w:t>Employee Stock Purchase Plan,</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6"/>
        </w:numPr>
        <w:rPr>
          <w:rFonts w:ascii="Arial" w:cs="Arial" w:eastAsia="Arial" w:hAnsi="Arial"/>
          <w:sz w:val="18"/>
          <w:szCs w:val="18"/>
          <w:color w:val="0032A0"/>
        </w:rPr>
      </w:pPr>
      <w:r>
        <w:rPr>
          <w:rFonts w:ascii="Arial" w:cs="Arial" w:eastAsia="Arial" w:hAnsi="Arial"/>
          <w:sz w:val="18"/>
          <w:szCs w:val="18"/>
          <w:color w:val="auto"/>
        </w:rPr>
        <w:t>medical, dental, and vision health insurance plans, and</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6"/>
        </w:numPr>
        <w:rPr>
          <w:rFonts w:ascii="Arial" w:cs="Arial" w:eastAsia="Arial" w:hAnsi="Arial"/>
          <w:sz w:val="18"/>
          <w:szCs w:val="18"/>
          <w:color w:val="0032A0"/>
        </w:rPr>
      </w:pPr>
      <w:r>
        <w:rPr>
          <w:rFonts w:ascii="Arial" w:cs="Arial" w:eastAsia="Arial" w:hAnsi="Arial"/>
          <w:sz w:val="18"/>
          <w:szCs w:val="18"/>
          <w:color w:val="auto"/>
        </w:rPr>
        <w:t>life and long-term disability insurance plans.</w:t>
      </w:r>
    </w:p>
    <w:p>
      <w:pPr>
        <w:spacing w:after="0" w:line="185"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The 401(k) Plan, Employee Stock Purchase Plan and the medical, dental and vision plans require each participant to pay a contributory amount. We have elected to pay amounts contributed to medical, dental and vision health insurance plans and life and long-term disability insurance plans on behalf of our Named Executive Officers. In addition, we maintain an executive medical reimbursement plan under which our Named Executive Officers receive reimbursement for out-of -pocket expenses not covered by their health insurance plans. Employee individual plan contributions are subject to the maximum contribution allowed by the Internal Revenue Code. We lease automobiles for or provide an auto allowance to certain of our Named Executive Officers.</w:t>
      </w:r>
    </w:p>
    <w:p>
      <w:pPr>
        <w:spacing w:after="0" w:line="158"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We maintain a Nonqualified Deferred Compensation Plan (the “Deferred Compensation Plan”) that is unfunded for federal tax purposes and allows certain of our Named Executive Officers and a select group of other managers or highly compensated employees (as designated by the Compensation Committee) to defer a specified percentage of certain compensation, including salary, bonuses and commissions. Distributions may be made in a lump sum (or in installments if elected in accordance with the terms of the Deferred Compensation Plan) upon termination of employment, disability, a specified withdrawal date or death. Additional information about this plan is summarized below under the heading “Nonqualified Deferred Compensation.”</w:t>
      </w:r>
    </w:p>
    <w:p>
      <w:pPr>
        <w:spacing w:after="0" w:line="144"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We also maintain a Nonqualified Defined Benefit Plan (the “Defined Benefit Plan”) that is unfunded for federal tax purposes and that constitutes an unsecured promise by the Company to make payments to participants in the future following their retirement, termination in connection with a change in control of the Company, or their death or disability. Under the terms of the Defined Benefit Plan, a committee designated by the Board may select participants. Currently, Mr. Chopra is the only participant in this plan. Additional information about this plan is summarized below under the heading “Pension Benefits.”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Total Compensation Mix</w:t>
      </w:r>
    </w:p>
    <w:p>
      <w:pPr>
        <w:spacing w:after="0" w:line="295" w:lineRule="exact"/>
        <w:rPr>
          <w:sz w:val="20"/>
          <w:szCs w:val="20"/>
          <w:color w:val="auto"/>
        </w:rPr>
      </w:pPr>
    </w:p>
    <w:p>
      <w:pPr>
        <w:jc w:val="both"/>
        <w:ind w:left="920" w:right="99"/>
        <w:spacing w:after="0" w:line="253" w:lineRule="auto"/>
        <w:rPr>
          <w:sz w:val="20"/>
          <w:szCs w:val="20"/>
          <w:color w:val="auto"/>
        </w:rPr>
      </w:pPr>
      <w:r>
        <w:rPr>
          <w:rFonts w:ascii="Arial" w:cs="Arial" w:eastAsia="Arial" w:hAnsi="Arial"/>
          <w:sz w:val="18"/>
          <w:szCs w:val="18"/>
          <w:color w:val="auto"/>
        </w:rPr>
        <w:t>While the Compensation Committee does not apply a predetermined or mathematical weighting to determine the fixed and variable elements of compensation, the Compensation Committee believes that the elements described above provide a well-proportioned mix of equity based, at risk or performance-based compensation, and retention-based compensation that produces short-term and long-term incentives and rewards. We believe this compensation mix provides our Named Executive Officers a measure of security as to the minimum levels of compensation that they are eligible to receive, while motivating the Named Executive Officers to focus on the business measures that will produce a high level of corporate performance, as well as reducing the risk of recruitment of highly qualified executive talent by our competitors. The mix of annual incentives and the equity-based awards likewise provides an appropriate balance between short-term financial performance and long-term financial and stock performance. We believe that this compensation mix results in a pay-for-performance orientation that is aligned with our compensation philosophy, which takes into account individual, group and Company performance.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37</w:t>
      </w:r>
    </w:p>
    <w:p>
      <w:pPr>
        <w:sectPr>
          <w:pgSz w:w="11900" w:h="16838" w:orient="portrait"/>
          <w:cols w:equalWidth="0" w:num="1">
            <w:col w:w="9879"/>
          </w:cols>
          <w:pgMar w:left="580" w:top="106"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BASES FOR OUR COMPENSATION POLICIES AND DECISIONS</w:t>
      </w:r>
    </w:p>
    <w:p>
      <w:pPr>
        <w:spacing w:after="0" w:line="116" w:lineRule="exact"/>
        <w:rPr>
          <w:sz w:val="20"/>
          <w:szCs w:val="20"/>
          <w:color w:val="auto"/>
        </w:rPr>
      </w:pPr>
    </w:p>
    <w:p>
      <w:pPr>
        <w:jc w:val="both"/>
        <w:ind w:left="920" w:right="99"/>
        <w:spacing w:after="0" w:line="245" w:lineRule="auto"/>
        <w:rPr>
          <w:sz w:val="20"/>
          <w:szCs w:val="20"/>
          <w:color w:val="auto"/>
        </w:rPr>
      </w:pPr>
      <w:r>
        <w:rPr>
          <w:rFonts w:ascii="Arial" w:cs="Arial" w:eastAsia="Arial" w:hAnsi="Arial"/>
          <w:sz w:val="18"/>
          <w:szCs w:val="18"/>
          <w:color w:val="auto"/>
        </w:rPr>
        <w:t>In determining target compensation opportunities for our Named Executive Officers for fiscal 2026, the Compensation Committee performed a review of both overall and relative individual Named Executive Officer and corporate performance based on the qualitative and quantitative factors described in the table below. The factors considered did not have any predetermined or mathematical weighting; rather, the Compensation Committee considered the overall performance of each executive, considering the factors, and including consideration of unplanned events and issues emerging during the fiscal year. Each factor was evaluated and taken into consideration in the Compensation Committee’s overall determination of each Named Executive Officer’s total compensation package, including both the amount of compensation as well as allocation of such compensation between short-term and long-term components.</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1260" w:type="dxa"/>
            <w:vAlign w:val="bottom"/>
            <w:tcBorders>
              <w:bottom w:val="single" w:sz="8" w:color="0032A0"/>
            </w:tcBorders>
            <w:gridSpan w:val="2"/>
          </w:tcPr>
          <w:p>
            <w:pPr>
              <w:ind w:left="60"/>
              <w:spacing w:after="0"/>
              <w:rPr>
                <w:sz w:val="20"/>
                <w:szCs w:val="20"/>
                <w:color w:val="auto"/>
              </w:rPr>
            </w:pPr>
            <w:r>
              <w:rPr>
                <w:rFonts w:ascii="Arial" w:cs="Arial" w:eastAsia="Arial" w:hAnsi="Arial"/>
                <w:sz w:val="15"/>
                <w:szCs w:val="15"/>
                <w:color w:val="0032A0"/>
              </w:rPr>
              <w:t>​</w:t>
            </w:r>
          </w:p>
        </w:tc>
        <w:tc>
          <w:tcPr>
            <w:tcW w:w="140" w:type="dxa"/>
            <w:vAlign w:val="bottom"/>
            <w:tcBorders>
              <w:bottom w:val="single" w:sz="8" w:color="0032A0"/>
            </w:tcBorders>
          </w:tcPr>
          <w:p>
            <w:pPr>
              <w:spacing w:after="0"/>
              <w:rPr>
                <w:sz w:val="19"/>
                <w:szCs w:val="19"/>
                <w:color w:val="auto"/>
              </w:rPr>
            </w:pPr>
          </w:p>
        </w:tc>
        <w:tc>
          <w:tcPr>
            <w:tcW w:w="120" w:type="dxa"/>
            <w:vAlign w:val="bottom"/>
            <w:tcBorders>
              <w:bottom w:val="single" w:sz="8" w:color="0032A0"/>
            </w:tcBorders>
          </w:tcPr>
          <w:p>
            <w:pPr>
              <w:spacing w:after="0"/>
              <w:rPr>
                <w:sz w:val="19"/>
                <w:szCs w:val="19"/>
                <w:color w:val="auto"/>
              </w:rPr>
            </w:pPr>
          </w:p>
        </w:tc>
        <w:tc>
          <w:tcPr>
            <w:tcW w:w="7240" w:type="dxa"/>
            <w:vAlign w:val="bottom"/>
            <w:tcBorders>
              <w:bottom w:val="single" w:sz="8" w:color="0032A0"/>
            </w:tcBorders>
          </w:tcPr>
          <w:p>
            <w:pPr>
              <w:ind w:left="880"/>
              <w:spacing w:after="0"/>
              <w:rPr>
                <w:sz w:val="20"/>
                <w:szCs w:val="20"/>
                <w:color w:val="auto"/>
              </w:rPr>
            </w:pPr>
            <w:r>
              <w:rPr>
                <w:rFonts w:ascii="Arial" w:cs="Arial" w:eastAsia="Arial" w:hAnsi="Arial"/>
                <w:sz w:val="15"/>
                <w:szCs w:val="15"/>
                <w:color w:val="0032A0"/>
              </w:rPr>
              <w:t>INDIVIDUAL AND CORPORATE PERFORMANCE FACTORS</w:t>
            </w:r>
          </w:p>
        </w:tc>
        <w:tc>
          <w:tcPr>
            <w:tcW w:w="100" w:type="dxa"/>
            <w:vAlign w:val="bottom"/>
            <w:tcBorders>
              <w:bottom w:val="single" w:sz="8" w:color="0032A0"/>
            </w:tcBorders>
          </w:tcPr>
          <w:p>
            <w:pPr>
              <w:ind w:left="40"/>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234"/>
        </w:trPr>
        <w:tc>
          <w:tcPr>
            <w:tcW w:w="120" w:type="dxa"/>
            <w:vAlign w:val="bottom"/>
            <w:tcBorders>
              <w:bottom w:val="single" w:sz="8" w:color="0032A0"/>
            </w:tcBorders>
            <w:shd w:val="clear" w:color="auto" w:fill="0032A0"/>
          </w:tcPr>
          <w:p>
            <w:pPr>
              <w:spacing w:after="0"/>
              <w:rPr>
                <w:sz w:val="20"/>
                <w:szCs w:val="20"/>
                <w:color w:val="auto"/>
              </w:rPr>
            </w:pPr>
            <w:r>
              <w:rPr>
                <w:rFonts w:ascii="Arial" w:cs="Arial" w:eastAsia="Arial" w:hAnsi="Arial"/>
                <w:sz w:val="16"/>
                <w:szCs w:val="16"/>
                <w:b w:val="1"/>
                <w:bCs w:val="1"/>
                <w:color w:val="FEFEFE"/>
              </w:rPr>
              <w:t>​</w:t>
            </w:r>
          </w:p>
        </w:tc>
        <w:tc>
          <w:tcPr>
            <w:tcW w:w="1140" w:type="dxa"/>
            <w:vAlign w:val="bottom"/>
            <w:tcBorders>
              <w:bottom w:val="single" w:sz="8" w:color="0032A0"/>
            </w:tcBorders>
            <w:vMerge w:val="restart"/>
            <w:shd w:val="clear" w:color="auto" w:fill="0032A0"/>
          </w:tcPr>
          <w:p>
            <w:pPr>
              <w:spacing w:after="0"/>
              <w:rPr>
                <w:sz w:val="20"/>
                <w:szCs w:val="20"/>
                <w:color w:val="auto"/>
              </w:rPr>
            </w:pPr>
            <w:r>
              <w:rPr>
                <w:rFonts w:ascii="Arial" w:cs="Arial" w:eastAsia="Arial" w:hAnsi="Arial"/>
                <w:sz w:val="16"/>
                <w:szCs w:val="16"/>
                <w:b w:val="1"/>
                <w:bCs w:val="1"/>
                <w:color w:val="FEFEFE"/>
              </w:rPr>
              <w:t>QUALITATIVE</w:t>
            </w:r>
          </w:p>
        </w:tc>
        <w:tc>
          <w:tcPr>
            <w:tcW w:w="140" w:type="dxa"/>
            <w:vAlign w:val="bottom"/>
            <w:tcBorders>
              <w:bottom w:val="single" w:sz="8" w:color="0032A0"/>
            </w:tcBorders>
            <w:shd w:val="clear" w:color="auto" w:fill="0032A0"/>
          </w:tcPr>
          <w:p>
            <w:pPr>
              <w:ind w:left="40"/>
              <w:spacing w:after="0"/>
              <w:rPr>
                <w:sz w:val="20"/>
                <w:szCs w:val="20"/>
                <w:color w:val="auto"/>
              </w:rPr>
            </w:pPr>
            <w:r>
              <w:rPr>
                <w:rFonts w:ascii="Arial" w:cs="Arial" w:eastAsia="Arial" w:hAnsi="Arial"/>
                <w:sz w:val="16"/>
                <w:szCs w:val="16"/>
                <w:b w:val="1"/>
                <w:bCs w:val="1"/>
                <w:color w:val="FEFEFE"/>
              </w:rPr>
              <w:t>​</w:t>
            </w:r>
          </w:p>
        </w:tc>
        <w:tc>
          <w:tcPr>
            <w:tcW w:w="12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color w:val="FEFEFE"/>
              </w:rPr>
              <w:t>​</w:t>
            </w:r>
          </w:p>
        </w:tc>
        <w:tc>
          <w:tcPr>
            <w:tcW w:w="7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Furtherance of long-term goals</w:t>
            </w:r>
          </w:p>
        </w:tc>
        <w:tc>
          <w:tcPr>
            <w:tcW w:w="10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89"/>
        </w:trPr>
        <w:tc>
          <w:tcPr>
            <w:tcW w:w="120" w:type="dxa"/>
            <w:vAlign w:val="bottom"/>
            <w:shd w:val="clear" w:color="auto" w:fill="0032A0"/>
          </w:tcPr>
          <w:p>
            <w:pPr>
              <w:spacing w:after="0"/>
              <w:rPr>
                <w:sz w:val="7"/>
                <w:szCs w:val="7"/>
                <w:color w:val="auto"/>
              </w:rPr>
            </w:pPr>
          </w:p>
        </w:tc>
        <w:tc>
          <w:tcPr>
            <w:tcW w:w="1140" w:type="dxa"/>
            <w:vAlign w:val="bottom"/>
            <w:vMerge w:val="continue"/>
            <w:shd w:val="clear" w:color="auto" w:fill="0032A0"/>
          </w:tcPr>
          <w:p>
            <w:pPr>
              <w:spacing w:after="0"/>
              <w:rPr>
                <w:sz w:val="7"/>
                <w:szCs w:val="7"/>
                <w:color w:val="auto"/>
              </w:rPr>
            </w:pPr>
          </w:p>
        </w:tc>
        <w:tc>
          <w:tcPr>
            <w:tcW w:w="140" w:type="dxa"/>
            <w:vAlign w:val="bottom"/>
            <w:shd w:val="clear" w:color="auto" w:fill="0032A0"/>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240" w:type="dxa"/>
            <w:vAlign w:val="bottom"/>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Individual performance and experience</w:t>
            </w: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0032A0"/>
          </w:tcPr>
          <w:p>
            <w:pPr>
              <w:spacing w:after="0"/>
              <w:rPr>
                <w:sz w:val="9"/>
                <w:szCs w:val="9"/>
                <w:color w:val="auto"/>
              </w:rPr>
            </w:pPr>
          </w:p>
        </w:tc>
        <w:tc>
          <w:tcPr>
            <w:tcW w:w="1140" w:type="dxa"/>
            <w:vAlign w:val="bottom"/>
            <w:vMerge w:val="restart"/>
            <w:shd w:val="clear" w:color="auto" w:fill="0032A0"/>
          </w:tcPr>
          <w:p>
            <w:pPr>
              <w:spacing w:after="0"/>
              <w:rPr>
                <w:sz w:val="20"/>
                <w:szCs w:val="20"/>
                <w:color w:val="auto"/>
              </w:rPr>
            </w:pPr>
            <w:r>
              <w:rPr>
                <w:rFonts w:ascii="Arial" w:cs="Arial" w:eastAsia="Arial" w:hAnsi="Arial"/>
                <w:sz w:val="16"/>
                <w:szCs w:val="16"/>
                <w:b w:val="1"/>
                <w:bCs w:val="1"/>
                <w:color w:val="FEFEFE"/>
              </w:rPr>
              <w:t>FACTORS</w:t>
            </w:r>
          </w:p>
        </w:tc>
        <w:tc>
          <w:tcPr>
            <w:tcW w:w="140" w:type="dxa"/>
            <w:vAlign w:val="bottom"/>
            <w:shd w:val="clear" w:color="auto" w:fill="0032A0"/>
          </w:tcPr>
          <w:p>
            <w:pPr>
              <w:spacing w:after="0"/>
              <w:rPr>
                <w:sz w:val="9"/>
                <w:szCs w:val="9"/>
                <w:color w:val="auto"/>
              </w:rPr>
            </w:pPr>
          </w:p>
        </w:tc>
        <w:tc>
          <w:tcPr>
            <w:tcW w:w="120" w:type="dxa"/>
            <w:vAlign w:val="bottom"/>
            <w:vMerge w:val="continue"/>
          </w:tcPr>
          <w:p>
            <w:pPr>
              <w:spacing w:after="0"/>
              <w:rPr>
                <w:sz w:val="9"/>
                <w:szCs w:val="9"/>
                <w:color w:val="auto"/>
              </w:rPr>
            </w:pPr>
          </w:p>
        </w:tc>
        <w:tc>
          <w:tcPr>
            <w:tcW w:w="72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0032A0"/>
            </w:tcBorders>
            <w:shd w:val="clear" w:color="auto" w:fill="0032A0"/>
          </w:tcPr>
          <w:p>
            <w:pPr>
              <w:spacing w:after="0"/>
              <w:rPr>
                <w:sz w:val="2"/>
                <w:szCs w:val="2"/>
                <w:color w:val="auto"/>
              </w:rPr>
            </w:pPr>
          </w:p>
        </w:tc>
        <w:tc>
          <w:tcPr>
            <w:tcW w:w="1140" w:type="dxa"/>
            <w:vAlign w:val="bottom"/>
            <w:tcBorders>
              <w:bottom w:val="single" w:sz="8" w:color="0032A0"/>
            </w:tcBorders>
            <w:vMerge w:val="continue"/>
            <w:shd w:val="clear" w:color="auto" w:fill="0032A0"/>
          </w:tcPr>
          <w:p>
            <w:pPr>
              <w:spacing w:after="0"/>
              <w:rPr>
                <w:sz w:val="2"/>
                <w:szCs w:val="2"/>
                <w:color w:val="auto"/>
              </w:rPr>
            </w:pPr>
          </w:p>
        </w:tc>
        <w:tc>
          <w:tcPr>
            <w:tcW w:w="140" w:type="dxa"/>
            <w:vAlign w:val="bottom"/>
            <w:tcBorders>
              <w:bottom w:val="single" w:sz="8" w:color="0032A0"/>
            </w:tcBorders>
            <w:shd w:val="clear" w:color="auto" w:fill="0032A0"/>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7240" w:type="dxa"/>
            <w:vAlign w:val="bottom"/>
            <w:tcBorders>
              <w:bottom w:val="single" w:sz="8" w:color="7F7F7F"/>
            </w:tcBorders>
            <w:vMerge w:val="continue"/>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20" w:type="dxa"/>
            <w:vAlign w:val="bottom"/>
            <w:shd w:val="clear" w:color="auto" w:fill="0032A0"/>
          </w:tcPr>
          <w:p>
            <w:pPr>
              <w:spacing w:after="0"/>
              <w:rPr>
                <w:sz w:val="5"/>
                <w:szCs w:val="5"/>
                <w:color w:val="auto"/>
              </w:rPr>
            </w:pPr>
          </w:p>
        </w:tc>
        <w:tc>
          <w:tcPr>
            <w:tcW w:w="1140" w:type="dxa"/>
            <w:vAlign w:val="bottom"/>
            <w:vMerge w:val="continue"/>
            <w:shd w:val="clear" w:color="auto" w:fill="0032A0"/>
          </w:tcPr>
          <w:p>
            <w:pPr>
              <w:spacing w:after="0"/>
              <w:rPr>
                <w:sz w:val="5"/>
                <w:szCs w:val="5"/>
                <w:color w:val="auto"/>
              </w:rPr>
            </w:pPr>
          </w:p>
        </w:tc>
        <w:tc>
          <w:tcPr>
            <w:tcW w:w="140" w:type="dxa"/>
            <w:vAlign w:val="bottom"/>
            <w:shd w:val="clear" w:color="auto" w:fill="0032A0"/>
          </w:tcPr>
          <w:p>
            <w:pPr>
              <w:spacing w:after="0"/>
              <w:rPr>
                <w:sz w:val="5"/>
                <w:szCs w:val="5"/>
                <w:color w:val="auto"/>
              </w:rPr>
            </w:pPr>
          </w:p>
        </w:tc>
        <w:tc>
          <w:tcPr>
            <w:tcW w:w="120" w:type="dxa"/>
            <w:vAlign w:val="bottom"/>
            <w:vMerge w:val="restart"/>
          </w:tcPr>
          <w:p>
            <w:pPr>
              <w:spacing w:after="0" w:line="183" w:lineRule="exact"/>
              <w:rPr>
                <w:sz w:val="20"/>
                <w:szCs w:val="20"/>
                <w:color w:val="auto"/>
              </w:rPr>
            </w:pPr>
            <w:r>
              <w:rPr>
                <w:rFonts w:ascii="Arial" w:cs="Arial" w:eastAsia="Arial" w:hAnsi="Arial"/>
                <w:sz w:val="16"/>
                <w:szCs w:val="16"/>
                <w:color w:val="auto"/>
              </w:rPr>
              <w:t>​</w:t>
            </w:r>
          </w:p>
        </w:tc>
        <w:tc>
          <w:tcPr>
            <w:tcW w:w="7240" w:type="dxa"/>
            <w:vAlign w:val="bottom"/>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Demonstration of leadership skills and ability</w:t>
            </w:r>
          </w:p>
        </w:tc>
        <w:tc>
          <w:tcPr>
            <w:tcW w:w="100" w:type="dxa"/>
            <w:vAlign w:val="bottom"/>
            <w:vMerge w:val="restart"/>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6"/>
        </w:trPr>
        <w:tc>
          <w:tcPr>
            <w:tcW w:w="120" w:type="dxa"/>
            <w:vAlign w:val="bottom"/>
            <w:shd w:val="clear" w:color="auto" w:fill="0032A0"/>
          </w:tcPr>
          <w:p>
            <w:pPr>
              <w:spacing w:after="0"/>
              <w:rPr>
                <w:sz w:val="10"/>
                <w:szCs w:val="10"/>
                <w:color w:val="auto"/>
              </w:rPr>
            </w:pPr>
          </w:p>
        </w:tc>
        <w:tc>
          <w:tcPr>
            <w:tcW w:w="1140" w:type="dxa"/>
            <w:vAlign w:val="bottom"/>
            <w:shd w:val="clear" w:color="auto" w:fill="0032A0"/>
          </w:tcPr>
          <w:p>
            <w:pPr>
              <w:spacing w:after="0"/>
              <w:rPr>
                <w:sz w:val="10"/>
                <w:szCs w:val="10"/>
                <w:color w:val="auto"/>
              </w:rPr>
            </w:pPr>
          </w:p>
        </w:tc>
        <w:tc>
          <w:tcPr>
            <w:tcW w:w="140" w:type="dxa"/>
            <w:vAlign w:val="bottom"/>
            <w:shd w:val="clear" w:color="auto" w:fill="0032A0"/>
          </w:tcPr>
          <w:p>
            <w:pPr>
              <w:spacing w:after="0"/>
              <w:rPr>
                <w:sz w:val="10"/>
                <w:szCs w:val="10"/>
                <w:color w:val="auto"/>
              </w:rPr>
            </w:pPr>
          </w:p>
        </w:tc>
        <w:tc>
          <w:tcPr>
            <w:tcW w:w="120" w:type="dxa"/>
            <w:vAlign w:val="bottom"/>
            <w:vMerge w:val="continue"/>
          </w:tcPr>
          <w:p>
            <w:pPr>
              <w:spacing w:after="0"/>
              <w:rPr>
                <w:sz w:val="10"/>
                <w:szCs w:val="10"/>
                <w:color w:val="auto"/>
              </w:rPr>
            </w:pPr>
          </w:p>
        </w:tc>
        <w:tc>
          <w:tcPr>
            <w:tcW w:w="72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0032A0"/>
          </w:tcPr>
          <w:p>
            <w:pPr>
              <w:spacing w:after="0"/>
              <w:rPr>
                <w:sz w:val="15"/>
                <w:szCs w:val="15"/>
                <w:color w:val="auto"/>
              </w:rPr>
            </w:pPr>
          </w:p>
        </w:tc>
        <w:tc>
          <w:tcPr>
            <w:tcW w:w="1140" w:type="dxa"/>
            <w:vAlign w:val="bottom"/>
            <w:shd w:val="clear" w:color="auto" w:fill="0032A0"/>
          </w:tcPr>
          <w:p>
            <w:pPr>
              <w:spacing w:after="0"/>
              <w:rPr>
                <w:sz w:val="15"/>
                <w:szCs w:val="15"/>
                <w:color w:val="auto"/>
              </w:rPr>
            </w:pPr>
          </w:p>
        </w:tc>
        <w:tc>
          <w:tcPr>
            <w:tcW w:w="140" w:type="dxa"/>
            <w:vAlign w:val="bottom"/>
            <w:shd w:val="clear" w:color="auto" w:fill="0032A0"/>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40" w:type="dxa"/>
            <w:vAlign w:val="bottom"/>
            <w:vMerge w:val="restart"/>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Achievement of strategic targets</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120" w:type="dxa"/>
            <w:vAlign w:val="bottom"/>
            <w:tcBorders>
              <w:bottom w:val="single" w:sz="8" w:color="0032A0"/>
            </w:tcBorders>
            <w:shd w:val="clear" w:color="auto" w:fill="0032A0"/>
          </w:tcPr>
          <w:p>
            <w:pPr>
              <w:spacing w:after="0"/>
              <w:rPr>
                <w:sz w:val="4"/>
                <w:szCs w:val="4"/>
                <w:color w:val="auto"/>
              </w:rPr>
            </w:pPr>
          </w:p>
        </w:tc>
        <w:tc>
          <w:tcPr>
            <w:tcW w:w="1140" w:type="dxa"/>
            <w:vAlign w:val="bottom"/>
            <w:tcBorders>
              <w:bottom w:val="single" w:sz="8" w:color="0032A0"/>
            </w:tcBorders>
            <w:shd w:val="clear" w:color="auto" w:fill="0032A0"/>
          </w:tcPr>
          <w:p>
            <w:pPr>
              <w:spacing w:after="0"/>
              <w:rPr>
                <w:sz w:val="4"/>
                <w:szCs w:val="4"/>
                <w:color w:val="auto"/>
              </w:rPr>
            </w:pPr>
          </w:p>
        </w:tc>
        <w:tc>
          <w:tcPr>
            <w:tcW w:w="140" w:type="dxa"/>
            <w:vAlign w:val="bottom"/>
            <w:tcBorders>
              <w:bottom w:val="single" w:sz="8" w:color="0032A0"/>
            </w:tcBorders>
            <w:shd w:val="clear" w:color="auto" w:fill="0032A0"/>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7240" w:type="dxa"/>
            <w:vAlign w:val="bottom"/>
            <w:tcBorders>
              <w:bottom w:val="single" w:sz="8" w:color="7F7F7F"/>
            </w:tcBorders>
            <w:vMerge w:val="continue"/>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0032A0"/>
            </w:tcBorders>
            <w:shd w:val="clear" w:color="auto" w:fill="0032A0"/>
          </w:tcPr>
          <w:p>
            <w:pPr>
              <w:spacing w:after="0"/>
              <w:rPr>
                <w:sz w:val="20"/>
                <w:szCs w:val="20"/>
                <w:color w:val="auto"/>
              </w:rPr>
            </w:pPr>
          </w:p>
        </w:tc>
        <w:tc>
          <w:tcPr>
            <w:tcW w:w="1140" w:type="dxa"/>
            <w:vAlign w:val="bottom"/>
            <w:tcBorders>
              <w:bottom w:val="single" w:sz="8" w:color="0032A0"/>
            </w:tcBorders>
            <w:shd w:val="clear" w:color="auto" w:fill="0032A0"/>
          </w:tcPr>
          <w:p>
            <w:pPr>
              <w:spacing w:after="0"/>
              <w:rPr>
                <w:sz w:val="20"/>
                <w:szCs w:val="20"/>
                <w:color w:val="auto"/>
              </w:rPr>
            </w:pPr>
          </w:p>
        </w:tc>
        <w:tc>
          <w:tcPr>
            <w:tcW w:w="140" w:type="dxa"/>
            <w:vAlign w:val="bottom"/>
            <w:tcBorders>
              <w:bottom w:val="single" w:sz="8" w:color="0032A0"/>
            </w:tcBorders>
            <w:shd w:val="clear" w:color="auto" w:fill="0032A0"/>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40" w:type="dxa"/>
            <w:vAlign w:val="bottom"/>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Management of unplanned events and issues emerging during the fiscal year</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60" w:type="dxa"/>
            <w:vAlign w:val="bottom"/>
            <w:tcBorders>
              <w:top w:val="single" w:sz="8" w:color="FEFEFE"/>
              <w:bottom w:val="single" w:sz="8" w:color="7F7F7F"/>
            </w:tcBorders>
            <w:gridSpan w:val="2"/>
            <w:shd w:val="clear" w:color="auto" w:fill="7F7F7F"/>
          </w:tcPr>
          <w:p>
            <w:pPr>
              <w:spacing w:after="0"/>
              <w:rPr>
                <w:sz w:val="20"/>
                <w:szCs w:val="20"/>
                <w:color w:val="auto"/>
              </w:rPr>
            </w:pPr>
            <w:r>
              <w:rPr>
                <w:rFonts w:ascii="Arial" w:cs="Arial" w:eastAsia="Arial" w:hAnsi="Arial"/>
                <w:sz w:val="16"/>
                <w:szCs w:val="16"/>
                <w:b w:val="1"/>
                <w:bCs w:val="1"/>
                <w:color w:val="FEFEFE"/>
              </w:rPr>
              <w:t>​</w:t>
            </w:r>
          </w:p>
        </w:tc>
        <w:tc>
          <w:tcPr>
            <w:tcW w:w="140" w:type="dxa"/>
            <w:vAlign w:val="bottom"/>
            <w:tcBorders>
              <w:top w:val="single" w:sz="8" w:color="FEFEFE"/>
              <w:bottom w:val="single" w:sz="8" w:color="7F7F7F"/>
            </w:tcBorders>
            <w:shd w:val="clear" w:color="auto" w:fill="7F7F7F"/>
          </w:tcPr>
          <w:p>
            <w:pPr>
              <w:ind w:left="40"/>
              <w:spacing w:after="0"/>
              <w:rPr>
                <w:sz w:val="20"/>
                <w:szCs w:val="20"/>
                <w:color w:val="auto"/>
              </w:rPr>
            </w:pPr>
            <w:r>
              <w:rPr>
                <w:rFonts w:ascii="Arial" w:cs="Arial" w:eastAsia="Arial" w:hAnsi="Arial"/>
                <w:sz w:val="16"/>
                <w:szCs w:val="16"/>
                <w:b w:val="1"/>
                <w:bCs w:val="1"/>
                <w:color w:val="FEFEFE"/>
              </w:rPr>
              <w:t>​</w:t>
            </w:r>
          </w:p>
        </w:tc>
        <w:tc>
          <w:tcPr>
            <w:tcW w:w="120" w:type="dxa"/>
            <w:vAlign w:val="bottom"/>
            <w:tcBorders>
              <w:top w:val="single" w:sz="8" w:color="0032A0"/>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FEFEFE"/>
              </w:rPr>
              <w:t>​</w:t>
            </w:r>
          </w:p>
        </w:tc>
        <w:tc>
          <w:tcPr>
            <w:tcW w:w="7240" w:type="dxa"/>
            <w:vAlign w:val="bottom"/>
            <w:tcBorders>
              <w:top w:val="single" w:sz="8" w:color="0032A0"/>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Compensation paid in prior years</w:t>
            </w:r>
          </w:p>
        </w:tc>
        <w:tc>
          <w:tcPr>
            <w:tcW w:w="100" w:type="dxa"/>
            <w:vAlign w:val="bottom"/>
            <w:tcBorders>
              <w:top w:val="single" w:sz="8" w:color="0032A0"/>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56"/>
        </w:trPr>
        <w:tc>
          <w:tcPr>
            <w:tcW w:w="120" w:type="dxa"/>
            <w:vAlign w:val="bottom"/>
            <w:tcBorders>
              <w:top w:val="single" w:sz="8" w:color="7F7F7F"/>
            </w:tcBorders>
            <w:shd w:val="clear" w:color="auto" w:fill="7F7F7F"/>
          </w:tcPr>
          <w:p>
            <w:pPr>
              <w:spacing w:after="0"/>
              <w:rPr>
                <w:sz w:val="13"/>
                <w:szCs w:val="13"/>
                <w:color w:val="auto"/>
              </w:rPr>
            </w:pPr>
          </w:p>
        </w:tc>
        <w:tc>
          <w:tcPr>
            <w:tcW w:w="1140" w:type="dxa"/>
            <w:vAlign w:val="bottom"/>
            <w:tcBorders>
              <w:top w:val="single" w:sz="8" w:color="7F7F7F"/>
            </w:tcBorders>
            <w:shd w:val="clear" w:color="auto" w:fill="7F7F7F"/>
          </w:tcPr>
          <w:p>
            <w:pPr>
              <w:spacing w:after="0" w:line="148" w:lineRule="exact"/>
              <w:rPr>
                <w:sz w:val="20"/>
                <w:szCs w:val="20"/>
                <w:color w:val="auto"/>
              </w:rPr>
            </w:pPr>
            <w:r>
              <w:rPr>
                <w:rFonts w:ascii="Arial" w:cs="Arial" w:eastAsia="Arial" w:hAnsi="Arial"/>
                <w:sz w:val="16"/>
                <w:szCs w:val="16"/>
                <w:b w:val="1"/>
                <w:bCs w:val="1"/>
                <w:color w:val="FEFEFE"/>
                <w:w w:val="94"/>
              </w:rPr>
              <w:t>QUANTITATIVE</w:t>
            </w:r>
          </w:p>
        </w:tc>
        <w:tc>
          <w:tcPr>
            <w:tcW w:w="140" w:type="dxa"/>
            <w:vAlign w:val="bottom"/>
            <w:tcBorders>
              <w:top w:val="single" w:sz="8" w:color="7F7F7F"/>
            </w:tcBorders>
            <w:shd w:val="clear" w:color="auto" w:fill="7F7F7F"/>
          </w:tcPr>
          <w:p>
            <w:pPr>
              <w:spacing w:after="0"/>
              <w:rPr>
                <w:sz w:val="13"/>
                <w:szCs w:val="13"/>
                <w:color w:val="auto"/>
              </w:rPr>
            </w:pPr>
          </w:p>
        </w:tc>
        <w:tc>
          <w:tcPr>
            <w:tcW w:w="120" w:type="dxa"/>
            <w:vAlign w:val="bottom"/>
            <w:tcBorders>
              <w:top w:val="single" w:sz="8" w:color="7F7F7F"/>
            </w:tcBorders>
            <w:shd w:val="clear" w:color="auto" w:fill="F2F2F2"/>
          </w:tcPr>
          <w:p>
            <w:pPr>
              <w:spacing w:after="0" w:line="155" w:lineRule="exact"/>
              <w:rPr>
                <w:sz w:val="20"/>
                <w:szCs w:val="20"/>
                <w:color w:val="auto"/>
              </w:rPr>
            </w:pPr>
            <w:r>
              <w:rPr>
                <w:rFonts w:ascii="Arial" w:cs="Arial" w:eastAsia="Arial" w:hAnsi="Arial"/>
                <w:sz w:val="16"/>
                <w:szCs w:val="16"/>
                <w:color w:val="auto"/>
              </w:rPr>
              <w:t>​</w:t>
            </w:r>
          </w:p>
        </w:tc>
        <w:tc>
          <w:tcPr>
            <w:tcW w:w="7240" w:type="dxa"/>
            <w:vAlign w:val="bottom"/>
            <w:tcBorders>
              <w:top w:val="single" w:sz="8" w:color="7F7F7F"/>
            </w:tcBorders>
            <w:shd w:val="clear" w:color="auto" w:fill="F2F2F2"/>
          </w:tcPr>
          <w:p>
            <w:pPr>
              <w:ind w:left="160"/>
              <w:spacing w:after="0" w:line="155" w:lineRule="exact"/>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Financial performance of Company/division/business unit</w:t>
            </w:r>
          </w:p>
        </w:tc>
        <w:tc>
          <w:tcPr>
            <w:tcW w:w="100" w:type="dxa"/>
            <w:vAlign w:val="bottom"/>
            <w:tcBorders>
              <w:top w:val="single" w:sz="8" w:color="7F7F7F"/>
            </w:tcBorders>
            <w:shd w:val="clear" w:color="auto" w:fill="F2F2F2"/>
          </w:tcPr>
          <w:p>
            <w:pPr>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7F7F7F"/>
            </w:tcBorders>
            <w:vMerge w:val="restart"/>
            <w:shd w:val="clear" w:color="auto" w:fill="7F7F7F"/>
          </w:tcPr>
          <w:p>
            <w:pPr>
              <w:spacing w:after="0"/>
              <w:rPr>
                <w:sz w:val="5"/>
                <w:szCs w:val="5"/>
                <w:color w:val="auto"/>
              </w:rPr>
            </w:pPr>
          </w:p>
        </w:tc>
        <w:tc>
          <w:tcPr>
            <w:tcW w:w="1140" w:type="dxa"/>
            <w:vAlign w:val="bottom"/>
            <w:tcBorders>
              <w:bottom w:val="single" w:sz="8" w:color="7F7F7F"/>
            </w:tcBorders>
            <w:vMerge w:val="restart"/>
            <w:shd w:val="clear" w:color="auto" w:fill="7F7F7F"/>
          </w:tcPr>
          <w:p>
            <w:pPr>
              <w:spacing w:after="0"/>
              <w:rPr>
                <w:sz w:val="20"/>
                <w:szCs w:val="20"/>
                <w:color w:val="auto"/>
              </w:rPr>
            </w:pPr>
            <w:r>
              <w:rPr>
                <w:rFonts w:ascii="Arial" w:cs="Arial" w:eastAsia="Arial" w:hAnsi="Arial"/>
                <w:sz w:val="16"/>
                <w:szCs w:val="16"/>
                <w:b w:val="1"/>
                <w:bCs w:val="1"/>
                <w:color w:val="FEFEFE"/>
              </w:rPr>
              <w:t>FACTORS</w:t>
            </w:r>
          </w:p>
        </w:tc>
        <w:tc>
          <w:tcPr>
            <w:tcW w:w="140" w:type="dxa"/>
            <w:vAlign w:val="bottom"/>
            <w:tcBorders>
              <w:bottom w:val="single" w:sz="8" w:color="7F7F7F"/>
            </w:tcBorders>
            <w:shd w:val="clear" w:color="auto" w:fill="7F7F7F"/>
          </w:tcPr>
          <w:p>
            <w:pPr>
              <w:spacing w:after="0"/>
              <w:rPr>
                <w:sz w:val="5"/>
                <w:szCs w:val="5"/>
                <w:color w:val="auto"/>
              </w:rPr>
            </w:pPr>
          </w:p>
        </w:tc>
        <w:tc>
          <w:tcPr>
            <w:tcW w:w="120" w:type="dxa"/>
            <w:vAlign w:val="bottom"/>
            <w:tcBorders>
              <w:bottom w:val="single" w:sz="8" w:color="7F7F7F"/>
            </w:tcBorders>
            <w:shd w:val="clear" w:color="auto" w:fill="F2F2F2"/>
          </w:tcPr>
          <w:p>
            <w:pPr>
              <w:spacing w:after="0"/>
              <w:rPr>
                <w:sz w:val="5"/>
                <w:szCs w:val="5"/>
                <w:color w:val="auto"/>
              </w:rPr>
            </w:pPr>
          </w:p>
        </w:tc>
        <w:tc>
          <w:tcPr>
            <w:tcW w:w="7240" w:type="dxa"/>
            <w:vAlign w:val="bottom"/>
            <w:tcBorders>
              <w:bottom w:val="single" w:sz="8" w:color="7F7F7F"/>
            </w:tcBorders>
            <w:shd w:val="clear" w:color="auto" w:fill="F2F2F2"/>
          </w:tcPr>
          <w:p>
            <w:pPr>
              <w:spacing w:after="0"/>
              <w:rPr>
                <w:sz w:val="5"/>
                <w:szCs w:val="5"/>
                <w:color w:val="auto"/>
              </w:rPr>
            </w:pPr>
          </w:p>
        </w:tc>
        <w:tc>
          <w:tcPr>
            <w:tcW w:w="10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0" w:type="dxa"/>
            <w:vAlign w:val="bottom"/>
            <w:vMerge w:val="continue"/>
            <w:shd w:val="clear" w:color="auto" w:fill="7F7F7F"/>
          </w:tcPr>
          <w:p>
            <w:pPr>
              <w:spacing w:after="0"/>
              <w:rPr>
                <w:sz w:val="11"/>
                <w:szCs w:val="11"/>
                <w:color w:val="auto"/>
              </w:rPr>
            </w:pPr>
          </w:p>
        </w:tc>
        <w:tc>
          <w:tcPr>
            <w:tcW w:w="1140" w:type="dxa"/>
            <w:vAlign w:val="bottom"/>
            <w:vMerge w:val="continue"/>
            <w:shd w:val="clear" w:color="auto" w:fill="7F7F7F"/>
          </w:tcPr>
          <w:p>
            <w:pPr>
              <w:spacing w:after="0"/>
              <w:rPr>
                <w:sz w:val="11"/>
                <w:szCs w:val="11"/>
                <w:color w:val="auto"/>
              </w:rPr>
            </w:pPr>
          </w:p>
        </w:tc>
        <w:tc>
          <w:tcPr>
            <w:tcW w:w="140" w:type="dxa"/>
            <w:vAlign w:val="bottom"/>
            <w:shd w:val="clear" w:color="auto" w:fill="7F7F7F"/>
          </w:tcPr>
          <w:p>
            <w:pPr>
              <w:spacing w:after="0"/>
              <w:rPr>
                <w:sz w:val="11"/>
                <w:szCs w:val="11"/>
                <w:color w:val="auto"/>
              </w:rPr>
            </w:pPr>
          </w:p>
        </w:tc>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72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Peer group compensation and performance data</w:t>
            </w:r>
          </w:p>
        </w:tc>
        <w:tc>
          <w:tcPr>
            <w:tcW w:w="10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20" w:type="dxa"/>
            <w:vAlign w:val="bottom"/>
            <w:tcBorders>
              <w:bottom w:val="single" w:sz="8" w:color="7F7F7F"/>
            </w:tcBorders>
            <w:shd w:val="clear" w:color="auto" w:fill="7F7F7F"/>
          </w:tcPr>
          <w:p>
            <w:pPr>
              <w:spacing w:after="0"/>
              <w:rPr>
                <w:sz w:val="6"/>
                <w:szCs w:val="6"/>
                <w:color w:val="auto"/>
              </w:rPr>
            </w:pPr>
          </w:p>
        </w:tc>
        <w:tc>
          <w:tcPr>
            <w:tcW w:w="1140" w:type="dxa"/>
            <w:vAlign w:val="bottom"/>
            <w:tcBorders>
              <w:bottom w:val="single" w:sz="8" w:color="7F7F7F"/>
            </w:tcBorders>
            <w:shd w:val="clear" w:color="auto" w:fill="7F7F7F"/>
          </w:tcPr>
          <w:p>
            <w:pPr>
              <w:spacing w:after="0"/>
              <w:rPr>
                <w:sz w:val="6"/>
                <w:szCs w:val="6"/>
                <w:color w:val="auto"/>
              </w:rPr>
            </w:pPr>
          </w:p>
        </w:tc>
        <w:tc>
          <w:tcPr>
            <w:tcW w:w="140" w:type="dxa"/>
            <w:vAlign w:val="bottom"/>
            <w:tcBorders>
              <w:bottom w:val="single" w:sz="8" w:color="7F7F7F"/>
            </w:tcBorders>
            <w:shd w:val="clear" w:color="auto" w:fill="7F7F7F"/>
          </w:tcPr>
          <w:p>
            <w:pPr>
              <w:spacing w:after="0"/>
              <w:rPr>
                <w:sz w:val="6"/>
                <w:szCs w:val="6"/>
                <w:color w:val="auto"/>
              </w:rPr>
            </w:pPr>
          </w:p>
        </w:tc>
        <w:tc>
          <w:tcPr>
            <w:tcW w:w="120" w:type="dxa"/>
            <w:vAlign w:val="bottom"/>
            <w:tcBorders>
              <w:bottom w:val="single" w:sz="8" w:color="7F7F7F"/>
            </w:tcBorders>
            <w:vMerge w:val="continue"/>
            <w:shd w:val="clear" w:color="auto" w:fill="F2F2F2"/>
          </w:tcPr>
          <w:p>
            <w:pPr>
              <w:spacing w:after="0"/>
              <w:rPr>
                <w:sz w:val="6"/>
                <w:szCs w:val="6"/>
                <w:color w:val="auto"/>
              </w:rPr>
            </w:pPr>
          </w:p>
        </w:tc>
        <w:tc>
          <w:tcPr>
            <w:tcW w:w="7240" w:type="dxa"/>
            <w:vAlign w:val="bottom"/>
            <w:tcBorders>
              <w:bottom w:val="single" w:sz="8" w:color="7F7F7F"/>
            </w:tcBorders>
            <w:vMerge w:val="continue"/>
            <w:shd w:val="clear" w:color="auto" w:fill="F2F2F2"/>
          </w:tcPr>
          <w:p>
            <w:pPr>
              <w:spacing w:after="0"/>
              <w:rPr>
                <w:sz w:val="6"/>
                <w:szCs w:val="6"/>
                <w:color w:val="auto"/>
              </w:rPr>
            </w:pPr>
          </w:p>
        </w:tc>
        <w:tc>
          <w:tcPr>
            <w:tcW w:w="100" w:type="dxa"/>
            <w:vAlign w:val="bottom"/>
            <w:tcBorders>
              <w:bottom w:val="single" w:sz="8" w:color="7F7F7F"/>
            </w:tcBorders>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20" w:type="dxa"/>
            <w:vAlign w:val="bottom"/>
            <w:tcBorders>
              <w:bottom w:val="single" w:sz="8" w:color="7F7F7F"/>
            </w:tcBorders>
            <w:shd w:val="clear" w:color="auto" w:fill="7F7F7F"/>
          </w:tcPr>
          <w:p>
            <w:pPr>
              <w:spacing w:after="0"/>
              <w:rPr>
                <w:sz w:val="20"/>
                <w:szCs w:val="20"/>
                <w:color w:val="auto"/>
              </w:rPr>
            </w:pPr>
          </w:p>
        </w:tc>
        <w:tc>
          <w:tcPr>
            <w:tcW w:w="1140" w:type="dxa"/>
            <w:vAlign w:val="bottom"/>
            <w:tcBorders>
              <w:bottom w:val="single" w:sz="8" w:color="7F7F7F"/>
            </w:tcBorders>
            <w:shd w:val="clear" w:color="auto" w:fill="7F7F7F"/>
          </w:tcPr>
          <w:p>
            <w:pPr>
              <w:spacing w:after="0"/>
              <w:rPr>
                <w:sz w:val="20"/>
                <w:szCs w:val="20"/>
                <w:color w:val="auto"/>
              </w:rPr>
            </w:pPr>
          </w:p>
        </w:tc>
        <w:tc>
          <w:tcPr>
            <w:tcW w:w="140" w:type="dxa"/>
            <w:vAlign w:val="bottom"/>
            <w:tcBorders>
              <w:bottom w:val="single" w:sz="8" w:color="7F7F7F"/>
            </w:tcBorders>
            <w:shd w:val="clear" w:color="auto" w:fill="7F7F7F"/>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w:t>
            </w:r>
          </w:p>
        </w:tc>
        <w:tc>
          <w:tcPr>
            <w:tcW w:w="72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0032A0"/>
              </w:rPr>
              <w:t xml:space="preserve">▪  </w:t>
            </w:r>
            <w:r>
              <w:rPr>
                <w:rFonts w:ascii="Arial" w:cs="Arial" w:eastAsia="Arial" w:hAnsi="Arial"/>
                <w:sz w:val="16"/>
                <w:szCs w:val="16"/>
                <w:color w:val="000000"/>
              </w:rPr>
              <w:t>Compensation surveys provided by external advisors</w:t>
            </w:r>
          </w:p>
        </w:tc>
        <w:tc>
          <w:tcPr>
            <w:tcW w:w="1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0032A0"/>
          </w:tcPr>
          <w:p>
            <w:pPr>
              <w:spacing w:after="0" w:line="20" w:lineRule="exact"/>
              <w:rPr>
                <w:sz w:val="1"/>
                <w:szCs w:val="1"/>
                <w:color w:val="auto"/>
              </w:rPr>
            </w:pPr>
          </w:p>
        </w:tc>
        <w:tc>
          <w:tcPr>
            <w:tcW w:w="114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120" w:type="dxa"/>
            <w:vAlign w:val="bottom"/>
            <w:shd w:val="clear" w:color="auto" w:fill="0032A0"/>
          </w:tcPr>
          <w:p>
            <w:pPr>
              <w:spacing w:after="0" w:line="20" w:lineRule="exact"/>
              <w:rPr>
                <w:sz w:val="1"/>
                <w:szCs w:val="1"/>
                <w:color w:val="auto"/>
              </w:rPr>
            </w:pPr>
          </w:p>
        </w:tc>
        <w:tc>
          <w:tcPr>
            <w:tcW w:w="7240" w:type="dxa"/>
            <w:vAlign w:val="bottom"/>
            <w:shd w:val="clear" w:color="auto" w:fill="0032A0"/>
          </w:tcPr>
          <w:p>
            <w:pPr>
              <w:spacing w:after="0" w:line="20" w:lineRule="exact"/>
              <w:rPr>
                <w:sz w:val="1"/>
                <w:szCs w:val="1"/>
                <w:color w:val="auto"/>
              </w:rPr>
            </w:pPr>
          </w:p>
        </w:tc>
        <w:tc>
          <w:tcPr>
            <w:tcW w:w="100" w:type="dxa"/>
            <w:vAlign w:val="bottom"/>
            <w:shd w:val="clear" w:color="auto" w:fill="0032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20" w:right="99"/>
        <w:spacing w:after="0" w:line="248" w:lineRule="auto"/>
        <w:rPr>
          <w:sz w:val="20"/>
          <w:szCs w:val="20"/>
          <w:color w:val="auto"/>
        </w:rPr>
      </w:pPr>
      <w:r>
        <w:rPr>
          <w:rFonts w:ascii="Arial" w:cs="Arial" w:eastAsia="Arial" w:hAnsi="Arial"/>
          <w:sz w:val="18"/>
          <w:szCs w:val="18"/>
          <w:color w:val="auto"/>
        </w:rPr>
        <w:t>The Compensation Committee’s review included evaluating the compensation of the Named Executive Officers in light of information regarding the compensation practices and corporate financial performance of other companies. In making its determinations, the Compensation Committee reviewed information summarizing the compensation paid at peer group companies and more broad-based compensation surveys. The peer companies were developed based on similarity in size and operations within the industries in which we operate as follows: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220" w:type="dxa"/>
            <w:vAlign w:val="bottom"/>
            <w:shd w:val="clear" w:color="auto" w:fill="0032A0"/>
          </w:tcPr>
          <w:p>
            <w:pPr>
              <w:ind w:left="120"/>
              <w:spacing w:after="0"/>
              <w:rPr>
                <w:sz w:val="20"/>
                <w:szCs w:val="20"/>
                <w:color w:val="auto"/>
              </w:rPr>
            </w:pPr>
            <w:r>
              <w:rPr>
                <w:rFonts w:ascii="Arial" w:cs="Arial" w:eastAsia="Arial" w:hAnsi="Arial"/>
                <w:sz w:val="15"/>
                <w:szCs w:val="15"/>
                <w:color w:val="FEFEFE"/>
              </w:rPr>
              <w:t>​</w:t>
            </w:r>
          </w:p>
        </w:tc>
        <w:tc>
          <w:tcPr>
            <w:tcW w:w="140" w:type="dxa"/>
            <w:vAlign w:val="bottom"/>
            <w:shd w:val="clear" w:color="auto" w:fill="0032A0"/>
          </w:tcPr>
          <w:p>
            <w:pPr>
              <w:spacing w:after="0"/>
              <w:rPr>
                <w:sz w:val="24"/>
                <w:szCs w:val="24"/>
                <w:color w:val="auto"/>
              </w:rPr>
            </w:pPr>
          </w:p>
        </w:tc>
        <w:tc>
          <w:tcPr>
            <w:tcW w:w="1980" w:type="dxa"/>
            <w:vAlign w:val="bottom"/>
            <w:shd w:val="clear" w:color="auto" w:fill="0032A0"/>
          </w:tcPr>
          <w:p>
            <w:pPr>
              <w:spacing w:after="0"/>
              <w:rPr>
                <w:sz w:val="24"/>
                <w:szCs w:val="24"/>
                <w:color w:val="auto"/>
              </w:rPr>
            </w:pPr>
          </w:p>
        </w:tc>
        <w:tc>
          <w:tcPr>
            <w:tcW w:w="200" w:type="dxa"/>
            <w:vAlign w:val="bottom"/>
            <w:shd w:val="clear" w:color="auto" w:fill="0032A0"/>
          </w:tcPr>
          <w:p>
            <w:pPr>
              <w:spacing w:after="0"/>
              <w:rPr>
                <w:sz w:val="24"/>
                <w:szCs w:val="24"/>
                <w:color w:val="auto"/>
              </w:rPr>
            </w:pPr>
          </w:p>
        </w:tc>
        <w:tc>
          <w:tcPr>
            <w:tcW w:w="200" w:type="dxa"/>
            <w:vAlign w:val="bottom"/>
            <w:shd w:val="clear" w:color="auto" w:fill="0032A0"/>
          </w:tcPr>
          <w:p>
            <w:pPr>
              <w:spacing w:after="0"/>
              <w:rPr>
                <w:sz w:val="24"/>
                <w:szCs w:val="24"/>
                <w:color w:val="auto"/>
              </w:rPr>
            </w:pPr>
          </w:p>
        </w:tc>
        <w:tc>
          <w:tcPr>
            <w:tcW w:w="140" w:type="dxa"/>
            <w:vAlign w:val="bottom"/>
            <w:shd w:val="clear" w:color="auto" w:fill="0032A0"/>
          </w:tcPr>
          <w:p>
            <w:pPr>
              <w:spacing w:after="0"/>
              <w:rPr>
                <w:sz w:val="24"/>
                <w:szCs w:val="24"/>
                <w:color w:val="auto"/>
              </w:rPr>
            </w:pPr>
          </w:p>
        </w:tc>
        <w:tc>
          <w:tcPr>
            <w:tcW w:w="3080" w:type="dxa"/>
            <w:vAlign w:val="bottom"/>
            <w:shd w:val="clear" w:color="auto" w:fill="0032A0"/>
          </w:tcPr>
          <w:p>
            <w:pPr>
              <w:ind w:left="1060"/>
              <w:spacing w:after="0"/>
              <w:rPr>
                <w:sz w:val="20"/>
                <w:szCs w:val="20"/>
                <w:color w:val="auto"/>
              </w:rPr>
            </w:pPr>
            <w:r>
              <w:rPr>
                <w:rFonts w:ascii="Arial" w:cs="Arial" w:eastAsia="Arial" w:hAnsi="Arial"/>
                <w:sz w:val="15"/>
                <w:szCs w:val="15"/>
                <w:color w:val="FEFEFE"/>
              </w:rPr>
              <w:t>PEER GROUP</w:t>
            </w:r>
          </w:p>
        </w:tc>
        <w:tc>
          <w:tcPr>
            <w:tcW w:w="220" w:type="dxa"/>
            <w:vAlign w:val="bottom"/>
            <w:shd w:val="clear" w:color="auto" w:fill="0032A0"/>
          </w:tcPr>
          <w:p>
            <w:pPr>
              <w:spacing w:after="0"/>
              <w:rPr>
                <w:sz w:val="24"/>
                <w:szCs w:val="24"/>
                <w:color w:val="auto"/>
              </w:rPr>
            </w:pPr>
          </w:p>
        </w:tc>
        <w:tc>
          <w:tcPr>
            <w:tcW w:w="200" w:type="dxa"/>
            <w:vAlign w:val="bottom"/>
            <w:shd w:val="clear" w:color="auto" w:fill="0032A0"/>
          </w:tcPr>
          <w:p>
            <w:pPr>
              <w:spacing w:after="0"/>
              <w:rPr>
                <w:sz w:val="24"/>
                <w:szCs w:val="24"/>
                <w:color w:val="auto"/>
              </w:rPr>
            </w:pPr>
          </w:p>
        </w:tc>
        <w:tc>
          <w:tcPr>
            <w:tcW w:w="140" w:type="dxa"/>
            <w:vAlign w:val="bottom"/>
            <w:shd w:val="clear" w:color="auto" w:fill="0032A0"/>
          </w:tcPr>
          <w:p>
            <w:pPr>
              <w:spacing w:after="0"/>
              <w:rPr>
                <w:sz w:val="24"/>
                <w:szCs w:val="24"/>
                <w:color w:val="auto"/>
              </w:rPr>
            </w:pPr>
          </w:p>
        </w:tc>
        <w:tc>
          <w:tcPr>
            <w:tcW w:w="2120" w:type="dxa"/>
            <w:vAlign w:val="bottom"/>
            <w:shd w:val="clear" w:color="auto" w:fill="0032A0"/>
          </w:tcPr>
          <w:p>
            <w:pPr>
              <w:spacing w:after="0"/>
              <w:rPr>
                <w:sz w:val="24"/>
                <w:szCs w:val="24"/>
                <w:color w:val="auto"/>
              </w:rPr>
            </w:pPr>
          </w:p>
        </w:tc>
        <w:tc>
          <w:tcPr>
            <w:tcW w:w="220" w:type="dxa"/>
            <w:vAlign w:val="bottom"/>
            <w:shd w:val="clear" w:color="auto" w:fill="0032A0"/>
          </w:tcPr>
          <w:p>
            <w:pPr>
              <w:ind w:left="120"/>
              <w:spacing w:after="0"/>
              <w:rPr>
                <w:sz w:val="20"/>
                <w:szCs w:val="20"/>
                <w:color w:val="auto"/>
              </w:rPr>
            </w:pPr>
            <w:r>
              <w:rPr>
                <w:rFonts w:ascii="Arial" w:cs="Arial" w:eastAsia="Arial" w:hAnsi="Arial"/>
                <w:sz w:val="15"/>
                <w:szCs w:val="15"/>
                <w:color w:val="FEFEFE"/>
              </w:rPr>
              <w:t>​</w:t>
            </w:r>
          </w:p>
        </w:tc>
      </w:tr>
      <w:tr>
        <w:trPr>
          <w:trHeight w:val="228"/>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AAR Corp.</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IPG Photonics Corporation</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Netgear,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16"/>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Avanos Medical, Inc.</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Itron, Inc.</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NetScout Systems,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16"/>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Cognex Corporation</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Knowles Corp.</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Novanta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31"/>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Enovis Corporation</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3220" w:type="dxa"/>
            <w:vAlign w:val="bottom"/>
            <w:gridSpan w:val="2"/>
            <w:shd w:val="clear" w:color="auto" w:fill="0032A0"/>
          </w:tcPr>
          <w:p>
            <w:pPr>
              <w:ind w:left="20"/>
              <w:spacing w:after="0"/>
              <w:rPr>
                <w:sz w:val="20"/>
                <w:szCs w:val="20"/>
                <w:color w:val="auto"/>
              </w:rPr>
            </w:pPr>
            <w:r>
              <w:rPr>
                <w:rFonts w:ascii="Arial" w:cs="Arial" w:eastAsia="Arial" w:hAnsi="Arial"/>
                <w:sz w:val="16"/>
                <w:szCs w:val="16"/>
                <w:color w:val="FEFEFE"/>
              </w:rPr>
              <w:t>▪  Kratos Defense &amp; Security Solutions,</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Varex Imaging Corp.</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122"/>
        </w:trPr>
        <w:tc>
          <w:tcPr>
            <w:tcW w:w="220" w:type="dxa"/>
            <w:vAlign w:val="bottom"/>
            <w:shd w:val="clear" w:color="auto" w:fill="0032A0"/>
          </w:tcPr>
          <w:p>
            <w:pPr>
              <w:spacing w:after="0"/>
              <w:rPr>
                <w:sz w:val="10"/>
                <w:szCs w:val="10"/>
                <w:color w:val="auto"/>
              </w:rPr>
            </w:pPr>
          </w:p>
        </w:tc>
        <w:tc>
          <w:tcPr>
            <w:tcW w:w="140" w:type="dxa"/>
            <w:vAlign w:val="bottom"/>
            <w:shd w:val="clear" w:color="auto" w:fill="0032A0"/>
          </w:tcPr>
          <w:p>
            <w:pPr>
              <w:spacing w:after="0"/>
              <w:rPr>
                <w:sz w:val="10"/>
                <w:szCs w:val="10"/>
                <w:color w:val="auto"/>
              </w:rPr>
            </w:pPr>
          </w:p>
        </w:tc>
        <w:tc>
          <w:tcPr>
            <w:tcW w:w="1980" w:type="dxa"/>
            <w:vAlign w:val="bottom"/>
            <w:shd w:val="clear" w:color="auto" w:fill="0032A0"/>
          </w:tcPr>
          <w:p>
            <w:pPr>
              <w:spacing w:after="0"/>
              <w:rPr>
                <w:sz w:val="10"/>
                <w:szCs w:val="10"/>
                <w:color w:val="auto"/>
              </w:rPr>
            </w:pPr>
          </w:p>
        </w:tc>
        <w:tc>
          <w:tcPr>
            <w:tcW w:w="200" w:type="dxa"/>
            <w:vAlign w:val="bottom"/>
            <w:shd w:val="clear" w:color="auto" w:fill="0032A0"/>
          </w:tcPr>
          <w:p>
            <w:pPr>
              <w:spacing w:after="0"/>
              <w:rPr>
                <w:sz w:val="10"/>
                <w:szCs w:val="10"/>
                <w:color w:val="auto"/>
              </w:rPr>
            </w:pPr>
          </w:p>
        </w:tc>
        <w:tc>
          <w:tcPr>
            <w:tcW w:w="200" w:type="dxa"/>
            <w:vAlign w:val="bottom"/>
            <w:shd w:val="clear" w:color="auto" w:fill="0032A0"/>
          </w:tcPr>
          <w:p>
            <w:pPr>
              <w:spacing w:after="0"/>
              <w:rPr>
                <w:sz w:val="10"/>
                <w:szCs w:val="10"/>
                <w:color w:val="auto"/>
              </w:rPr>
            </w:pPr>
          </w:p>
        </w:tc>
        <w:tc>
          <w:tcPr>
            <w:tcW w:w="140" w:type="dxa"/>
            <w:vAlign w:val="bottom"/>
            <w:shd w:val="clear" w:color="auto" w:fill="0032A0"/>
          </w:tcPr>
          <w:p>
            <w:pPr>
              <w:spacing w:after="0"/>
              <w:rPr>
                <w:sz w:val="10"/>
                <w:szCs w:val="10"/>
                <w:color w:val="auto"/>
              </w:rPr>
            </w:pPr>
          </w:p>
        </w:tc>
        <w:tc>
          <w:tcPr>
            <w:tcW w:w="3080" w:type="dxa"/>
            <w:vAlign w:val="bottom"/>
            <w:shd w:val="clear" w:color="auto" w:fill="0032A0"/>
          </w:tcPr>
          <w:p>
            <w:pPr>
              <w:ind w:left="60"/>
              <w:spacing w:after="0" w:line="122" w:lineRule="exact"/>
              <w:rPr>
                <w:sz w:val="20"/>
                <w:szCs w:val="20"/>
                <w:color w:val="auto"/>
              </w:rPr>
            </w:pPr>
            <w:r>
              <w:rPr>
                <w:rFonts w:ascii="Arial" w:cs="Arial" w:eastAsia="Arial" w:hAnsi="Arial"/>
                <w:sz w:val="14"/>
                <w:szCs w:val="14"/>
                <w:color w:val="FEFEFE"/>
              </w:rPr>
              <w:t>Inc.</w:t>
            </w:r>
          </w:p>
        </w:tc>
        <w:tc>
          <w:tcPr>
            <w:tcW w:w="220" w:type="dxa"/>
            <w:vAlign w:val="bottom"/>
            <w:shd w:val="clear" w:color="auto" w:fill="0032A0"/>
          </w:tcPr>
          <w:p>
            <w:pPr>
              <w:spacing w:after="0"/>
              <w:rPr>
                <w:sz w:val="10"/>
                <w:szCs w:val="10"/>
                <w:color w:val="auto"/>
              </w:rPr>
            </w:pPr>
          </w:p>
        </w:tc>
        <w:tc>
          <w:tcPr>
            <w:tcW w:w="200" w:type="dxa"/>
            <w:vAlign w:val="bottom"/>
            <w:shd w:val="clear" w:color="auto" w:fill="0032A0"/>
          </w:tcPr>
          <w:p>
            <w:pPr>
              <w:spacing w:after="0"/>
              <w:rPr>
                <w:sz w:val="10"/>
                <w:szCs w:val="10"/>
                <w:color w:val="auto"/>
              </w:rPr>
            </w:pPr>
          </w:p>
        </w:tc>
        <w:tc>
          <w:tcPr>
            <w:tcW w:w="140" w:type="dxa"/>
            <w:vAlign w:val="bottom"/>
            <w:shd w:val="clear" w:color="auto" w:fill="0032A0"/>
          </w:tcPr>
          <w:p>
            <w:pPr>
              <w:spacing w:after="0"/>
              <w:rPr>
                <w:sz w:val="10"/>
                <w:szCs w:val="10"/>
                <w:color w:val="auto"/>
              </w:rPr>
            </w:pPr>
          </w:p>
        </w:tc>
        <w:tc>
          <w:tcPr>
            <w:tcW w:w="2120" w:type="dxa"/>
            <w:vAlign w:val="bottom"/>
            <w:shd w:val="clear" w:color="auto" w:fill="0032A0"/>
          </w:tcPr>
          <w:p>
            <w:pPr>
              <w:spacing w:after="0"/>
              <w:rPr>
                <w:sz w:val="10"/>
                <w:szCs w:val="10"/>
                <w:color w:val="auto"/>
              </w:rPr>
            </w:pPr>
          </w:p>
        </w:tc>
        <w:tc>
          <w:tcPr>
            <w:tcW w:w="220" w:type="dxa"/>
            <w:vAlign w:val="bottom"/>
            <w:shd w:val="clear" w:color="auto" w:fill="0032A0"/>
          </w:tcPr>
          <w:p>
            <w:pPr>
              <w:spacing w:after="0"/>
              <w:rPr>
                <w:sz w:val="10"/>
                <w:szCs w:val="10"/>
                <w:color w:val="auto"/>
              </w:rPr>
            </w:pPr>
          </w:p>
        </w:tc>
      </w:tr>
      <w:tr>
        <w:trPr>
          <w:trHeight w:val="215"/>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Extreme Networks, Inc.</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Lumentum Holdings Inc.</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Viasat,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15"/>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F5, Inc.</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Masimo Corporation</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Viavi Solutions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16"/>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Haemonetics Corporation</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Methode Electronics, Inc.</w:t>
            </w: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Vishay Intertechnology, Inc.</w:t>
            </w: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270"/>
        </w:trPr>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1980" w:type="dxa"/>
            <w:vAlign w:val="bottom"/>
            <w:shd w:val="clear" w:color="auto" w:fill="0032A0"/>
          </w:tcPr>
          <w:p>
            <w:pPr>
              <w:ind w:left="60"/>
              <w:spacing w:after="0"/>
              <w:rPr>
                <w:sz w:val="20"/>
                <w:szCs w:val="20"/>
                <w:color w:val="auto"/>
              </w:rPr>
            </w:pPr>
            <w:r>
              <w:rPr>
                <w:rFonts w:ascii="Arial" w:cs="Arial" w:eastAsia="Arial" w:hAnsi="Arial"/>
                <w:sz w:val="16"/>
                <w:szCs w:val="16"/>
                <w:color w:val="FEFEFE"/>
              </w:rPr>
              <w:t>Hexcel Corporation</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3080" w:type="dxa"/>
            <w:vAlign w:val="bottom"/>
            <w:shd w:val="clear" w:color="auto" w:fill="0032A0"/>
          </w:tcPr>
          <w:p>
            <w:pPr>
              <w:spacing w:after="0"/>
              <w:rPr>
                <w:sz w:val="23"/>
                <w:szCs w:val="23"/>
                <w:color w:val="auto"/>
              </w:rPr>
            </w:pPr>
          </w:p>
        </w:tc>
        <w:tc>
          <w:tcPr>
            <w:tcW w:w="220" w:type="dxa"/>
            <w:vAlign w:val="bottom"/>
            <w:shd w:val="clear" w:color="auto" w:fill="0032A0"/>
          </w:tcPr>
          <w:p>
            <w:pPr>
              <w:ind w:left="20"/>
              <w:spacing w:after="0"/>
              <w:rPr>
                <w:sz w:val="20"/>
                <w:szCs w:val="20"/>
                <w:color w:val="auto"/>
              </w:rPr>
            </w:pPr>
            <w:r>
              <w:rPr>
                <w:rFonts w:ascii="Arial" w:cs="Arial" w:eastAsia="Arial" w:hAnsi="Arial"/>
                <w:sz w:val="16"/>
                <w:szCs w:val="16"/>
                <w:color w:val="FEFEFE"/>
              </w:rPr>
              <w:t>​</w:t>
            </w:r>
          </w:p>
        </w:tc>
        <w:tc>
          <w:tcPr>
            <w:tcW w:w="20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14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c>
          <w:tcPr>
            <w:tcW w:w="2120" w:type="dxa"/>
            <w:vAlign w:val="bottom"/>
            <w:shd w:val="clear" w:color="auto" w:fill="0032A0"/>
          </w:tcPr>
          <w:p>
            <w:pPr>
              <w:spacing w:after="0"/>
              <w:rPr>
                <w:sz w:val="23"/>
                <w:szCs w:val="23"/>
                <w:color w:val="auto"/>
              </w:rPr>
            </w:pPr>
          </w:p>
        </w:tc>
        <w:tc>
          <w:tcPr>
            <w:tcW w:w="220" w:type="dxa"/>
            <w:vAlign w:val="bottom"/>
            <w:shd w:val="clear" w:color="auto" w:fill="0032A0"/>
          </w:tcPr>
          <w:p>
            <w:pPr>
              <w:spacing w:after="0"/>
              <w:rPr>
                <w:sz w:val="20"/>
                <w:szCs w:val="20"/>
                <w:color w:val="auto"/>
              </w:rPr>
            </w:pPr>
            <w:r>
              <w:rPr>
                <w:rFonts w:ascii="Arial" w:cs="Arial" w:eastAsia="Arial" w:hAnsi="Arial"/>
                <w:sz w:val="16"/>
                <w:szCs w:val="16"/>
                <w:color w:val="FEFEFE"/>
              </w:rPr>
              <w:t>​</w:t>
            </w:r>
          </w:p>
        </w:tc>
      </w:tr>
      <w:tr>
        <w:trPr>
          <w:trHeight w:val="56"/>
        </w:trPr>
        <w:tc>
          <w:tcPr>
            <w:tcW w:w="220" w:type="dxa"/>
            <w:vAlign w:val="bottom"/>
            <w:shd w:val="clear" w:color="auto" w:fill="0032A0"/>
          </w:tcPr>
          <w:p>
            <w:pPr>
              <w:spacing w:after="0"/>
              <w:rPr>
                <w:sz w:val="4"/>
                <w:szCs w:val="4"/>
                <w:color w:val="auto"/>
              </w:rPr>
            </w:pPr>
          </w:p>
        </w:tc>
        <w:tc>
          <w:tcPr>
            <w:tcW w:w="140" w:type="dxa"/>
            <w:vAlign w:val="bottom"/>
            <w:shd w:val="clear" w:color="auto" w:fill="0032A0"/>
          </w:tcPr>
          <w:p>
            <w:pPr>
              <w:spacing w:after="0"/>
              <w:rPr>
                <w:sz w:val="4"/>
                <w:szCs w:val="4"/>
                <w:color w:val="auto"/>
              </w:rPr>
            </w:pPr>
          </w:p>
        </w:tc>
        <w:tc>
          <w:tcPr>
            <w:tcW w:w="1980" w:type="dxa"/>
            <w:vAlign w:val="bottom"/>
            <w:shd w:val="clear" w:color="auto" w:fill="0032A0"/>
          </w:tcPr>
          <w:p>
            <w:pPr>
              <w:spacing w:after="0"/>
              <w:rPr>
                <w:sz w:val="4"/>
                <w:szCs w:val="4"/>
                <w:color w:val="auto"/>
              </w:rPr>
            </w:pPr>
          </w:p>
        </w:tc>
        <w:tc>
          <w:tcPr>
            <w:tcW w:w="200" w:type="dxa"/>
            <w:vAlign w:val="bottom"/>
            <w:shd w:val="clear" w:color="auto" w:fill="0032A0"/>
          </w:tcPr>
          <w:p>
            <w:pPr>
              <w:spacing w:after="0"/>
              <w:rPr>
                <w:sz w:val="4"/>
                <w:szCs w:val="4"/>
                <w:color w:val="auto"/>
              </w:rPr>
            </w:pPr>
          </w:p>
        </w:tc>
        <w:tc>
          <w:tcPr>
            <w:tcW w:w="200" w:type="dxa"/>
            <w:vAlign w:val="bottom"/>
            <w:shd w:val="clear" w:color="auto" w:fill="0032A0"/>
          </w:tcPr>
          <w:p>
            <w:pPr>
              <w:spacing w:after="0"/>
              <w:rPr>
                <w:sz w:val="4"/>
                <w:szCs w:val="4"/>
                <w:color w:val="auto"/>
              </w:rPr>
            </w:pPr>
          </w:p>
        </w:tc>
        <w:tc>
          <w:tcPr>
            <w:tcW w:w="140" w:type="dxa"/>
            <w:vAlign w:val="bottom"/>
            <w:shd w:val="clear" w:color="auto" w:fill="0032A0"/>
          </w:tcPr>
          <w:p>
            <w:pPr>
              <w:spacing w:after="0"/>
              <w:rPr>
                <w:sz w:val="4"/>
                <w:szCs w:val="4"/>
                <w:color w:val="auto"/>
              </w:rPr>
            </w:pPr>
          </w:p>
        </w:tc>
        <w:tc>
          <w:tcPr>
            <w:tcW w:w="3080" w:type="dxa"/>
            <w:vAlign w:val="bottom"/>
            <w:shd w:val="clear" w:color="auto" w:fill="0032A0"/>
          </w:tcPr>
          <w:p>
            <w:pPr>
              <w:spacing w:after="0"/>
              <w:rPr>
                <w:sz w:val="4"/>
                <w:szCs w:val="4"/>
                <w:color w:val="auto"/>
              </w:rPr>
            </w:pPr>
          </w:p>
        </w:tc>
        <w:tc>
          <w:tcPr>
            <w:tcW w:w="220" w:type="dxa"/>
            <w:vAlign w:val="bottom"/>
            <w:shd w:val="clear" w:color="auto" w:fill="0032A0"/>
          </w:tcPr>
          <w:p>
            <w:pPr>
              <w:spacing w:after="0"/>
              <w:rPr>
                <w:sz w:val="4"/>
                <w:szCs w:val="4"/>
                <w:color w:val="auto"/>
              </w:rPr>
            </w:pPr>
          </w:p>
        </w:tc>
        <w:tc>
          <w:tcPr>
            <w:tcW w:w="200" w:type="dxa"/>
            <w:vAlign w:val="bottom"/>
            <w:shd w:val="clear" w:color="auto" w:fill="0032A0"/>
          </w:tcPr>
          <w:p>
            <w:pPr>
              <w:spacing w:after="0"/>
              <w:rPr>
                <w:sz w:val="4"/>
                <w:szCs w:val="4"/>
                <w:color w:val="auto"/>
              </w:rPr>
            </w:pPr>
          </w:p>
        </w:tc>
        <w:tc>
          <w:tcPr>
            <w:tcW w:w="140" w:type="dxa"/>
            <w:vAlign w:val="bottom"/>
            <w:shd w:val="clear" w:color="auto" w:fill="0032A0"/>
          </w:tcPr>
          <w:p>
            <w:pPr>
              <w:spacing w:after="0"/>
              <w:rPr>
                <w:sz w:val="4"/>
                <w:szCs w:val="4"/>
                <w:color w:val="auto"/>
              </w:rPr>
            </w:pPr>
          </w:p>
        </w:tc>
        <w:tc>
          <w:tcPr>
            <w:tcW w:w="2120" w:type="dxa"/>
            <w:vAlign w:val="bottom"/>
            <w:shd w:val="clear" w:color="auto" w:fill="0032A0"/>
          </w:tcPr>
          <w:p>
            <w:pPr>
              <w:spacing w:after="0"/>
              <w:rPr>
                <w:sz w:val="4"/>
                <w:szCs w:val="4"/>
                <w:color w:val="auto"/>
              </w:rPr>
            </w:pPr>
          </w:p>
        </w:tc>
        <w:tc>
          <w:tcPr>
            <w:tcW w:w="220" w:type="dxa"/>
            <w:vAlign w:val="bottom"/>
            <w:shd w:val="clear" w:color="auto" w:fill="0032A0"/>
          </w:tcPr>
          <w:p>
            <w:pPr>
              <w:spacing w:after="0"/>
              <w:rPr>
                <w:sz w:val="4"/>
                <w:szCs w:val="4"/>
                <w:color w:val="auto"/>
              </w:rPr>
            </w:pPr>
          </w:p>
        </w:tc>
      </w:tr>
    </w:tbl>
    <w:p>
      <w:pPr>
        <w:spacing w:after="0" w:line="157"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The peer companies were selected based on a set of established criteria intended to select companies that are:</w:t>
      </w:r>
    </w:p>
    <w:p>
      <w:pPr>
        <w:spacing w:after="0" w:line="127" w:lineRule="exact"/>
        <w:rPr>
          <w:sz w:val="20"/>
          <w:szCs w:val="20"/>
          <w:color w:val="auto"/>
        </w:rPr>
      </w:pPr>
    </w:p>
    <w:p>
      <w:pPr>
        <w:ind w:left="1200" w:hanging="204"/>
        <w:spacing w:after="0"/>
        <w:tabs>
          <w:tab w:leader="none" w:pos="1200" w:val="left"/>
        </w:tabs>
        <w:numPr>
          <w:ilvl w:val="0"/>
          <w:numId w:val="57"/>
        </w:numPr>
        <w:rPr>
          <w:rFonts w:ascii="Arial" w:cs="Arial" w:eastAsia="Arial" w:hAnsi="Arial"/>
          <w:sz w:val="18"/>
          <w:szCs w:val="18"/>
          <w:color w:val="0032A0"/>
        </w:rPr>
      </w:pPr>
      <w:r>
        <w:rPr>
          <w:rFonts w:ascii="Arial" w:cs="Arial" w:eastAsia="Arial" w:hAnsi="Arial"/>
          <w:sz w:val="18"/>
          <w:szCs w:val="18"/>
          <w:color w:val="auto"/>
        </w:rPr>
        <w:t>similar in size,</w:t>
      </w:r>
    </w:p>
    <w:p>
      <w:pPr>
        <w:spacing w:after="0" w:line="49" w:lineRule="exact"/>
        <w:rPr>
          <w:rFonts w:ascii="Arial" w:cs="Arial" w:eastAsia="Arial" w:hAnsi="Arial"/>
          <w:sz w:val="18"/>
          <w:szCs w:val="18"/>
          <w:color w:val="0032A0"/>
        </w:rPr>
      </w:pPr>
    </w:p>
    <w:p>
      <w:pPr>
        <w:ind w:left="1200" w:hanging="204"/>
        <w:spacing w:after="0"/>
        <w:tabs>
          <w:tab w:leader="none" w:pos="1200" w:val="left"/>
        </w:tabs>
        <w:numPr>
          <w:ilvl w:val="0"/>
          <w:numId w:val="57"/>
        </w:numPr>
        <w:rPr>
          <w:rFonts w:ascii="Arial" w:cs="Arial" w:eastAsia="Arial" w:hAnsi="Arial"/>
          <w:sz w:val="18"/>
          <w:szCs w:val="18"/>
          <w:color w:val="0032A0"/>
        </w:rPr>
      </w:pPr>
      <w:r>
        <w:rPr>
          <w:rFonts w:ascii="Arial" w:cs="Arial" w:eastAsia="Arial" w:hAnsi="Arial"/>
          <w:sz w:val="18"/>
          <w:szCs w:val="18"/>
          <w:color w:val="auto"/>
        </w:rPr>
        <w:t>operate in similar end markets, proportional to our principal lines of business, and</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7"/>
        </w:numPr>
        <w:rPr>
          <w:rFonts w:ascii="Arial" w:cs="Arial" w:eastAsia="Arial" w:hAnsi="Arial"/>
          <w:sz w:val="18"/>
          <w:szCs w:val="18"/>
          <w:color w:val="0032A0"/>
        </w:rPr>
      </w:pPr>
      <w:r>
        <w:rPr>
          <w:rFonts w:ascii="Arial" w:cs="Arial" w:eastAsia="Arial" w:hAnsi="Arial"/>
          <w:sz w:val="18"/>
          <w:szCs w:val="18"/>
          <w:color w:val="auto"/>
        </w:rPr>
        <w:t>compete with us for executive talent.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Companies were selected from the following industries, based on a range of comparable financial metrics:</w:t>
      </w:r>
    </w:p>
    <w:p>
      <w:pPr>
        <w:spacing w:after="0" w:line="185" w:lineRule="exact"/>
        <w:rPr>
          <w:sz w:val="20"/>
          <w:szCs w:val="20"/>
          <w:color w:val="auto"/>
        </w:rPr>
      </w:pPr>
    </w:p>
    <w:p>
      <w:pPr>
        <w:ind w:left="1200" w:hanging="204"/>
        <w:spacing w:after="0"/>
        <w:tabs>
          <w:tab w:leader="none" w:pos="1200" w:val="left"/>
        </w:tabs>
        <w:numPr>
          <w:ilvl w:val="0"/>
          <w:numId w:val="58"/>
        </w:numPr>
        <w:rPr>
          <w:rFonts w:ascii="Arial" w:cs="Arial" w:eastAsia="Arial" w:hAnsi="Arial"/>
          <w:sz w:val="18"/>
          <w:szCs w:val="18"/>
          <w:color w:val="0032A0"/>
        </w:rPr>
      </w:pPr>
      <w:r>
        <w:rPr>
          <w:rFonts w:ascii="Arial" w:cs="Arial" w:eastAsia="Arial" w:hAnsi="Arial"/>
          <w:sz w:val="18"/>
          <w:szCs w:val="18"/>
          <w:color w:val="auto"/>
        </w:rPr>
        <w:t>aerospace and defense,</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8"/>
        </w:numPr>
        <w:rPr>
          <w:rFonts w:ascii="Arial" w:cs="Arial" w:eastAsia="Arial" w:hAnsi="Arial"/>
          <w:sz w:val="18"/>
          <w:szCs w:val="18"/>
          <w:color w:val="0032A0"/>
        </w:rPr>
      </w:pPr>
      <w:r>
        <w:rPr>
          <w:rFonts w:ascii="Arial" w:cs="Arial" w:eastAsia="Arial" w:hAnsi="Arial"/>
          <w:sz w:val="18"/>
          <w:szCs w:val="18"/>
          <w:color w:val="auto"/>
        </w:rPr>
        <w:t>communications equipment,</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8"/>
        </w:numPr>
        <w:rPr>
          <w:rFonts w:ascii="Arial" w:cs="Arial" w:eastAsia="Arial" w:hAnsi="Arial"/>
          <w:sz w:val="18"/>
          <w:szCs w:val="18"/>
          <w:color w:val="0032A0"/>
        </w:rPr>
      </w:pPr>
      <w:r>
        <w:rPr>
          <w:rFonts w:ascii="Arial" w:cs="Arial" w:eastAsia="Arial" w:hAnsi="Arial"/>
          <w:sz w:val="18"/>
          <w:szCs w:val="18"/>
          <w:color w:val="auto"/>
        </w:rPr>
        <w:t>electronic equipment instruments, and components, and</w:t>
      </w:r>
    </w:p>
    <w:p>
      <w:pPr>
        <w:spacing w:after="0" w:line="63" w:lineRule="exact"/>
        <w:rPr>
          <w:rFonts w:ascii="Arial" w:cs="Arial" w:eastAsia="Arial" w:hAnsi="Arial"/>
          <w:sz w:val="18"/>
          <w:szCs w:val="18"/>
          <w:color w:val="0032A0"/>
        </w:rPr>
      </w:pPr>
    </w:p>
    <w:p>
      <w:pPr>
        <w:ind w:left="1200" w:hanging="204"/>
        <w:spacing w:after="0"/>
        <w:tabs>
          <w:tab w:leader="none" w:pos="1200" w:val="left"/>
        </w:tabs>
        <w:numPr>
          <w:ilvl w:val="0"/>
          <w:numId w:val="58"/>
        </w:numPr>
        <w:rPr>
          <w:rFonts w:ascii="Arial" w:cs="Arial" w:eastAsia="Arial" w:hAnsi="Arial"/>
          <w:sz w:val="18"/>
          <w:szCs w:val="18"/>
          <w:color w:val="0032A0"/>
        </w:rPr>
      </w:pPr>
      <w:r>
        <w:rPr>
          <w:rFonts w:ascii="Arial" w:cs="Arial" w:eastAsia="Arial" w:hAnsi="Arial"/>
          <w:sz w:val="18"/>
          <w:szCs w:val="18"/>
          <w:color w:val="auto"/>
        </w:rPr>
        <w:t>healthcare equipment and supplies industries.</w:t>
      </w:r>
    </w:p>
    <w:p>
      <w:pPr>
        <w:sectPr>
          <w:pgSz w:w="11900" w:h="16838" w:orient="portrait"/>
          <w:cols w:equalWidth="0" w:num="1">
            <w:col w:w="9879"/>
          </w:cols>
          <w:pgMar w:left="580" w:top="106" w:right="1440" w:bottom="1440" w:gutter="0" w:footer="0" w:header="0"/>
        </w:sectPr>
      </w:pPr>
    </w:p>
    <w:p>
      <w:pPr>
        <w:spacing w:after="0" w:line="28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38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99"/>
        <w:spacing w:after="0" w:line="246" w:lineRule="auto"/>
        <w:rPr>
          <w:sz w:val="20"/>
          <w:szCs w:val="20"/>
          <w:color w:val="auto"/>
        </w:rPr>
      </w:pPr>
      <w:r>
        <w:rPr>
          <w:rFonts w:ascii="Arial" w:cs="Arial" w:eastAsia="Arial" w:hAnsi="Arial"/>
          <w:sz w:val="18"/>
          <w:szCs w:val="18"/>
          <w:color w:val="auto"/>
        </w:rPr>
        <w:t>The Compensation Committee has engaged independent compensation consulting firm, Pearl Meyer, to provide advisory services on executive compensation matters. The Compensation Committee also considered compensation levels and practices for executives holding comparable positions. This review further assisted the Compensation Committee in determining the appropriate level and mix of compensation for each Named Executive Officer. In connection with its review, the Compensation Committee also considered that certain Named Executive Officers were located in the high cost of living area in the geographic location of our Company headquarters.</w:t>
      </w:r>
    </w:p>
    <w:p>
      <w:pPr>
        <w:spacing w:after="0" w:line="135" w:lineRule="exact"/>
        <w:rPr>
          <w:sz w:val="20"/>
          <w:szCs w:val="20"/>
          <w:color w:val="auto"/>
        </w:rPr>
      </w:pPr>
    </w:p>
    <w:p>
      <w:pPr>
        <w:jc w:val="both"/>
        <w:ind w:left="920" w:right="119"/>
        <w:spacing w:after="0" w:line="252" w:lineRule="auto"/>
        <w:rPr>
          <w:sz w:val="20"/>
          <w:szCs w:val="20"/>
          <w:color w:val="auto"/>
        </w:rPr>
      </w:pPr>
      <w:r>
        <w:rPr>
          <w:rFonts w:ascii="Arial" w:cs="Arial" w:eastAsia="Arial" w:hAnsi="Arial"/>
          <w:sz w:val="18"/>
          <w:szCs w:val="18"/>
          <w:color w:val="auto"/>
        </w:rPr>
        <w:t>While the Compensation Committee did not engage in formal benchmarking with pre-established targets, the Compensation Committee reviewed our actual performance taken as a whole, as well as our performance relative to our peer group and established compensation levels at the competitive level that it believed most appropriately corresponded to our comparative performance.</w:t>
      </w:r>
    </w:p>
    <w:p>
      <w:pPr>
        <w:spacing w:after="0" w:line="143" w:lineRule="exact"/>
        <w:rPr>
          <w:sz w:val="20"/>
          <w:szCs w:val="20"/>
          <w:color w:val="auto"/>
        </w:rPr>
      </w:pPr>
    </w:p>
    <w:p>
      <w:pPr>
        <w:jc w:val="both"/>
        <w:ind w:left="920" w:right="99"/>
        <w:spacing w:after="0" w:line="247" w:lineRule="auto"/>
        <w:rPr>
          <w:sz w:val="20"/>
          <w:szCs w:val="20"/>
          <w:color w:val="auto"/>
        </w:rPr>
      </w:pPr>
      <w:r>
        <w:rPr>
          <w:rFonts w:ascii="Arial" w:cs="Arial" w:eastAsia="Arial" w:hAnsi="Arial"/>
          <w:sz w:val="18"/>
          <w:szCs w:val="18"/>
          <w:color w:val="auto"/>
        </w:rPr>
        <w:t>The Compensation Committee believes that the fixed component of compensation is designed to compensate each Named Executive Officer based on the duties and scope of responsibilities of his position and the experience he brings to the position. Consistent with the Company’s pay-for-performance philosophy, the variable component of compensation, in the form of annual incentives and performance-based equity grants comprised a significant portion of total compensation.</w:t>
      </w:r>
    </w:p>
    <w:p>
      <w:pPr>
        <w:spacing w:after="0" w:line="150" w:lineRule="exact"/>
        <w:rPr>
          <w:sz w:val="20"/>
          <w:szCs w:val="20"/>
          <w:color w:val="auto"/>
        </w:rPr>
      </w:pPr>
    </w:p>
    <w:p>
      <w:pPr>
        <w:jc w:val="both"/>
        <w:ind w:left="920" w:right="99"/>
        <w:spacing w:after="0" w:line="248" w:lineRule="auto"/>
        <w:rPr>
          <w:sz w:val="20"/>
          <w:szCs w:val="20"/>
          <w:color w:val="auto"/>
        </w:rPr>
      </w:pPr>
      <w:r>
        <w:rPr>
          <w:rFonts w:ascii="Arial" w:cs="Arial" w:eastAsia="Arial" w:hAnsi="Arial"/>
          <w:sz w:val="18"/>
          <w:szCs w:val="18"/>
          <w:color w:val="auto"/>
        </w:rPr>
        <w:t>The Compensation Committee’s compensation decisions are designed to encourage performance that enhances long-term stockholder value. The Compensation Committee believes that attracting and retaining executive talent capable of achieving our long -term, strategic objectives is the best way to align executive compensation decisions with the interests of stockholders. The Compensation Committee also believes that meeting financial targets as well as near-term strategic goals demonstrates whether an executive is on track to accomplish longer-term objectives.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POLICIES AND PRACTICES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Minimum Equity Ownership and Retention Guidelines</w:t>
      </w:r>
    </w:p>
    <w:p>
      <w:pPr>
        <w:spacing w:after="0" w:line="295" w:lineRule="exact"/>
        <w:rPr>
          <w:sz w:val="20"/>
          <w:szCs w:val="20"/>
          <w:color w:val="auto"/>
        </w:rPr>
      </w:pPr>
    </w:p>
    <w:tbl>
      <w:tblPr>
        <w:tblLayout w:type="fixed"/>
        <w:tblInd w:w="930" w:type="dxa"/>
        <w:tblCellMar>
          <w:top w:w="0" w:type="dxa"/>
          <w:left w:w="0" w:type="dxa"/>
          <w:bottom w:w="0" w:type="dxa"/>
          <w:right w:w="0" w:type="dxa"/>
        </w:tblCellMar>
      </w:tblPr>
      <w:tr>
        <w:trPr>
          <w:trHeight w:val="216"/>
        </w:trPr>
        <w:tc>
          <w:tcPr>
            <w:tcW w:w="7540" w:type="dxa"/>
            <w:vAlign w:val="bottom"/>
            <w:tcBorders>
              <w:left w:val="single" w:sz="8" w:color="0032A0"/>
            </w:tcBorders>
          </w:tcPr>
          <w:p>
            <w:pPr>
              <w:ind w:left="20"/>
              <w:spacing w:after="0"/>
              <w:rPr>
                <w:sz w:val="20"/>
                <w:szCs w:val="20"/>
                <w:color w:val="auto"/>
              </w:rPr>
            </w:pPr>
            <w:r>
              <w:rPr>
                <w:rFonts w:ascii="Arial" w:cs="Arial" w:eastAsia="Arial" w:hAnsi="Arial"/>
                <w:sz w:val="18"/>
                <w:szCs w:val="18"/>
                <w:color w:val="auto"/>
              </w:rPr>
              <w:t>​  We believe that our executive officers should hold a significant amount​ ​</w:t>
            </w:r>
          </w:p>
        </w:tc>
        <w:tc>
          <w:tcPr>
            <w:tcW w:w="1380" w:type="dxa"/>
            <w:vAlign w:val="bottom"/>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of Company equity to link their long-term economic interests directly to</w:t>
            </w:r>
          </w:p>
        </w:tc>
        <w:tc>
          <w:tcPr>
            <w:tcW w:w="1380" w:type="dxa"/>
            <w:vAlign w:val="bottom"/>
          </w:tcPr>
          <w:p>
            <w:pPr>
              <w:spacing w:after="0"/>
              <w:rPr>
                <w:sz w:val="18"/>
                <w:szCs w:val="18"/>
                <w:color w:val="auto"/>
              </w:rPr>
            </w:pPr>
          </w:p>
        </w:tc>
      </w:tr>
      <w:tr>
        <w:trPr>
          <w:trHeight w:val="216"/>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those  of  our  stockholders.  Accordingly,  we  have  established</w:t>
            </w:r>
          </w:p>
        </w:tc>
        <w:tc>
          <w:tcPr>
            <w:tcW w:w="1380" w:type="dxa"/>
            <w:vAlign w:val="bottom"/>
          </w:tcPr>
          <w:p>
            <w:pPr>
              <w:spacing w:after="0"/>
              <w:rPr>
                <w:sz w:val="18"/>
                <w:szCs w:val="18"/>
                <w:color w:val="auto"/>
              </w:rPr>
            </w:pPr>
          </w:p>
        </w:tc>
      </w:tr>
      <w:tr>
        <w:trPr>
          <w:trHeight w:val="216"/>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requirements that Named Executive Officers own at minimum equity of</w:t>
            </w:r>
          </w:p>
        </w:tc>
        <w:tc>
          <w:tcPr>
            <w:tcW w:w="1380" w:type="dxa"/>
            <w:vAlign w:val="bottom"/>
          </w:tcPr>
          <w:p>
            <w:pPr>
              <w:spacing w:after="0"/>
              <w:rPr>
                <w:sz w:val="18"/>
                <w:szCs w:val="18"/>
                <w:color w:val="auto"/>
              </w:rPr>
            </w:pPr>
          </w:p>
        </w:tc>
      </w:tr>
      <w:tr>
        <w:trPr>
          <w:trHeight w:val="216"/>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the Company valued at five times their respective annual base salaries</w:t>
            </w:r>
          </w:p>
        </w:tc>
        <w:tc>
          <w:tcPr>
            <w:tcW w:w="1380" w:type="dxa"/>
            <w:vAlign w:val="bottom"/>
          </w:tcPr>
          <w:p>
            <w:pPr>
              <w:spacing w:after="0"/>
              <w:rPr>
                <w:sz w:val="18"/>
                <w:szCs w:val="18"/>
                <w:color w:val="auto"/>
              </w:rPr>
            </w:pPr>
          </w:p>
        </w:tc>
      </w:tr>
      <w:tr>
        <w:trPr>
          <w:trHeight w:val="216"/>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and other executive officers own at minimum equity of the Company</w:t>
            </w:r>
          </w:p>
        </w:tc>
        <w:tc>
          <w:tcPr>
            <w:tcW w:w="1380" w:type="dxa"/>
            <w:vAlign w:val="bottom"/>
          </w:tcPr>
          <w:p>
            <w:pPr>
              <w:spacing w:after="0"/>
              <w:rPr>
                <w:sz w:val="18"/>
                <w:szCs w:val="18"/>
                <w:color w:val="auto"/>
              </w:rPr>
            </w:pPr>
          </w:p>
        </w:tc>
      </w:tr>
      <w:tr>
        <w:trPr>
          <w:trHeight w:val="235"/>
        </w:trPr>
        <w:tc>
          <w:tcPr>
            <w:tcW w:w="7540" w:type="dxa"/>
            <w:vAlign w:val="bottom"/>
            <w:tcBorders>
              <w:left w:val="single" w:sz="8" w:color="0032A0"/>
            </w:tcBorders>
          </w:tcPr>
          <w:p>
            <w:pPr>
              <w:ind w:left="220"/>
              <w:spacing w:after="0"/>
              <w:rPr>
                <w:sz w:val="20"/>
                <w:szCs w:val="20"/>
                <w:color w:val="auto"/>
              </w:rPr>
            </w:pPr>
            <w:r>
              <w:rPr>
                <w:rFonts w:ascii="Arial" w:cs="Arial" w:eastAsia="Arial" w:hAnsi="Arial"/>
                <w:sz w:val="18"/>
                <w:szCs w:val="18"/>
                <w:color w:val="auto"/>
              </w:rPr>
              <w:t>valued at three times their respective annual base salaries.</w:t>
            </w:r>
          </w:p>
        </w:tc>
        <w:tc>
          <w:tcPr>
            <w:tcW w:w="1380" w:type="dxa"/>
            <w:vAlign w:val="bottom"/>
          </w:tcPr>
          <w:p>
            <w:pPr>
              <w:spacing w:after="0"/>
              <w:rPr>
                <w:sz w:val="20"/>
                <w:szCs w:val="20"/>
                <w:color w:val="auto"/>
              </w:rPr>
            </w:pPr>
          </w:p>
        </w:tc>
      </w:tr>
    </w:tbl>
    <w:p>
      <w:pPr>
        <w:spacing w:after="0" w:line="170" w:lineRule="exact"/>
        <w:rPr>
          <w:sz w:val="20"/>
          <w:szCs w:val="20"/>
          <w:color w:val="auto"/>
        </w:rPr>
      </w:pPr>
    </w:p>
    <w:p>
      <w:pPr>
        <w:jc w:val="both"/>
        <w:ind w:left="920" w:right="99"/>
        <w:spacing w:after="0" w:line="243" w:lineRule="auto"/>
        <w:rPr>
          <w:sz w:val="20"/>
          <w:szCs w:val="20"/>
          <w:color w:val="auto"/>
        </w:rPr>
      </w:pPr>
      <w:r>
        <w:rPr>
          <w:rFonts w:ascii="Arial" w:cs="Arial" w:eastAsia="Arial" w:hAnsi="Arial"/>
          <w:sz w:val="18"/>
          <w:szCs w:val="18"/>
          <w:color w:val="auto"/>
        </w:rPr>
        <w:t>We believe that this multiple constitutes significant amounts for our executive officers and provides a substantial link between the interests of our executive officers and those of our stockholders. Executive officers have five years from the date of appointment to attain such ownership levels. During such time that an executive officer has not attained the share ownership guideline, such officer is required to retain at least 50% of the shares acquired upon exercise of options or vesting of RSUs, net of amounts required to pay taxes and exercise price. We periodically review our minimum equity ownership guidelines. For purposes of meeting the ownership requirements, unvested RSUs are counted, but unearned performance awards and unexercised stock options are not. Each of our Named Executive Officers meets or exceeds our minimum equity ownership guidelines.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Clawback Policy</w:t>
      </w:r>
    </w:p>
    <w:p>
      <w:pPr>
        <w:spacing w:after="0" w:line="295" w:lineRule="exact"/>
        <w:rPr>
          <w:sz w:val="20"/>
          <w:szCs w:val="20"/>
          <w:color w:val="auto"/>
        </w:rPr>
      </w:pPr>
    </w:p>
    <w:p>
      <w:pPr>
        <w:jc w:val="both"/>
        <w:ind w:left="920" w:right="99"/>
        <w:spacing w:after="0" w:line="247" w:lineRule="auto"/>
        <w:rPr>
          <w:sz w:val="20"/>
          <w:szCs w:val="20"/>
          <w:color w:val="auto"/>
        </w:rPr>
      </w:pPr>
      <w:r>
        <w:rPr>
          <w:rFonts w:ascii="Arial" w:cs="Arial" w:eastAsia="Arial" w:hAnsi="Arial"/>
          <w:sz w:val="18"/>
          <w:szCs w:val="18"/>
          <w:color w:val="auto"/>
        </w:rPr>
        <w:t>We maintain a clawback policy consistent with SEC requirements and the Listing Standards. The policy provides that if an accounting restatement is required due to material non-compliance with any financial reporting requirements, then we will seek to recover any incentive-based compensation received by any of our current or former executive officers over the prior three completed fiscal years preceding the date that the restatement is required to the extent such compensation exceeds the amount of incentive-based</w:t>
      </w:r>
    </w:p>
    <w:p>
      <w:pPr>
        <w:sectPr>
          <w:pgSz w:w="11900" w:h="16838" w:orient="portrait"/>
          <w:cols w:equalWidth="0" w:num="1">
            <w:col w:w="9879"/>
          </w:cols>
          <w:pgMar w:left="580" w:top="106" w:right="1440" w:bottom="1440" w:gutter="0" w:footer="0" w:header="0"/>
        </w:sectPr>
      </w:pPr>
    </w:p>
    <w:p>
      <w:pPr>
        <w:spacing w:after="0" w:line="221"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39</w:t>
      </w:r>
    </w:p>
    <w:p>
      <w:pPr>
        <w:sectPr>
          <w:pgSz w:w="11900" w:h="16838" w:orient="portrait"/>
          <w:cols w:equalWidth="0" w:num="1">
            <w:col w:w="9879"/>
          </w:cols>
          <w:pgMar w:left="580" w:top="106"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compensation that would have been paid based on the restated financial reporting measure, regardless of whether or not the current or former executive officer was at fault in the circumstances leading to the restatement.</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Policy Prohibiting the Hedging or Pledging of Company Stock</w:t>
      </w:r>
    </w:p>
    <w:p>
      <w:pPr>
        <w:spacing w:after="0" w:line="295"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We have adopted a policy that prohibits our employees and directors from entering into any transaction that is designed to hedge or offset any decrease in the market value of our Common Stock or other equity securities. Our Board has determined that transactions in mutual funds or other similar type investment vehicles that contain less than 50% Company stock at the time of an employee’s or director’s initial investment is not considered a hedge for purposes of our policy. We have also adopted a policy that prohibits our executive officers and directors from holding Company stock or other equity securities in margin accounts or pledging Company stock or other equity securities as collateral for a loan. As of the date of this Proxy Statement, no shares of Company stock are pledged by any Named Executive Officer or director.</w:t>
      </w:r>
    </w:p>
    <w:p>
      <w:pPr>
        <w:spacing w:after="0" w:line="39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Policies and Practices Related to the Grant of Certain Equity Awards</w:t>
      </w:r>
    </w:p>
    <w:p>
      <w:pPr>
        <w:spacing w:after="0" w:line="308" w:lineRule="exact"/>
        <w:rPr>
          <w:sz w:val="20"/>
          <w:szCs w:val="20"/>
          <w:color w:val="auto"/>
        </w:rPr>
      </w:pPr>
    </w:p>
    <w:p>
      <w:pPr>
        <w:jc w:val="both"/>
        <w:ind w:left="920" w:right="99"/>
        <w:spacing w:after="0" w:line="258" w:lineRule="auto"/>
        <w:rPr>
          <w:sz w:val="20"/>
          <w:szCs w:val="20"/>
          <w:color w:val="auto"/>
        </w:rPr>
      </w:pPr>
      <w:r>
        <w:rPr>
          <w:rFonts w:ascii="Arial" w:cs="Arial" w:eastAsia="Arial" w:hAnsi="Arial"/>
          <w:sz w:val="18"/>
          <w:szCs w:val="18"/>
          <w:color w:val="auto"/>
        </w:rPr>
        <w:t>Our practice is generally to not grant stock options in anticipation of the release of material nonpublic information and not time the public release of such information based on stock option grant dates. These restrictions do not apply to RSUs or other types of equity awards that do not include an exercise price related to the market price of our common stock on the date of grant. In fiscal 2026, we did not grant new awards of stock options, stock appreciation rights, or similar option-like instruments to our Named Executive Officers.</w:t>
      </w:r>
    </w:p>
    <w:p>
      <w:pPr>
        <w:spacing w:after="0" w:line="39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EMPLOYMENT AGREEMENTS</w:t>
      </w:r>
    </w:p>
    <w:p>
      <w:pPr>
        <w:spacing w:after="0" w:line="116"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We have entered into employment agreements with Messrs. Mehra, Edrick, and Sze. The terms of each of such agreements or arrangements are summarized below under the heading “Employment Agreements.” These types of arrangements are used to retain executives and formalize the terms of the executives’ employment.</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TAX CONSIDERATIONS</w:t>
      </w:r>
    </w:p>
    <w:p>
      <w:pPr>
        <w:spacing w:after="0" w:line="116"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Section 162(m) of the Internal Revenue Code generally places a $1 million limit on the amount of compensation a publicly held company can deduct in any tax year on compensation paid to “covered employees.” The Compensation Committee will award compensation that it determines to be consistent with the goals of our executive compensation program even if such compensation is not tax deductible.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6"/>
          <w:szCs w:val="16"/>
          <w:color w:val="7F7F7F"/>
        </w:rPr>
        <w:t>EXECUTIVE COMPENSATION</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COMPENSATION TABLES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SUMMARY COMPENSATION TABLE</w:t>
      </w:r>
    </w:p>
    <w:p>
      <w:pPr>
        <w:spacing w:after="0" w:line="116" w:lineRule="exact"/>
        <w:rPr>
          <w:sz w:val="20"/>
          <w:szCs w:val="20"/>
          <w:color w:val="auto"/>
        </w:rPr>
      </w:pPr>
    </w:p>
    <w:p>
      <w:pPr>
        <w:jc w:val="both"/>
        <w:ind w:left="920" w:right="440"/>
        <w:spacing w:after="0" w:line="268" w:lineRule="auto"/>
        <w:rPr>
          <w:sz w:val="20"/>
          <w:szCs w:val="20"/>
          <w:color w:val="auto"/>
        </w:rPr>
      </w:pPr>
      <w:r>
        <w:rPr>
          <w:rFonts w:ascii="Arial" w:cs="Arial" w:eastAsia="Arial" w:hAnsi="Arial"/>
          <w:sz w:val="18"/>
          <w:szCs w:val="18"/>
          <w:color w:val="auto"/>
        </w:rPr>
        <w:t>The following table sets forth the compensation for our principal executive officers, principal financial officer, and our three highest paid executive officers serving as executive officers on June 30, 2026 (the “Named Executive Officers”) for the fiscal years ended June 30, 2026, 2025, and 2024.</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4"/>
              </w:rPr>
              <w:t>CHANGE IN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5"/>
              </w:rPr>
              <w:t>PENSION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2"/>
              </w:rPr>
              <w:t>VALUE AND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4"/>
              </w:rPr>
              <w:t>NONQUALIFIED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restart"/>
          </w:tcPr>
          <w:p>
            <w:pPr>
              <w:jc w:val="center"/>
              <w:ind w:right="40"/>
              <w:spacing w:after="0"/>
              <w:rPr>
                <w:sz w:val="20"/>
                <w:szCs w:val="20"/>
                <w:color w:val="auto"/>
              </w:rPr>
            </w:pPr>
            <w:r>
              <w:rPr>
                <w:rFonts w:ascii="Arial" w:cs="Arial" w:eastAsia="Arial" w:hAnsi="Arial"/>
                <w:sz w:val="13"/>
                <w:szCs w:val="13"/>
                <w:color w:val="0032A0"/>
                <w:w w:val="93"/>
              </w:rPr>
              <w:t>STOCK</w:t>
            </w:r>
          </w:p>
        </w:tc>
        <w:tc>
          <w:tcPr>
            <w:tcW w:w="1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32A0"/>
                <w:w w:val="92"/>
              </w:rPr>
              <w:t>OPTION</w:t>
            </w: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0032A0"/>
                <w:w w:val="93"/>
              </w:rPr>
              <w:t>NON-EQUITY</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5"/>
              </w:rPr>
              <w:t>DEFERRED</w:t>
            </w:r>
          </w:p>
        </w:tc>
        <w:tc>
          <w:tcPr>
            <w:tcW w:w="220" w:type="dxa"/>
            <w:vAlign w:val="bottom"/>
          </w:tcPr>
          <w:p>
            <w:pPr>
              <w:spacing w:after="0"/>
              <w:rPr>
                <w:sz w:val="14"/>
                <w:szCs w:val="14"/>
                <w:color w:val="auto"/>
              </w:rPr>
            </w:pPr>
          </w:p>
        </w:tc>
        <w:tc>
          <w:tcPr>
            <w:tcW w:w="960" w:type="dxa"/>
            <w:vAlign w:val="bottom"/>
            <w:vMerge w:val="restart"/>
          </w:tcPr>
          <w:p>
            <w:pPr>
              <w:jc w:val="center"/>
              <w:ind w:right="60"/>
              <w:spacing w:after="0"/>
              <w:rPr>
                <w:sz w:val="20"/>
                <w:szCs w:val="20"/>
                <w:color w:val="auto"/>
              </w:rPr>
            </w:pPr>
            <w:r>
              <w:rPr>
                <w:rFonts w:ascii="Arial" w:cs="Arial" w:eastAsia="Arial" w:hAnsi="Arial"/>
                <w:sz w:val="13"/>
                <w:szCs w:val="13"/>
                <w:color w:val="0032A0"/>
                <w:w w:val="94"/>
              </w:rPr>
              <w:t>ALL OTHER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39" w:lineRule="exact"/>
              <w:rPr>
                <w:sz w:val="20"/>
                <w:szCs w:val="20"/>
                <w:color w:val="auto"/>
              </w:rPr>
            </w:pPr>
            <w:r>
              <w:rPr>
                <w:rFonts w:ascii="Arial" w:cs="Arial" w:eastAsia="Arial" w:hAnsi="Arial"/>
                <w:sz w:val="13"/>
                <w:szCs w:val="13"/>
                <w:color w:val="0032A0"/>
                <w:w w:val="93"/>
              </w:rPr>
              <w:t>INCENTIVE PLAN</w:t>
            </w:r>
          </w:p>
        </w:tc>
        <w:tc>
          <w:tcPr>
            <w:tcW w:w="1100" w:type="dxa"/>
            <w:vAlign w:val="bottom"/>
            <w:gridSpan w:val="2"/>
          </w:tcPr>
          <w:p>
            <w:pPr>
              <w:jc w:val="center"/>
              <w:ind w:left="53"/>
              <w:spacing w:after="0" w:line="139" w:lineRule="exact"/>
              <w:rPr>
                <w:sz w:val="20"/>
                <w:szCs w:val="20"/>
                <w:color w:val="auto"/>
              </w:rPr>
            </w:pPr>
            <w:r>
              <w:rPr>
                <w:rFonts w:ascii="Arial" w:cs="Arial" w:eastAsia="Arial" w:hAnsi="Arial"/>
                <w:sz w:val="13"/>
                <w:szCs w:val="13"/>
                <w:color w:val="0032A0"/>
                <w:w w:val="92"/>
              </w:rPr>
              <w:t>COMPENSATION</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32A0"/>
                <w:w w:val="97"/>
              </w:rPr>
              <w:t>SALARY</w:t>
            </w:r>
          </w:p>
        </w:tc>
        <w:tc>
          <w:tcPr>
            <w:tcW w:w="560" w:type="dxa"/>
            <w:vAlign w:val="bottom"/>
            <w:gridSpan w:val="2"/>
          </w:tcPr>
          <w:p>
            <w:pPr>
              <w:ind w:left="100"/>
              <w:spacing w:after="0"/>
              <w:rPr>
                <w:sz w:val="20"/>
                <w:szCs w:val="20"/>
                <w:color w:val="auto"/>
              </w:rPr>
            </w:pPr>
            <w:r>
              <w:rPr>
                <w:rFonts w:ascii="Arial" w:cs="Arial" w:eastAsia="Arial" w:hAnsi="Arial"/>
                <w:sz w:val="13"/>
                <w:szCs w:val="13"/>
                <w:color w:val="0032A0"/>
                <w:w w:val="95"/>
              </w:rPr>
              <w:t>BONUS</w:t>
            </w:r>
          </w:p>
        </w:tc>
        <w:tc>
          <w:tcPr>
            <w:tcW w:w="760" w:type="dxa"/>
            <w:vAlign w:val="bottom"/>
            <w:gridSpan w:val="2"/>
          </w:tcPr>
          <w:p>
            <w:pPr>
              <w:jc w:val="center"/>
              <w:ind w:left="35"/>
              <w:spacing w:after="0" w:line="158" w:lineRule="exact"/>
              <w:rPr>
                <w:sz w:val="20"/>
                <w:szCs w:val="20"/>
                <w:color w:val="auto"/>
              </w:rPr>
            </w:pPr>
            <w:r>
              <w:rPr>
                <w:rFonts w:ascii="Arial" w:cs="Arial" w:eastAsia="Arial" w:hAnsi="Arial"/>
                <w:sz w:val="13"/>
                <w:szCs w:val="13"/>
                <w:color w:val="0032A0"/>
                <w:w w:val="88"/>
              </w:rPr>
              <w:t>AWARDS</w:t>
            </w:r>
            <w:r>
              <w:rPr>
                <w:rFonts w:ascii="Arial" w:cs="Arial" w:eastAsia="Arial" w:hAnsi="Arial"/>
                <w:sz w:val="16"/>
                <w:szCs w:val="16"/>
                <w:color w:val="0032A0"/>
                <w:w w:val="88"/>
                <w:vertAlign w:val="superscript"/>
              </w:rPr>
              <w:t>(1)</w:t>
            </w:r>
          </w:p>
        </w:tc>
        <w:tc>
          <w:tcPr>
            <w:tcW w:w="640" w:type="dxa"/>
            <w:vAlign w:val="bottom"/>
            <w:gridSpan w:val="2"/>
          </w:tcPr>
          <w:p>
            <w:pPr>
              <w:jc w:val="center"/>
              <w:ind w:left="16"/>
              <w:spacing w:after="0"/>
              <w:rPr>
                <w:sz w:val="20"/>
                <w:szCs w:val="20"/>
                <w:color w:val="auto"/>
              </w:rPr>
            </w:pPr>
            <w:r>
              <w:rPr>
                <w:rFonts w:ascii="Arial" w:cs="Arial" w:eastAsia="Arial" w:hAnsi="Arial"/>
                <w:sz w:val="13"/>
                <w:szCs w:val="13"/>
                <w:color w:val="0032A0"/>
                <w:w w:val="91"/>
              </w:rPr>
              <w:t>AWARDS</w:t>
            </w:r>
          </w:p>
        </w:tc>
        <w:tc>
          <w:tcPr>
            <w:tcW w:w="1180" w:type="dxa"/>
            <w:vAlign w:val="bottom"/>
            <w:gridSpan w:val="3"/>
          </w:tcPr>
          <w:p>
            <w:pPr>
              <w:jc w:val="center"/>
              <w:ind w:left="33"/>
              <w:spacing w:after="0" w:line="158" w:lineRule="exact"/>
              <w:rPr>
                <w:sz w:val="20"/>
                <w:szCs w:val="20"/>
                <w:color w:val="auto"/>
              </w:rPr>
            </w:pPr>
            <w:r>
              <w:rPr>
                <w:rFonts w:ascii="Arial" w:cs="Arial" w:eastAsia="Arial" w:hAnsi="Arial"/>
                <w:sz w:val="13"/>
                <w:szCs w:val="13"/>
                <w:color w:val="0032A0"/>
                <w:w w:val="91"/>
              </w:rPr>
              <w:t>COMPENSATION</w:t>
            </w:r>
            <w:r>
              <w:rPr>
                <w:rFonts w:ascii="Arial" w:cs="Arial" w:eastAsia="Arial" w:hAnsi="Arial"/>
                <w:sz w:val="16"/>
                <w:szCs w:val="16"/>
                <w:color w:val="0032A0"/>
                <w:w w:val="91"/>
                <w:vertAlign w:val="superscript"/>
              </w:rPr>
              <w:t>(2)</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0032A0"/>
                <w:w w:val="94"/>
              </w:rPr>
              <w:t>EARNINGS</w:t>
            </w:r>
          </w:p>
        </w:tc>
        <w:tc>
          <w:tcPr>
            <w:tcW w:w="1180" w:type="dxa"/>
            <w:vAlign w:val="bottom"/>
            <w:gridSpan w:val="2"/>
          </w:tcPr>
          <w:p>
            <w:pPr>
              <w:jc w:val="center"/>
              <w:ind w:left="33"/>
              <w:spacing w:after="0" w:line="158" w:lineRule="exact"/>
              <w:rPr>
                <w:sz w:val="20"/>
                <w:szCs w:val="20"/>
                <w:color w:val="auto"/>
              </w:rPr>
            </w:pPr>
            <w:r>
              <w:rPr>
                <w:rFonts w:ascii="Arial" w:cs="Arial" w:eastAsia="Arial" w:hAnsi="Arial"/>
                <w:sz w:val="13"/>
                <w:szCs w:val="13"/>
                <w:color w:val="0032A0"/>
                <w:w w:val="91"/>
              </w:rPr>
              <w:t>COMPENSATION</w:t>
            </w:r>
            <w:r>
              <w:rPr>
                <w:rFonts w:ascii="Arial" w:cs="Arial" w:eastAsia="Arial" w:hAnsi="Arial"/>
                <w:sz w:val="16"/>
                <w:szCs w:val="16"/>
                <w:color w:val="0032A0"/>
                <w:w w:val="91"/>
                <w:vertAlign w:val="superscript"/>
              </w:rPr>
              <w:t>(3)</w:t>
            </w:r>
          </w:p>
        </w:tc>
        <w:tc>
          <w:tcPr>
            <w:tcW w:w="200" w:type="dxa"/>
            <w:vAlign w:val="bottom"/>
          </w:tcPr>
          <w:p>
            <w:pPr>
              <w:spacing w:after="0"/>
              <w:rPr>
                <w:sz w:val="13"/>
                <w:szCs w:val="13"/>
                <w:color w:val="auto"/>
              </w:rPr>
            </w:pPr>
          </w:p>
        </w:tc>
        <w:tc>
          <w:tcPr>
            <w:tcW w:w="540" w:type="dxa"/>
            <w:vAlign w:val="bottom"/>
          </w:tcPr>
          <w:p>
            <w:pPr>
              <w:jc w:val="center"/>
              <w:ind w:right="58"/>
              <w:spacing w:after="0"/>
              <w:rPr>
                <w:sz w:val="20"/>
                <w:szCs w:val="20"/>
                <w:color w:val="auto"/>
              </w:rPr>
            </w:pPr>
            <w:r>
              <w:rPr>
                <w:rFonts w:ascii="Arial" w:cs="Arial" w:eastAsia="Arial" w:hAnsi="Arial"/>
                <w:sz w:val="13"/>
                <w:szCs w:val="13"/>
                <w:color w:val="0032A0"/>
                <w:w w:val="90"/>
              </w:rPr>
              <w:t>TOTAL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280" w:type="dxa"/>
            <w:vAlign w:val="bottom"/>
          </w:tcPr>
          <w:p>
            <w:pPr>
              <w:ind w:left="20"/>
              <w:spacing w:after="0" w:line="207" w:lineRule="exact"/>
              <w:rPr>
                <w:sz w:val="20"/>
                <w:szCs w:val="20"/>
                <w:color w:val="auto"/>
              </w:rPr>
            </w:pPr>
            <w:r>
              <w:rPr>
                <w:rFonts w:ascii="Arial" w:cs="Arial" w:eastAsia="Arial" w:hAnsi="Arial"/>
                <w:sz w:val="24"/>
                <w:szCs w:val="24"/>
                <w:color w:val="0032A0"/>
                <w:vertAlign w:val="subscript"/>
              </w:rPr>
              <w:t>​</w:t>
            </w:r>
            <w:r>
              <w:rPr>
                <w:rFonts w:ascii="Arial" w:cs="Arial" w:eastAsia="Arial" w:hAnsi="Arial"/>
                <w:sz w:val="12"/>
                <w:szCs w:val="12"/>
                <w:color w:val="0032A0"/>
              </w:rPr>
              <w:t xml:space="preserve"> NAME AND PRINCIPAL POSITION</w:t>
            </w:r>
          </w:p>
        </w:tc>
        <w:tc>
          <w:tcPr>
            <w:tcW w:w="1060" w:type="dxa"/>
            <w:vAlign w:val="bottom"/>
            <w:gridSpan w:val="3"/>
          </w:tcPr>
          <w:p>
            <w:pPr>
              <w:ind w:left="60"/>
              <w:spacing w:after="0" w:line="207" w:lineRule="exact"/>
              <w:rPr>
                <w:sz w:val="20"/>
                <w:szCs w:val="20"/>
                <w:color w:val="auto"/>
              </w:rPr>
            </w:pPr>
            <w:r>
              <w:rPr>
                <w:rFonts w:ascii="Arial" w:cs="Arial" w:eastAsia="Arial" w:hAnsi="Arial"/>
                <w:sz w:val="24"/>
                <w:szCs w:val="24"/>
                <w:color w:val="0032A0"/>
                <w:vertAlign w:val="subscript"/>
              </w:rPr>
              <w:t>​​</w:t>
            </w:r>
            <w:r>
              <w:rPr>
                <w:rFonts w:ascii="Arial" w:cs="Arial" w:eastAsia="Arial" w:hAnsi="Arial"/>
                <w:sz w:val="12"/>
                <w:szCs w:val="12"/>
                <w:color w:val="0032A0"/>
              </w:rPr>
              <w:t xml:space="preserve">YEAR </w:t>
            </w:r>
            <w:r>
              <w:rPr>
                <w:rFonts w:ascii="Arial" w:cs="Arial" w:eastAsia="Arial" w:hAnsi="Arial"/>
                <w:sz w:val="24"/>
                <w:szCs w:val="24"/>
                <w:color w:val="0032A0"/>
                <w:vertAlign w:val="subscript"/>
              </w:rPr>
              <w:t>​​</w:t>
            </w:r>
            <w:r>
              <w:rPr>
                <w:rFonts w:ascii="Arial" w:cs="Arial" w:eastAsia="Arial" w:hAnsi="Arial"/>
                <w:sz w:val="12"/>
                <w:szCs w:val="12"/>
                <w:color w:val="0032A0"/>
              </w:rPr>
              <w:t xml:space="preserve">   ($)</w:t>
            </w:r>
          </w:p>
        </w:tc>
        <w:tc>
          <w:tcPr>
            <w:tcW w:w="200" w:type="dxa"/>
            <w:vAlign w:val="bottom"/>
          </w:tcPr>
          <w:p>
            <w:pPr>
              <w:jc w:val="center"/>
              <w:ind w:right="16"/>
              <w:spacing w:after="0"/>
              <w:rPr>
                <w:sz w:val="20"/>
                <w:szCs w:val="20"/>
                <w:color w:val="auto"/>
              </w:rPr>
            </w:pPr>
            <w:r>
              <w:rPr>
                <w:rFonts w:ascii="Arial" w:cs="Arial" w:eastAsia="Arial" w:hAnsi="Arial"/>
                <w:sz w:val="13"/>
                <w:szCs w:val="13"/>
                <w:color w:val="0032A0"/>
              </w:rPr>
              <w:t>​​</w:t>
            </w:r>
          </w:p>
        </w:tc>
        <w:tc>
          <w:tcPr>
            <w:tcW w:w="360" w:type="dxa"/>
            <w:vAlign w:val="bottom"/>
          </w:tcPr>
          <w:p>
            <w:pPr>
              <w:jc w:val="right"/>
              <w:ind w:right="81"/>
              <w:spacing w:after="0"/>
              <w:rPr>
                <w:sz w:val="20"/>
                <w:szCs w:val="20"/>
                <w:color w:val="auto"/>
              </w:rPr>
            </w:pPr>
            <w:r>
              <w:rPr>
                <w:rFonts w:ascii="Arial" w:cs="Arial" w:eastAsia="Arial" w:hAnsi="Arial"/>
                <w:sz w:val="13"/>
                <w:szCs w:val="13"/>
                <w:color w:val="0032A0"/>
              </w:rPr>
              <w:t>($)</w:t>
            </w:r>
          </w:p>
        </w:tc>
        <w:tc>
          <w:tcPr>
            <w:tcW w:w="200" w:type="dxa"/>
            <w:vAlign w:val="bottom"/>
          </w:tcPr>
          <w:p>
            <w:pPr>
              <w:jc w:val="right"/>
              <w:ind w:right="15"/>
              <w:spacing w:after="0"/>
              <w:rPr>
                <w:sz w:val="20"/>
                <w:szCs w:val="20"/>
                <w:color w:val="auto"/>
              </w:rPr>
            </w:pPr>
            <w:r>
              <w:rPr>
                <w:rFonts w:ascii="Arial" w:cs="Arial" w:eastAsia="Arial" w:hAnsi="Arial"/>
                <w:sz w:val="13"/>
                <w:szCs w:val="13"/>
                <w:color w:val="0032A0"/>
              </w:rPr>
              <w:t>​​</w:t>
            </w:r>
          </w:p>
        </w:tc>
        <w:tc>
          <w:tcPr>
            <w:tcW w:w="560" w:type="dxa"/>
            <w:vAlign w:val="bottom"/>
          </w:tcPr>
          <w:p>
            <w:pPr>
              <w:jc w:val="center"/>
              <w:spacing w:after="0"/>
              <w:rPr>
                <w:sz w:val="20"/>
                <w:szCs w:val="20"/>
                <w:color w:val="auto"/>
              </w:rPr>
            </w:pPr>
            <w:r>
              <w:rPr>
                <w:rFonts w:ascii="Arial" w:cs="Arial" w:eastAsia="Arial" w:hAnsi="Arial"/>
                <w:sz w:val="13"/>
                <w:szCs w:val="13"/>
                <w:color w:val="0032A0"/>
                <w:w w:val="87"/>
              </w:rPr>
              <w:t>($)</w:t>
            </w:r>
          </w:p>
        </w:tc>
        <w:tc>
          <w:tcPr>
            <w:tcW w:w="120" w:type="dxa"/>
            <w:vAlign w:val="bottom"/>
          </w:tcPr>
          <w:p>
            <w:pPr>
              <w:jc w:val="right"/>
              <w:spacing w:after="0"/>
              <w:rPr>
                <w:sz w:val="20"/>
                <w:szCs w:val="20"/>
                <w:color w:val="auto"/>
              </w:rPr>
            </w:pPr>
            <w:r>
              <w:rPr>
                <w:rFonts w:ascii="Arial" w:cs="Arial" w:eastAsia="Arial" w:hAnsi="Arial"/>
                <w:sz w:val="13"/>
                <w:szCs w:val="13"/>
                <w:color w:val="0032A0"/>
              </w:rPr>
              <w:t>​​</w:t>
            </w:r>
          </w:p>
        </w:tc>
        <w:tc>
          <w:tcPr>
            <w:tcW w:w="520" w:type="dxa"/>
            <w:vAlign w:val="bottom"/>
          </w:tcPr>
          <w:p>
            <w:pPr>
              <w:jc w:val="center"/>
              <w:spacing w:after="0"/>
              <w:rPr>
                <w:sz w:val="20"/>
                <w:szCs w:val="20"/>
                <w:color w:val="auto"/>
              </w:rPr>
            </w:pPr>
            <w:r>
              <w:rPr>
                <w:rFonts w:ascii="Arial" w:cs="Arial" w:eastAsia="Arial" w:hAnsi="Arial"/>
                <w:sz w:val="13"/>
                <w:szCs w:val="13"/>
                <w:color w:val="0032A0"/>
              </w:rPr>
              <w:t>($)</w:t>
            </w:r>
          </w:p>
        </w:tc>
        <w:tc>
          <w:tcPr>
            <w:tcW w:w="140" w:type="dxa"/>
            <w:vAlign w:val="bottom"/>
          </w:tcPr>
          <w:p>
            <w:pPr>
              <w:jc w:val="right"/>
              <w:spacing w:after="0"/>
              <w:rPr>
                <w:sz w:val="20"/>
                <w:szCs w:val="20"/>
                <w:color w:val="auto"/>
              </w:rPr>
            </w:pPr>
            <w:r>
              <w:rPr>
                <w:rFonts w:ascii="Arial" w:cs="Arial" w:eastAsia="Arial" w:hAnsi="Arial"/>
                <w:sz w:val="13"/>
                <w:szCs w:val="13"/>
                <w:color w:val="0032A0"/>
              </w:rPr>
              <w:t>​​</w:t>
            </w:r>
          </w:p>
        </w:tc>
        <w:tc>
          <w:tcPr>
            <w:tcW w:w="280" w:type="dxa"/>
            <w:vAlign w:val="bottom"/>
          </w:tcPr>
          <w:p>
            <w:pPr>
              <w:spacing w:after="0"/>
              <w:rPr>
                <w:sz w:val="18"/>
                <w:szCs w:val="18"/>
                <w:color w:val="auto"/>
              </w:rPr>
            </w:pPr>
          </w:p>
        </w:tc>
        <w:tc>
          <w:tcPr>
            <w:tcW w:w="760" w:type="dxa"/>
            <w:vAlign w:val="bottom"/>
          </w:tcPr>
          <w:p>
            <w:pPr>
              <w:jc w:val="center"/>
              <w:ind w:right="213"/>
              <w:spacing w:after="0"/>
              <w:rPr>
                <w:sz w:val="20"/>
                <w:szCs w:val="20"/>
                <w:color w:val="auto"/>
              </w:rPr>
            </w:pPr>
            <w:r>
              <w:rPr>
                <w:rFonts w:ascii="Arial" w:cs="Arial" w:eastAsia="Arial" w:hAnsi="Arial"/>
                <w:sz w:val="13"/>
                <w:szCs w:val="13"/>
                <w:color w:val="0032A0"/>
              </w:rPr>
              <w:t>($)</w:t>
            </w:r>
          </w:p>
        </w:tc>
        <w:tc>
          <w:tcPr>
            <w:tcW w:w="140" w:type="dxa"/>
            <w:vAlign w:val="bottom"/>
          </w:tcPr>
          <w:p>
            <w:pPr>
              <w:jc w:val="right"/>
              <w:spacing w:after="0"/>
              <w:rPr>
                <w:sz w:val="20"/>
                <w:szCs w:val="20"/>
                <w:color w:val="auto"/>
              </w:rPr>
            </w:pPr>
            <w:r>
              <w:rPr>
                <w:rFonts w:ascii="Arial" w:cs="Arial" w:eastAsia="Arial" w:hAnsi="Arial"/>
                <w:sz w:val="13"/>
                <w:szCs w:val="13"/>
                <w:color w:val="0032A0"/>
              </w:rPr>
              <w:t>​​</w:t>
            </w:r>
          </w:p>
        </w:tc>
        <w:tc>
          <w:tcPr>
            <w:tcW w:w="960" w:type="dxa"/>
            <w:vAlign w:val="bottom"/>
          </w:tcPr>
          <w:p>
            <w:pPr>
              <w:jc w:val="center"/>
              <w:spacing w:after="0"/>
              <w:rPr>
                <w:sz w:val="20"/>
                <w:szCs w:val="20"/>
                <w:color w:val="auto"/>
              </w:rPr>
            </w:pPr>
            <w:r>
              <w:rPr>
                <w:rFonts w:ascii="Arial" w:cs="Arial" w:eastAsia="Arial" w:hAnsi="Arial"/>
                <w:sz w:val="13"/>
                <w:szCs w:val="13"/>
                <w:color w:val="0032A0"/>
              </w:rPr>
              <w:t>($)</w:t>
            </w:r>
          </w:p>
        </w:tc>
        <w:tc>
          <w:tcPr>
            <w:tcW w:w="220" w:type="dxa"/>
            <w:vAlign w:val="bottom"/>
          </w:tcPr>
          <w:p>
            <w:pPr>
              <w:jc w:val="right"/>
              <w:ind w:right="33"/>
              <w:spacing w:after="0"/>
              <w:rPr>
                <w:sz w:val="20"/>
                <w:szCs w:val="20"/>
                <w:color w:val="auto"/>
              </w:rPr>
            </w:pPr>
            <w:r>
              <w:rPr>
                <w:rFonts w:ascii="Arial" w:cs="Arial" w:eastAsia="Arial" w:hAnsi="Arial"/>
                <w:sz w:val="13"/>
                <w:szCs w:val="13"/>
                <w:color w:val="0032A0"/>
              </w:rPr>
              <w:t>​​</w:t>
            </w:r>
          </w:p>
        </w:tc>
        <w:tc>
          <w:tcPr>
            <w:tcW w:w="960" w:type="dxa"/>
            <w:vAlign w:val="bottom"/>
          </w:tcPr>
          <w:p>
            <w:pPr>
              <w:jc w:val="center"/>
              <w:ind w:right="20"/>
              <w:spacing w:after="0"/>
              <w:rPr>
                <w:sz w:val="20"/>
                <w:szCs w:val="20"/>
                <w:color w:val="auto"/>
              </w:rPr>
            </w:pPr>
            <w:r>
              <w:rPr>
                <w:rFonts w:ascii="Arial" w:cs="Arial" w:eastAsia="Arial" w:hAnsi="Arial"/>
                <w:sz w:val="13"/>
                <w:szCs w:val="13"/>
                <w:color w:val="0032A0"/>
              </w:rPr>
              <w:t>($)</w:t>
            </w:r>
          </w:p>
        </w:tc>
        <w:tc>
          <w:tcPr>
            <w:tcW w:w="200" w:type="dxa"/>
            <w:vAlign w:val="bottom"/>
          </w:tcPr>
          <w:p>
            <w:pPr>
              <w:ind w:left="60"/>
              <w:spacing w:after="0"/>
              <w:rPr>
                <w:sz w:val="20"/>
                <w:szCs w:val="20"/>
                <w:color w:val="auto"/>
              </w:rPr>
            </w:pPr>
            <w:r>
              <w:rPr>
                <w:rFonts w:ascii="Arial" w:cs="Arial" w:eastAsia="Arial" w:hAnsi="Arial"/>
                <w:sz w:val="13"/>
                <w:szCs w:val="13"/>
                <w:color w:val="0032A0"/>
              </w:rPr>
              <w:t>​​</w:t>
            </w:r>
          </w:p>
        </w:tc>
        <w:tc>
          <w:tcPr>
            <w:tcW w:w="540" w:type="dxa"/>
            <w:vAlign w:val="bottom"/>
          </w:tcPr>
          <w:p>
            <w:pPr>
              <w:jc w:val="right"/>
              <w:ind w:right="178"/>
              <w:spacing w:after="0"/>
              <w:rPr>
                <w:sz w:val="20"/>
                <w:szCs w:val="20"/>
                <w:color w:val="auto"/>
              </w:rPr>
            </w:pPr>
            <w:r>
              <w:rPr>
                <w:rFonts w:ascii="Arial" w:cs="Arial" w:eastAsia="Arial" w:hAnsi="Arial"/>
                <w:sz w:val="13"/>
                <w:szCs w:val="13"/>
                <w:color w:val="0032A0"/>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0032A0"/>
              </w:rPr>
              <w:t>​ ​</w:t>
            </w:r>
          </w:p>
        </w:tc>
        <w:tc>
          <w:tcPr>
            <w:tcW w:w="0" w:type="dxa"/>
            <w:vAlign w:val="bottom"/>
          </w:tcPr>
          <w:p>
            <w:pPr>
              <w:spacing w:after="0"/>
              <w:rPr>
                <w:sz w:val="1"/>
                <w:szCs w:val="1"/>
                <w:color w:val="auto"/>
              </w:rPr>
            </w:pPr>
          </w:p>
        </w:tc>
      </w:tr>
      <w:tr>
        <w:trPr>
          <w:trHeight w:val="203"/>
        </w:trPr>
        <w:tc>
          <w:tcPr>
            <w:tcW w:w="40" w:type="dxa"/>
            <w:vAlign w:val="bottom"/>
            <w:tcBorders>
              <w:top w:val="single" w:sz="8" w:color="0032A0"/>
            </w:tcBorders>
          </w:tcPr>
          <w:p>
            <w:pPr>
              <w:spacing w:after="0"/>
              <w:rPr>
                <w:sz w:val="20"/>
                <w:szCs w:val="20"/>
                <w:color w:val="auto"/>
              </w:rPr>
            </w:pPr>
            <w:r>
              <w:rPr>
                <w:rFonts w:ascii="Arial" w:cs="Arial" w:eastAsia="Arial" w:hAnsi="Arial"/>
                <w:sz w:val="13"/>
                <w:szCs w:val="13"/>
                <w:color w:val="auto"/>
              </w:rPr>
              <w:t>​</w:t>
            </w:r>
          </w:p>
        </w:tc>
        <w:tc>
          <w:tcPr>
            <w:tcW w:w="2280" w:type="dxa"/>
            <w:vAlign w:val="bottom"/>
            <w:tcBorders>
              <w:top w:val="single" w:sz="8" w:color="0032A0"/>
            </w:tcBorders>
          </w:tcPr>
          <w:p>
            <w:pPr>
              <w:ind w:left="80"/>
              <w:spacing w:after="0"/>
              <w:rPr>
                <w:sz w:val="20"/>
                <w:szCs w:val="20"/>
                <w:color w:val="auto"/>
              </w:rPr>
            </w:pPr>
            <w:r>
              <w:rPr>
                <w:rFonts w:ascii="Arial" w:cs="Arial" w:eastAsia="Arial" w:hAnsi="Arial"/>
                <w:sz w:val="13"/>
                <w:szCs w:val="13"/>
                <w:b w:val="1"/>
                <w:bCs w:val="1"/>
                <w:color w:val="auto"/>
              </w:rPr>
              <w:t>Ajay Mehra</w:t>
            </w:r>
          </w:p>
        </w:tc>
        <w:tc>
          <w:tcPr>
            <w:tcW w:w="1260" w:type="dxa"/>
            <w:vAlign w:val="bottom"/>
            <w:tcBorders>
              <w:top w:val="single" w:sz="8" w:color="0032A0"/>
            </w:tcBorders>
            <w:gridSpan w:val="4"/>
          </w:tcPr>
          <w:p>
            <w:pPr>
              <w:jc w:val="right"/>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​2026</w:t>
            </w:r>
            <w:r>
              <w:rPr>
                <w:rFonts w:ascii="Arial" w:cs="Arial" w:eastAsia="Arial" w:hAnsi="Arial"/>
                <w:sz w:val="23"/>
                <w:szCs w:val="23"/>
                <w:color w:val="auto"/>
                <w:vertAlign w:val="superscript"/>
              </w:rPr>
              <w:t>​​​</w:t>
            </w:r>
            <w:r>
              <w:rPr>
                <w:rFonts w:ascii="Arial" w:cs="Arial" w:eastAsia="Arial" w:hAnsi="Arial"/>
                <w:sz w:val="12"/>
                <w:szCs w:val="12"/>
                <w:color w:val="auto"/>
              </w:rPr>
              <w:t>​775,240</w:t>
            </w: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1240" w:type="dxa"/>
            <w:vAlign w:val="bottom"/>
            <w:tcBorders>
              <w:top w:val="single" w:sz="8" w:color="0032A0"/>
            </w:tcBorders>
            <w:gridSpan w:val="4"/>
          </w:tcPr>
          <w:p>
            <w:pPr>
              <w:jc w:val="right"/>
              <w:spacing w:after="0" w:line="20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r>
              <w:rPr>
                <w:rFonts w:ascii="Arial" w:cs="Arial" w:eastAsia="Arial" w:hAnsi="Arial"/>
                <w:sz w:val="12"/>
                <w:szCs w:val="12"/>
                <w:color w:val="auto"/>
              </w:rPr>
              <w:t>​5,999,970</w:t>
            </w:r>
            <w:r>
              <w:rPr>
                <w:rFonts w:ascii="Arial" w:cs="Arial" w:eastAsia="Arial" w:hAnsi="Arial"/>
                <w:sz w:val="23"/>
                <w:szCs w:val="23"/>
                <w:color w:val="auto"/>
                <w:vertAlign w:val="superscript"/>
              </w:rPr>
              <w:t>​​​</w:t>
            </w:r>
          </w:p>
        </w:tc>
        <w:tc>
          <w:tcPr>
            <w:tcW w:w="520" w:type="dxa"/>
            <w:vAlign w:val="bottom"/>
            <w:tcBorders>
              <w:top w:val="single" w:sz="8" w:color="0032A0"/>
            </w:tcBorders>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0032A0"/>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0032A0"/>
            </w:tcBorders>
            <w:gridSpan w:val="2"/>
          </w:tcPr>
          <w:p>
            <w:pPr>
              <w:jc w:val="right"/>
              <w:ind w:right="153"/>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​1,552,500</w:t>
            </w:r>
          </w:p>
        </w:tc>
        <w:tc>
          <w:tcPr>
            <w:tcW w:w="140" w:type="dxa"/>
            <w:vAlign w:val="bottom"/>
            <w:tcBorders>
              <w:top w:val="single" w:sz="8" w:color="0032A0"/>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0032A0"/>
            </w:tcBorders>
          </w:tcPr>
          <w:p>
            <w:pPr>
              <w:jc w:val="right"/>
              <w:ind w:right="359"/>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20" w:type="dxa"/>
            <w:vAlign w:val="bottom"/>
            <w:tcBorders>
              <w:top w:val="single" w:sz="8" w:color="0032A0"/>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0032A0"/>
            </w:tcBorders>
          </w:tcPr>
          <w:p>
            <w:pPr>
              <w:jc w:val="right"/>
              <w:ind w:right="2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​145,196</w:t>
            </w:r>
          </w:p>
        </w:tc>
        <w:tc>
          <w:tcPr>
            <w:tcW w:w="780" w:type="dxa"/>
            <w:vAlign w:val="bottom"/>
            <w:tcBorders>
              <w:top w:val="single" w:sz="8" w:color="0032A0"/>
            </w:tcBorders>
            <w:gridSpan w:val="3"/>
          </w:tcPr>
          <w:p>
            <w:pPr>
              <w:ind w:left="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​8,472,906</w:t>
            </w:r>
            <w:r>
              <w:rPr>
                <w:rFonts w:ascii="Arial" w:cs="Arial" w:eastAsia="Arial" w:hAnsi="Arial"/>
                <w:sz w:val="23"/>
                <w:szCs w:val="23"/>
                <w:color w:val="auto"/>
                <w:vertAlign w:val="superscript"/>
              </w:rPr>
              <w:t>​</w:t>
            </w:r>
          </w:p>
        </w:tc>
        <w:tc>
          <w:tcPr>
            <w:tcW w:w="1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80" w:type="dxa"/>
            <w:vAlign w:val="bottom"/>
            <w:vMerge w:val="restart"/>
          </w:tcPr>
          <w:p>
            <w:pPr>
              <w:ind w:left="200"/>
              <w:spacing w:after="0"/>
              <w:rPr>
                <w:sz w:val="20"/>
                <w:szCs w:val="20"/>
                <w:color w:val="auto"/>
              </w:rPr>
            </w:pPr>
            <w:r>
              <w:rPr>
                <w:rFonts w:ascii="Arial" w:cs="Arial" w:eastAsia="Arial" w:hAnsi="Arial"/>
                <w:sz w:val="13"/>
                <w:szCs w:val="13"/>
                <w:color w:val="auto"/>
              </w:rPr>
              <w:t>President and Chief</w:t>
            </w:r>
          </w:p>
        </w:tc>
        <w:tc>
          <w:tcPr>
            <w:tcW w:w="80" w:type="dxa"/>
            <w:vAlign w:val="bottom"/>
          </w:tcPr>
          <w:p>
            <w:pPr>
              <w:spacing w:after="0"/>
              <w:rPr>
                <w:sz w:val="3"/>
                <w:szCs w:val="3"/>
                <w:color w:val="auto"/>
              </w:rPr>
            </w:pPr>
          </w:p>
        </w:tc>
        <w:tc>
          <w:tcPr>
            <w:tcW w:w="1180" w:type="dxa"/>
            <w:vAlign w:val="bottom"/>
            <w:tcBorders>
              <w:bottom w:val="single" w:sz="8" w:color="7F7F7F"/>
            </w:tcBorders>
            <w:gridSpan w:val="3"/>
          </w:tcPr>
          <w:p>
            <w:pPr>
              <w:spacing w:after="0"/>
              <w:rPr>
                <w:sz w:val="3"/>
                <w:szCs w:val="3"/>
                <w:color w:val="auto"/>
              </w:rPr>
            </w:pPr>
          </w:p>
        </w:tc>
        <w:tc>
          <w:tcPr>
            <w:tcW w:w="1240" w:type="dxa"/>
            <w:vAlign w:val="bottom"/>
            <w:tcBorders>
              <w:bottom w:val="single" w:sz="8" w:color="7F7F7F"/>
            </w:tcBorders>
            <w:gridSpan w:val="4"/>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gridSpan w:val="2"/>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gridSpan w:val="3"/>
          </w:tcPr>
          <w:p>
            <w:pPr>
              <w:spacing w:after="0"/>
              <w:rPr>
                <w:sz w:val="3"/>
                <w:szCs w:val="3"/>
                <w:color w:val="auto"/>
              </w:rPr>
            </w:pP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​2025</w:t>
            </w:r>
            <w:r>
              <w:rPr>
                <w:rFonts w:ascii="Arial" w:cs="Arial" w:eastAsia="Arial" w:hAnsi="Arial"/>
                <w:sz w:val="18"/>
                <w:szCs w:val="18"/>
                <w:color w:val="auto"/>
                <w:vertAlign w:val="superscript"/>
              </w:rPr>
              <w:t>​​​</w:t>
            </w:r>
            <w:r>
              <w:rPr>
                <w:rFonts w:ascii="Arial" w:cs="Arial" w:eastAsia="Arial" w:hAnsi="Arial"/>
                <w:sz w:val="10"/>
                <w:szCs w:val="10"/>
                <w:color w:val="auto"/>
              </w:rPr>
              <w:t>​621,448</w:t>
            </w: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1240" w:type="dxa"/>
            <w:vAlign w:val="bottom"/>
            <w:gridSpan w:val="4"/>
          </w:tcPr>
          <w:p>
            <w:pPr>
              <w:jc w:val="right"/>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r>
              <w:rPr>
                <w:rFonts w:ascii="Arial" w:cs="Arial" w:eastAsia="Arial" w:hAnsi="Arial"/>
                <w:sz w:val="10"/>
                <w:szCs w:val="10"/>
                <w:color w:val="auto"/>
              </w:rPr>
              <w:t>​5,269,720</w:t>
            </w:r>
            <w:r>
              <w:rPr>
                <w:rFonts w:ascii="Arial" w:cs="Arial" w:eastAsia="Arial" w:hAnsi="Arial"/>
                <w:sz w:val="18"/>
                <w:szCs w:val="18"/>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53"/>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​1,500,000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​120,973</w:t>
            </w:r>
          </w:p>
        </w:tc>
        <w:tc>
          <w:tcPr>
            <w:tcW w:w="780" w:type="dxa"/>
            <w:vAlign w:val="bottom"/>
            <w:gridSpan w:val="3"/>
          </w:tcPr>
          <w:p>
            <w:pPr>
              <w:ind w:left="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​7,512,141</w:t>
            </w:r>
            <w:r>
              <w:rPr>
                <w:rFonts w:ascii="Arial" w:cs="Arial" w:eastAsia="Arial" w:hAnsi="Arial"/>
                <w:sz w:val="18"/>
                <w:szCs w:val="18"/>
                <w:color w:val="auto"/>
                <w:vertAlign w:val="superscript"/>
              </w:rPr>
              <w:t>​</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80" w:type="dxa"/>
            <w:vAlign w:val="bottom"/>
          </w:tcPr>
          <w:p>
            <w:pPr>
              <w:ind w:left="200"/>
              <w:spacing w:after="0"/>
              <w:rPr>
                <w:sz w:val="20"/>
                <w:szCs w:val="20"/>
                <w:color w:val="auto"/>
              </w:rPr>
            </w:pPr>
            <w:r>
              <w:rPr>
                <w:rFonts w:ascii="Arial" w:cs="Arial" w:eastAsia="Arial" w:hAnsi="Arial"/>
                <w:sz w:val="4"/>
                <w:szCs w:val="4"/>
                <w:color w:val="auto"/>
              </w:rPr>
              <w:t>Executive Officer</w:t>
            </w:r>
          </w:p>
        </w:tc>
        <w:tc>
          <w:tcPr>
            <w:tcW w:w="80" w:type="dxa"/>
            <w:vAlign w:val="bottom"/>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40" w:type="dxa"/>
            <w:vAlign w:val="bottom"/>
            <w:tcBorders>
              <w:bottom w:val="single" w:sz="8" w:color="7F7F7F"/>
            </w:tcBorders>
          </w:tcPr>
          <w:p>
            <w:pPr>
              <w:spacing w:after="0"/>
              <w:rPr>
                <w:sz w:val="18"/>
                <w:szCs w:val="18"/>
                <w:color w:val="auto"/>
              </w:rPr>
            </w:pPr>
          </w:p>
        </w:tc>
        <w:tc>
          <w:tcPr>
            <w:tcW w:w="228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1180" w:type="dxa"/>
            <w:vAlign w:val="bottom"/>
            <w:tcBorders>
              <w:bottom w:val="single" w:sz="8" w:color="7F7F7F"/>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​2024</w:t>
            </w:r>
            <w:r>
              <w:rPr>
                <w:rFonts w:ascii="Arial" w:cs="Arial" w:eastAsia="Arial" w:hAnsi="Arial"/>
                <w:sz w:val="24"/>
                <w:szCs w:val="24"/>
                <w:color w:val="auto"/>
                <w:vertAlign w:val="superscript"/>
              </w:rPr>
              <w:t>​​​</w:t>
            </w:r>
            <w:r>
              <w:rPr>
                <w:rFonts w:ascii="Arial" w:cs="Arial" w:eastAsia="Arial" w:hAnsi="Arial"/>
                <w:sz w:val="13"/>
                <w:szCs w:val="13"/>
                <w:color w:val="auto"/>
              </w:rPr>
              <w:t>​492,340</w:t>
            </w: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240" w:type="dxa"/>
            <w:vAlign w:val="bottom"/>
            <w:tcBorders>
              <w:bottom w:val="single" w:sz="8" w:color="7F7F7F"/>
            </w:tcBorders>
            <w:gridSpan w:val="4"/>
          </w:tcPr>
          <w:p>
            <w:pPr>
              <w:jc w:val="right"/>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r>
              <w:rPr>
                <w:rFonts w:ascii="Arial" w:cs="Arial" w:eastAsia="Arial" w:hAnsi="Arial"/>
                <w:sz w:val="13"/>
                <w:szCs w:val="13"/>
                <w:color w:val="auto"/>
              </w:rPr>
              <w:t>​  504,986</w:t>
            </w:r>
            <w:r>
              <w:rPr>
                <w:rFonts w:ascii="Arial" w:cs="Arial" w:eastAsia="Arial" w:hAnsi="Arial"/>
                <w:sz w:val="24"/>
                <w:szCs w:val="24"/>
                <w:color w:val="auto"/>
                <w:vertAlign w:val="superscript"/>
              </w:rPr>
              <w:t>​​​</w:t>
            </w:r>
          </w:p>
        </w:tc>
        <w:tc>
          <w:tcPr>
            <w:tcW w:w="52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7F7F7F"/>
            </w:tcBorders>
            <w:gridSpan w:val="2"/>
          </w:tcPr>
          <w:p>
            <w:pPr>
              <w:jc w:val="right"/>
              <w:ind w:right="153"/>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​4,675,000</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359"/>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20" w:type="dxa"/>
            <w:vAlign w:val="bottom"/>
            <w:tcBorders>
              <w:bottom w:val="single" w:sz="8" w:color="7F7F7F"/>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2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​104,772</w:t>
            </w:r>
          </w:p>
        </w:tc>
        <w:tc>
          <w:tcPr>
            <w:tcW w:w="780" w:type="dxa"/>
            <w:vAlign w:val="bottom"/>
            <w:tcBorders>
              <w:bottom w:val="single" w:sz="8" w:color="7F7F7F"/>
            </w:tcBorders>
            <w:gridSpan w:val="3"/>
          </w:tcPr>
          <w:p>
            <w:pPr>
              <w:ind w:left="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​5,777,098</w:t>
            </w:r>
            <w:r>
              <w:rPr>
                <w:rFonts w:ascii="Arial" w:cs="Arial" w:eastAsia="Arial" w:hAnsi="Arial"/>
                <w:sz w:val="24"/>
                <w:szCs w:val="24"/>
                <w:color w:val="auto"/>
                <w:vertAlign w:val="superscript"/>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Alan Edrick</w:t>
            </w:r>
          </w:p>
        </w:tc>
        <w:tc>
          <w:tcPr>
            <w:tcW w:w="1260" w:type="dxa"/>
            <w:vAlign w:val="bottom"/>
            <w:gridSpan w:val="4"/>
          </w:tcPr>
          <w:p>
            <w:pPr>
              <w:jc w:val="right"/>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​2026</w:t>
            </w:r>
            <w:r>
              <w:rPr>
                <w:rFonts w:ascii="Arial" w:cs="Arial" w:eastAsia="Arial" w:hAnsi="Arial"/>
                <w:sz w:val="23"/>
                <w:szCs w:val="23"/>
                <w:color w:val="auto"/>
                <w:vertAlign w:val="superscript"/>
              </w:rPr>
              <w:t>​​​</w:t>
            </w:r>
            <w:r>
              <w:rPr>
                <w:rFonts w:ascii="Arial" w:cs="Arial" w:eastAsia="Arial" w:hAnsi="Arial"/>
                <w:sz w:val="12"/>
                <w:szCs w:val="12"/>
                <w:color w:val="auto"/>
              </w:rPr>
              <w:t>​552,688</w:t>
            </w: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1240" w:type="dxa"/>
            <w:vAlign w:val="bottom"/>
            <w:gridSpan w:val="4"/>
          </w:tcPr>
          <w:p>
            <w:pPr>
              <w:jc w:val="right"/>
              <w:spacing w:after="0" w:line="20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r>
              <w:rPr>
                <w:rFonts w:ascii="Arial" w:cs="Arial" w:eastAsia="Arial" w:hAnsi="Arial"/>
                <w:sz w:val="12"/>
                <w:szCs w:val="12"/>
                <w:color w:val="auto"/>
              </w:rPr>
              <w:t>​1,885,008</w:t>
            </w:r>
            <w:r>
              <w:rPr>
                <w:rFonts w:ascii="Arial" w:cs="Arial" w:eastAsia="Arial" w:hAnsi="Arial"/>
                <w:sz w:val="23"/>
                <w:szCs w:val="23"/>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line="20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830,112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​172,229</w:t>
            </w:r>
          </w:p>
        </w:tc>
        <w:tc>
          <w:tcPr>
            <w:tcW w:w="780" w:type="dxa"/>
            <w:vAlign w:val="bottom"/>
            <w:gridSpan w:val="3"/>
          </w:tcPr>
          <w:p>
            <w:pPr>
              <w:ind w:left="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​3,440,037</w:t>
            </w:r>
            <w:r>
              <w:rPr>
                <w:rFonts w:ascii="Arial" w:cs="Arial" w:eastAsia="Arial" w:hAnsi="Arial"/>
                <w:sz w:val="23"/>
                <w:szCs w:val="23"/>
                <w:color w:val="auto"/>
                <w:vertAlign w:val="superscript"/>
              </w:rPr>
              <w:t>​</w:t>
            </w:r>
          </w:p>
        </w:tc>
        <w:tc>
          <w:tcPr>
            <w:tcW w:w="1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80" w:type="dxa"/>
            <w:vAlign w:val="bottom"/>
            <w:vMerge w:val="restart"/>
          </w:tcPr>
          <w:p>
            <w:pPr>
              <w:ind w:left="200"/>
              <w:spacing w:after="0"/>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3"/>
                <w:szCs w:val="3"/>
                <w:color w:val="auto"/>
              </w:rPr>
            </w:pPr>
          </w:p>
        </w:tc>
        <w:tc>
          <w:tcPr>
            <w:tcW w:w="1180" w:type="dxa"/>
            <w:vAlign w:val="bottom"/>
            <w:tcBorders>
              <w:bottom w:val="single" w:sz="8" w:color="7F7F7F"/>
            </w:tcBorders>
            <w:gridSpan w:val="3"/>
          </w:tcPr>
          <w:p>
            <w:pPr>
              <w:spacing w:after="0"/>
              <w:rPr>
                <w:sz w:val="3"/>
                <w:szCs w:val="3"/>
                <w:color w:val="auto"/>
              </w:rPr>
            </w:pPr>
          </w:p>
        </w:tc>
        <w:tc>
          <w:tcPr>
            <w:tcW w:w="1240" w:type="dxa"/>
            <w:vAlign w:val="bottom"/>
            <w:tcBorders>
              <w:bottom w:val="single" w:sz="8" w:color="7F7F7F"/>
            </w:tcBorders>
            <w:gridSpan w:val="4"/>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gridSpan w:val="3"/>
          </w:tcPr>
          <w:p>
            <w:pPr>
              <w:spacing w:after="0"/>
              <w:rPr>
                <w:sz w:val="3"/>
                <w:szCs w:val="3"/>
                <w:color w:val="auto"/>
              </w:rPr>
            </w:pP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​2025</w:t>
            </w:r>
            <w:r>
              <w:rPr>
                <w:rFonts w:ascii="Arial" w:cs="Arial" w:eastAsia="Arial" w:hAnsi="Arial"/>
                <w:sz w:val="18"/>
                <w:szCs w:val="18"/>
                <w:color w:val="auto"/>
                <w:vertAlign w:val="superscript"/>
              </w:rPr>
              <w:t>​​​</w:t>
            </w:r>
            <w:r>
              <w:rPr>
                <w:rFonts w:ascii="Arial" w:cs="Arial" w:eastAsia="Arial" w:hAnsi="Arial"/>
                <w:sz w:val="10"/>
                <w:szCs w:val="10"/>
                <w:color w:val="auto"/>
              </w:rPr>
              <w:t>​534,095</w:t>
            </w: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1240" w:type="dxa"/>
            <w:vAlign w:val="bottom"/>
            <w:gridSpan w:val="4"/>
          </w:tcPr>
          <w:p>
            <w:pPr>
              <w:jc w:val="right"/>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r>
              <w:rPr>
                <w:rFonts w:ascii="Arial" w:cs="Arial" w:eastAsia="Arial" w:hAnsi="Arial"/>
                <w:sz w:val="10"/>
                <w:szCs w:val="10"/>
                <w:color w:val="auto"/>
              </w:rPr>
              <w:t>​1,884,972</w:t>
            </w:r>
            <w:r>
              <w:rPr>
                <w:rFonts w:ascii="Arial" w:cs="Arial" w:eastAsia="Arial" w:hAnsi="Arial"/>
                <w:sz w:val="18"/>
                <w:szCs w:val="18"/>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802,041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​109,028</w:t>
            </w:r>
          </w:p>
        </w:tc>
        <w:tc>
          <w:tcPr>
            <w:tcW w:w="780" w:type="dxa"/>
            <w:vAlign w:val="bottom"/>
            <w:gridSpan w:val="3"/>
          </w:tcPr>
          <w:p>
            <w:pPr>
              <w:ind w:left="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​3,330,136</w:t>
            </w:r>
            <w:r>
              <w:rPr>
                <w:rFonts w:ascii="Arial" w:cs="Arial" w:eastAsia="Arial" w:hAnsi="Arial"/>
                <w:sz w:val="18"/>
                <w:szCs w:val="18"/>
                <w:color w:val="auto"/>
                <w:vertAlign w:val="superscript"/>
              </w:rPr>
              <w:t>​</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80" w:type="dxa"/>
            <w:vAlign w:val="bottom"/>
          </w:tcPr>
          <w:p>
            <w:pPr>
              <w:ind w:left="200"/>
              <w:spacing w:after="0"/>
              <w:rPr>
                <w:sz w:val="20"/>
                <w:szCs w:val="20"/>
                <w:color w:val="auto"/>
              </w:rPr>
            </w:pPr>
            <w:r>
              <w:rPr>
                <w:rFonts w:ascii="Arial" w:cs="Arial" w:eastAsia="Arial" w:hAnsi="Arial"/>
                <w:sz w:val="4"/>
                <w:szCs w:val="4"/>
                <w:color w:val="auto"/>
              </w:rPr>
              <w:t>and Chief Financial Officer</w:t>
            </w:r>
          </w:p>
        </w:tc>
        <w:tc>
          <w:tcPr>
            <w:tcW w:w="80" w:type="dxa"/>
            <w:vAlign w:val="bottom"/>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40" w:type="dxa"/>
            <w:vAlign w:val="bottom"/>
            <w:tcBorders>
              <w:bottom w:val="single" w:sz="8" w:color="7F7F7F"/>
            </w:tcBorders>
          </w:tcPr>
          <w:p>
            <w:pPr>
              <w:spacing w:after="0"/>
              <w:rPr>
                <w:sz w:val="18"/>
                <w:szCs w:val="18"/>
                <w:color w:val="auto"/>
              </w:rPr>
            </w:pPr>
          </w:p>
        </w:tc>
        <w:tc>
          <w:tcPr>
            <w:tcW w:w="228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1180" w:type="dxa"/>
            <w:vAlign w:val="bottom"/>
            <w:tcBorders>
              <w:bottom w:val="single" w:sz="8" w:color="7F7F7F"/>
            </w:tcBorders>
            <w:gridSpan w:val="3"/>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​2024</w:t>
            </w:r>
            <w:r>
              <w:rPr>
                <w:rFonts w:ascii="Arial" w:cs="Arial" w:eastAsia="Arial" w:hAnsi="Arial"/>
                <w:sz w:val="24"/>
                <w:szCs w:val="24"/>
                <w:color w:val="auto"/>
                <w:vertAlign w:val="superscript"/>
              </w:rPr>
              <w:t>​​​</w:t>
            </w:r>
            <w:r>
              <w:rPr>
                <w:rFonts w:ascii="Arial" w:cs="Arial" w:eastAsia="Arial" w:hAnsi="Arial"/>
                <w:sz w:val="13"/>
                <w:szCs w:val="13"/>
                <w:color w:val="auto"/>
              </w:rPr>
              <w:t>​519,120</w:t>
            </w: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240" w:type="dxa"/>
            <w:vAlign w:val="bottom"/>
            <w:tcBorders>
              <w:bottom w:val="single" w:sz="8" w:color="7F7F7F"/>
            </w:tcBorders>
            <w:gridSpan w:val="4"/>
          </w:tcPr>
          <w:p>
            <w:pPr>
              <w:jc w:val="right"/>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r>
              <w:rPr>
                <w:rFonts w:ascii="Arial" w:cs="Arial" w:eastAsia="Arial" w:hAnsi="Arial"/>
                <w:sz w:val="13"/>
                <w:szCs w:val="13"/>
                <w:color w:val="auto"/>
              </w:rPr>
              <w:t>​1,683,168</w:t>
            </w:r>
            <w:r>
              <w:rPr>
                <w:rFonts w:ascii="Arial" w:cs="Arial" w:eastAsia="Arial" w:hAnsi="Arial"/>
                <w:sz w:val="24"/>
                <w:szCs w:val="24"/>
                <w:color w:val="auto"/>
                <w:vertAlign w:val="superscript"/>
              </w:rPr>
              <w:t>​​​</w:t>
            </w:r>
          </w:p>
        </w:tc>
        <w:tc>
          <w:tcPr>
            <w:tcW w:w="52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7F7F7F"/>
            </w:tcBorders>
          </w:tcPr>
          <w:p>
            <w:pPr>
              <w:jc w:val="right"/>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760" w:type="dxa"/>
            <w:vAlign w:val="bottom"/>
            <w:tcBorders>
              <w:bottom w:val="single" w:sz="8" w:color="7F7F7F"/>
            </w:tcBorders>
          </w:tcPr>
          <w:p>
            <w:pPr>
              <w:jc w:val="right"/>
              <w:ind w:right="153"/>
              <w:spacing w:after="0"/>
              <w:rPr>
                <w:sz w:val="20"/>
                <w:szCs w:val="20"/>
                <w:color w:val="auto"/>
              </w:rPr>
            </w:pPr>
            <w:r>
              <w:rPr>
                <w:rFonts w:ascii="Arial" w:cs="Arial" w:eastAsia="Arial" w:hAnsi="Arial"/>
                <w:sz w:val="13"/>
                <w:szCs w:val="13"/>
                <w:color w:val="auto"/>
              </w:rPr>
              <w:t>778,680</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359"/>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220" w:type="dxa"/>
            <w:vAlign w:val="bottom"/>
            <w:tcBorders>
              <w:bottom w:val="single" w:sz="8" w:color="7F7F7F"/>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2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87,641</w:t>
            </w:r>
          </w:p>
        </w:tc>
        <w:tc>
          <w:tcPr>
            <w:tcW w:w="780" w:type="dxa"/>
            <w:vAlign w:val="bottom"/>
            <w:tcBorders>
              <w:bottom w:val="single" w:sz="8" w:color="7F7F7F"/>
            </w:tcBorders>
            <w:gridSpan w:val="3"/>
          </w:tcPr>
          <w:p>
            <w:pPr>
              <w:ind w:left="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​3,068,609</w:t>
            </w:r>
            <w:r>
              <w:rPr>
                <w:rFonts w:ascii="Arial" w:cs="Arial" w:eastAsia="Arial" w:hAnsi="Arial"/>
                <w:sz w:val="24"/>
                <w:szCs w:val="24"/>
                <w:color w:val="auto"/>
                <w:vertAlign w:val="superscript"/>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Victor S. Sze</w:t>
            </w:r>
          </w:p>
        </w:tc>
        <w:tc>
          <w:tcPr>
            <w:tcW w:w="1260" w:type="dxa"/>
            <w:vAlign w:val="bottom"/>
            <w:gridSpan w:val="4"/>
          </w:tcPr>
          <w:p>
            <w:pPr>
              <w:jc w:val="right"/>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​2026</w:t>
            </w:r>
            <w:r>
              <w:rPr>
                <w:rFonts w:ascii="Arial" w:cs="Arial" w:eastAsia="Arial" w:hAnsi="Arial"/>
                <w:sz w:val="23"/>
                <w:szCs w:val="23"/>
                <w:color w:val="auto"/>
                <w:vertAlign w:val="superscript"/>
              </w:rPr>
              <w:t>​​​</w:t>
            </w:r>
            <w:r>
              <w:rPr>
                <w:rFonts w:ascii="Arial" w:cs="Arial" w:eastAsia="Arial" w:hAnsi="Arial"/>
                <w:sz w:val="12"/>
                <w:szCs w:val="12"/>
                <w:color w:val="auto"/>
              </w:rPr>
              <w:t>​477,022</w:t>
            </w: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1240" w:type="dxa"/>
            <w:vAlign w:val="bottom"/>
            <w:gridSpan w:val="4"/>
          </w:tcPr>
          <w:p>
            <w:pPr>
              <w:jc w:val="right"/>
              <w:spacing w:after="0" w:line="20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r>
              <w:rPr>
                <w:rFonts w:ascii="Arial" w:cs="Arial" w:eastAsia="Arial" w:hAnsi="Arial"/>
                <w:sz w:val="12"/>
                <w:szCs w:val="12"/>
                <w:color w:val="auto"/>
              </w:rPr>
              <w:t>​1,425,009</w:t>
            </w:r>
            <w:r>
              <w:rPr>
                <w:rFonts w:ascii="Arial" w:cs="Arial" w:eastAsia="Arial" w:hAnsi="Arial"/>
                <w:sz w:val="23"/>
                <w:szCs w:val="23"/>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line="20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644,819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91,946</w:t>
            </w:r>
          </w:p>
        </w:tc>
        <w:tc>
          <w:tcPr>
            <w:tcW w:w="780" w:type="dxa"/>
            <w:vAlign w:val="bottom"/>
            <w:gridSpan w:val="3"/>
          </w:tcPr>
          <w:p>
            <w:pPr>
              <w:ind w:left="20"/>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​2,638,796</w:t>
            </w:r>
            <w:r>
              <w:rPr>
                <w:rFonts w:ascii="Arial" w:cs="Arial" w:eastAsia="Arial" w:hAnsi="Arial"/>
                <w:sz w:val="23"/>
                <w:szCs w:val="23"/>
                <w:color w:val="auto"/>
                <w:vertAlign w:val="superscript"/>
              </w:rPr>
              <w:t>​</w:t>
            </w:r>
          </w:p>
        </w:tc>
        <w:tc>
          <w:tcPr>
            <w:tcW w:w="1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80" w:type="dxa"/>
            <w:vAlign w:val="bottom"/>
            <w:vMerge w:val="restart"/>
          </w:tcPr>
          <w:p>
            <w:pPr>
              <w:ind w:left="200"/>
              <w:spacing w:after="0"/>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3"/>
                <w:szCs w:val="3"/>
                <w:color w:val="auto"/>
              </w:rPr>
            </w:pPr>
          </w:p>
        </w:tc>
        <w:tc>
          <w:tcPr>
            <w:tcW w:w="1180" w:type="dxa"/>
            <w:vAlign w:val="bottom"/>
            <w:tcBorders>
              <w:bottom w:val="single" w:sz="8" w:color="7F7F7F"/>
            </w:tcBorders>
            <w:gridSpan w:val="3"/>
          </w:tcPr>
          <w:p>
            <w:pPr>
              <w:spacing w:after="0"/>
              <w:rPr>
                <w:sz w:val="3"/>
                <w:szCs w:val="3"/>
                <w:color w:val="auto"/>
              </w:rPr>
            </w:pPr>
          </w:p>
        </w:tc>
        <w:tc>
          <w:tcPr>
            <w:tcW w:w="1240" w:type="dxa"/>
            <w:vAlign w:val="bottom"/>
            <w:tcBorders>
              <w:bottom w:val="single" w:sz="8" w:color="7F7F7F"/>
            </w:tcBorders>
            <w:gridSpan w:val="4"/>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gridSpan w:val="3"/>
          </w:tcPr>
          <w:p>
            <w:pPr>
              <w:spacing w:after="0"/>
              <w:rPr>
                <w:sz w:val="3"/>
                <w:szCs w:val="3"/>
                <w:color w:val="auto"/>
              </w:rPr>
            </w:pP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​2025</w:t>
            </w:r>
            <w:r>
              <w:rPr>
                <w:rFonts w:ascii="Arial" w:cs="Arial" w:eastAsia="Arial" w:hAnsi="Arial"/>
                <w:sz w:val="18"/>
                <w:szCs w:val="18"/>
                <w:color w:val="auto"/>
                <w:vertAlign w:val="superscript"/>
              </w:rPr>
              <w:t>​​​</w:t>
            </w:r>
            <w:r>
              <w:rPr>
                <w:rFonts w:ascii="Arial" w:cs="Arial" w:eastAsia="Arial" w:hAnsi="Arial"/>
                <w:sz w:val="10"/>
                <w:szCs w:val="10"/>
                <w:color w:val="auto"/>
              </w:rPr>
              <w:t>​460,974</w:t>
            </w: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1240" w:type="dxa"/>
            <w:vAlign w:val="bottom"/>
            <w:gridSpan w:val="4"/>
          </w:tcPr>
          <w:p>
            <w:pPr>
              <w:jc w:val="right"/>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r>
              <w:rPr>
                <w:rFonts w:ascii="Arial" w:cs="Arial" w:eastAsia="Arial" w:hAnsi="Arial"/>
                <w:sz w:val="10"/>
                <w:szCs w:val="10"/>
                <w:color w:val="auto"/>
              </w:rPr>
              <w:t>​1,375,325</w:t>
            </w:r>
            <w:r>
              <w:rPr>
                <w:rFonts w:ascii="Arial" w:cs="Arial" w:eastAsia="Arial" w:hAnsi="Arial"/>
                <w:sz w:val="18"/>
                <w:szCs w:val="18"/>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623,016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95,320</w:t>
            </w:r>
          </w:p>
        </w:tc>
        <w:tc>
          <w:tcPr>
            <w:tcW w:w="780" w:type="dxa"/>
            <w:vAlign w:val="bottom"/>
            <w:gridSpan w:val="3"/>
          </w:tcPr>
          <w:p>
            <w:pPr>
              <w:ind w:left="20"/>
              <w:spacing w:after="0" w:line="156"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​2,554,635</w:t>
            </w:r>
            <w:r>
              <w:rPr>
                <w:rFonts w:ascii="Arial" w:cs="Arial" w:eastAsia="Arial" w:hAnsi="Arial"/>
                <w:sz w:val="18"/>
                <w:szCs w:val="18"/>
                <w:color w:val="auto"/>
                <w:vertAlign w:val="superscript"/>
              </w:rPr>
              <w:t>​</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80" w:type="dxa"/>
            <w:vAlign w:val="bottom"/>
          </w:tcPr>
          <w:p>
            <w:pPr>
              <w:ind w:left="200"/>
              <w:spacing w:after="0"/>
              <w:rPr>
                <w:sz w:val="20"/>
                <w:szCs w:val="20"/>
                <w:color w:val="auto"/>
              </w:rPr>
            </w:pPr>
            <w:r>
              <w:rPr>
                <w:rFonts w:ascii="Arial" w:cs="Arial" w:eastAsia="Arial" w:hAnsi="Arial"/>
                <w:sz w:val="4"/>
                <w:szCs w:val="4"/>
                <w:color w:val="auto"/>
              </w:rPr>
              <w:t>General Counsel and Secretary</w:t>
            </w:r>
          </w:p>
        </w:tc>
        <w:tc>
          <w:tcPr>
            <w:tcW w:w="80" w:type="dxa"/>
            <w:vAlign w:val="bottom"/>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40" w:type="dxa"/>
            <w:vAlign w:val="bottom"/>
            <w:tcBorders>
              <w:bottom w:val="single" w:sz="8" w:color="7F7F7F"/>
            </w:tcBorders>
          </w:tcPr>
          <w:p>
            <w:pPr>
              <w:spacing w:after="0"/>
              <w:rPr>
                <w:sz w:val="19"/>
                <w:szCs w:val="19"/>
                <w:color w:val="auto"/>
              </w:rPr>
            </w:pPr>
          </w:p>
        </w:tc>
        <w:tc>
          <w:tcPr>
            <w:tcW w:w="228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1180" w:type="dxa"/>
            <w:vAlign w:val="bottom"/>
            <w:tcBorders>
              <w:bottom w:val="single" w:sz="8" w:color="7F7F7F"/>
            </w:tcBorders>
            <w:gridSpan w:val="3"/>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​2024</w:t>
            </w:r>
            <w:r>
              <w:rPr>
                <w:rFonts w:ascii="Arial" w:cs="Arial" w:eastAsia="Arial" w:hAnsi="Arial"/>
                <w:sz w:val="25"/>
                <w:szCs w:val="25"/>
                <w:color w:val="auto"/>
                <w:vertAlign w:val="superscript"/>
              </w:rPr>
              <w:t>​​​</w:t>
            </w:r>
            <w:r>
              <w:rPr>
                <w:rFonts w:ascii="Arial" w:cs="Arial" w:eastAsia="Arial" w:hAnsi="Arial"/>
                <w:sz w:val="13"/>
                <w:szCs w:val="13"/>
                <w:color w:val="auto"/>
              </w:rPr>
              <w:t>​448,050</w:t>
            </w:r>
            <w:r>
              <w:rPr>
                <w:rFonts w:ascii="Arial" w:cs="Arial" w:eastAsia="Arial" w:hAnsi="Arial"/>
                <w:sz w:val="25"/>
                <w:szCs w:val="25"/>
                <w:color w:val="auto"/>
                <w:vertAlign w:val="superscript"/>
              </w:rPr>
              <w:t>​​​​</w:t>
            </w:r>
          </w:p>
        </w:tc>
        <w:tc>
          <w:tcPr>
            <w:tcW w:w="360" w:type="dxa"/>
            <w:vAlign w:val="bottom"/>
            <w:tcBorders>
              <w:bottom w:val="single" w:sz="8" w:color="7F7F7F"/>
            </w:tcBorders>
          </w:tcPr>
          <w:p>
            <w:pPr>
              <w:spacing w:after="0"/>
              <w:rPr>
                <w:sz w:val="19"/>
                <w:szCs w:val="19"/>
                <w:color w:val="auto"/>
              </w:rPr>
            </w:pPr>
          </w:p>
        </w:tc>
        <w:tc>
          <w:tcPr>
            <w:tcW w:w="880" w:type="dxa"/>
            <w:vAlign w:val="bottom"/>
            <w:tcBorders>
              <w:bottom w:val="single" w:sz="8" w:color="7F7F7F"/>
            </w:tcBorders>
            <w:gridSpan w:val="3"/>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​1,375,330</w:t>
            </w:r>
            <w:r>
              <w:rPr>
                <w:rFonts w:ascii="Arial" w:cs="Arial" w:eastAsia="Arial" w:hAnsi="Arial"/>
                <w:sz w:val="25"/>
                <w:szCs w:val="25"/>
                <w:color w:val="auto"/>
                <w:vertAlign w:val="superscript"/>
              </w:rPr>
              <w:t>​​​</w:t>
            </w:r>
          </w:p>
        </w:tc>
        <w:tc>
          <w:tcPr>
            <w:tcW w:w="52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7F7F7F"/>
            </w:tcBorders>
          </w:tcPr>
          <w:p>
            <w:pPr>
              <w:jc w:val="right"/>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760" w:type="dxa"/>
            <w:vAlign w:val="bottom"/>
            <w:tcBorders>
              <w:bottom w:val="single" w:sz="8" w:color="7F7F7F"/>
            </w:tcBorders>
          </w:tcPr>
          <w:p>
            <w:pPr>
              <w:jc w:val="right"/>
              <w:ind w:right="153"/>
              <w:spacing w:after="0"/>
              <w:rPr>
                <w:sz w:val="20"/>
                <w:szCs w:val="20"/>
                <w:color w:val="auto"/>
              </w:rPr>
            </w:pPr>
            <w:r>
              <w:rPr>
                <w:rFonts w:ascii="Arial" w:cs="Arial" w:eastAsia="Arial" w:hAnsi="Arial"/>
                <w:sz w:val="13"/>
                <w:szCs w:val="13"/>
                <w:color w:val="auto"/>
              </w:rPr>
              <w:t>604,868</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359"/>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20" w:type="dxa"/>
            <w:vAlign w:val="bottom"/>
            <w:tcBorders>
              <w:bottom w:val="single" w:sz="8" w:color="7F7F7F"/>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7F7F7F"/>
            </w:tcBorders>
          </w:tcPr>
          <w:p>
            <w:pPr>
              <w:jc w:val="right"/>
              <w:ind w:right="2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91,512</w:t>
            </w:r>
          </w:p>
        </w:tc>
        <w:tc>
          <w:tcPr>
            <w:tcW w:w="780" w:type="dxa"/>
            <w:vAlign w:val="bottom"/>
            <w:tcBorders>
              <w:bottom w:val="single" w:sz="8" w:color="7F7F7F"/>
            </w:tcBorders>
            <w:gridSpan w:val="3"/>
          </w:tcPr>
          <w:p>
            <w:pPr>
              <w:ind w:left="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​2,519,760</w:t>
            </w:r>
            <w:r>
              <w:rPr>
                <w:rFonts w:ascii="Arial" w:cs="Arial" w:eastAsia="Arial" w:hAnsi="Arial"/>
                <w:sz w:val="25"/>
                <w:szCs w:val="25"/>
                <w:color w:val="auto"/>
                <w:vertAlign w:val="superscript"/>
              </w:rPr>
              <w:t>​</w:t>
            </w:r>
          </w:p>
        </w:tc>
        <w:tc>
          <w:tcPr>
            <w:tcW w:w="160" w:type="dxa"/>
            <w:vAlign w:val="bottom"/>
            <w:tcBorders>
              <w:bottom w:val="single" w:sz="8" w:color="7F7F7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Paul Morben</w:t>
            </w:r>
          </w:p>
        </w:tc>
        <w:tc>
          <w:tcPr>
            <w:tcW w:w="1820" w:type="dxa"/>
            <w:vAlign w:val="bottom"/>
            <w:gridSpan w:val="6"/>
          </w:tcPr>
          <w:p>
            <w:pPr>
              <w:jc w:val="right"/>
              <w:spacing w:after="0" w:line="197"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​2026</w:t>
            </w:r>
            <w:r>
              <w:rPr>
                <w:rFonts w:ascii="Arial" w:cs="Arial" w:eastAsia="Arial" w:hAnsi="Arial"/>
                <w:sz w:val="22"/>
                <w:szCs w:val="22"/>
                <w:color w:val="auto"/>
                <w:vertAlign w:val="superscript"/>
              </w:rPr>
              <w:t>​​​</w:t>
            </w:r>
            <w:r>
              <w:rPr>
                <w:rFonts w:ascii="Arial" w:cs="Arial" w:eastAsia="Arial" w:hAnsi="Arial"/>
                <w:sz w:val="12"/>
                <w:szCs w:val="12"/>
                <w:color w:val="auto"/>
              </w:rPr>
              <w:t>​367,649</w:t>
            </w:r>
            <w:r>
              <w:rPr>
                <w:rFonts w:ascii="Arial" w:cs="Arial" w:eastAsia="Arial" w:hAnsi="Arial"/>
                <w:sz w:val="22"/>
                <w:szCs w:val="22"/>
                <w:color w:val="auto"/>
                <w:vertAlign w:val="superscript"/>
              </w:rPr>
              <w:t>​​​</w:t>
            </w:r>
            <w:r>
              <w:rPr>
                <w:rFonts w:ascii="Arial" w:cs="Arial" w:eastAsia="Arial" w:hAnsi="Arial"/>
                <w:sz w:val="12"/>
                <w:szCs w:val="12"/>
                <w:color w:val="auto"/>
              </w:rPr>
              <w:t>​150,000</w:t>
            </w: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80" w:type="dxa"/>
            <w:vAlign w:val="bottom"/>
            <w:gridSpan w:val="2"/>
          </w:tcPr>
          <w:p>
            <w:pPr>
              <w:jc w:val="right"/>
              <w:spacing w:after="0" w:line="197" w:lineRule="exact"/>
              <w:rPr>
                <w:sz w:val="20"/>
                <w:szCs w:val="20"/>
                <w:color w:val="auto"/>
              </w:rPr>
            </w:pPr>
            <w:r>
              <w:rPr>
                <w:rFonts w:ascii="Arial" w:cs="Arial" w:eastAsia="Arial" w:hAnsi="Arial"/>
                <w:sz w:val="12"/>
                <w:szCs w:val="12"/>
                <w:color w:val="auto"/>
              </w:rPr>
              <w:t>300,081</w:t>
            </w:r>
            <w:r>
              <w:rPr>
                <w:rFonts w:ascii="Arial" w:cs="Arial" w:eastAsia="Arial" w:hAnsi="Arial"/>
                <w:sz w:val="22"/>
                <w:szCs w:val="22"/>
                <w:color w:val="auto"/>
                <w:vertAlign w:val="superscript"/>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97"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59"/>
              <w:spacing w:after="0" w:line="197"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20"/>
              <w:spacing w:after="0" w:line="197"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43,887</w:t>
            </w:r>
          </w:p>
        </w:tc>
        <w:tc>
          <w:tcPr>
            <w:tcW w:w="200" w:type="dxa"/>
            <w:vAlign w:val="bottom"/>
          </w:tcPr>
          <w:p>
            <w:pPr>
              <w:ind w:left="20"/>
              <w:spacing w:after="0" w:line="197"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740" w:type="dxa"/>
            <w:vAlign w:val="bottom"/>
            <w:gridSpan w:val="3"/>
          </w:tcPr>
          <w:p>
            <w:pPr>
              <w:jc w:val="right"/>
              <w:ind w:right="33"/>
              <w:spacing w:after="0" w:line="197" w:lineRule="exact"/>
              <w:rPr>
                <w:sz w:val="20"/>
                <w:szCs w:val="20"/>
                <w:color w:val="auto"/>
              </w:rPr>
            </w:pPr>
            <w:r>
              <w:rPr>
                <w:rFonts w:ascii="Arial" w:cs="Arial" w:eastAsia="Arial" w:hAnsi="Arial"/>
                <w:sz w:val="12"/>
                <w:szCs w:val="12"/>
                <w:color w:val="auto"/>
              </w:rPr>
              <w:t>861,617</w:t>
            </w:r>
            <w:r>
              <w:rPr>
                <w:rFonts w:ascii="Arial" w:cs="Arial" w:eastAsia="Arial" w:hAnsi="Arial"/>
                <w:sz w:val="22"/>
                <w:szCs w:val="22"/>
                <w:color w:val="auto"/>
                <w:vertAlign w:val="superscript"/>
              </w:rPr>
              <w:t>​ ​</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80" w:type="dxa"/>
            <w:vAlign w:val="bottom"/>
            <w:vMerge w:val="restart"/>
          </w:tcPr>
          <w:p>
            <w:pPr>
              <w:ind w:left="200"/>
              <w:spacing w:after="0"/>
              <w:rPr>
                <w:sz w:val="20"/>
                <w:szCs w:val="20"/>
                <w:color w:val="auto"/>
              </w:rPr>
            </w:pPr>
            <w:r>
              <w:rPr>
                <w:rFonts w:ascii="Arial" w:cs="Arial" w:eastAsia="Arial" w:hAnsi="Arial"/>
                <w:sz w:val="13"/>
                <w:szCs w:val="13"/>
                <w:color w:val="auto"/>
              </w:rPr>
              <w:t>President of Optoelectronics and</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7F7F7F"/>
            </w:tcBorders>
          </w:tcPr>
          <w:p>
            <w:pPr>
              <w:spacing w:after="0" w:line="11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7F7F7F"/>
            </w:tcBorders>
          </w:tcPr>
          <w:p>
            <w:pPr>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7F7F7F"/>
            </w:tcBorders>
          </w:tcPr>
          <w:p>
            <w:pPr>
              <w:jc w:val="center"/>
              <w:ind w:right="16"/>
              <w:spacing w:after="0" w:line="115"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7F7F7F"/>
            </w:tcBorders>
          </w:tcPr>
          <w:p>
            <w:pPr>
              <w:spacing w:after="0"/>
              <w:rPr>
                <w:sz w:val="10"/>
                <w:szCs w:val="10"/>
                <w:color w:val="auto"/>
              </w:rPr>
            </w:pPr>
          </w:p>
        </w:tc>
        <w:tc>
          <w:tcPr>
            <w:tcW w:w="20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7F7F7F"/>
            </w:tcBorders>
          </w:tcPr>
          <w:p>
            <w:pPr>
              <w:spacing w:after="0"/>
              <w:rPr>
                <w:sz w:val="10"/>
                <w:szCs w:val="10"/>
                <w:color w:val="auto"/>
              </w:rPr>
            </w:pPr>
          </w:p>
        </w:tc>
        <w:tc>
          <w:tcPr>
            <w:tcW w:w="12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7F7F7F"/>
            </w:tcBorders>
            <w:vMerge w:val="restart"/>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7F7F7F"/>
            </w:tcBorders>
            <w:vMerge w:val="restart"/>
          </w:tcPr>
          <w:p>
            <w:pPr>
              <w:jc w:val="right"/>
              <w:ind w:right="153"/>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7F7F7F"/>
            </w:tcBorders>
          </w:tcPr>
          <w:p>
            <w:pPr>
              <w:jc w:val="right"/>
              <w:ind w:right="479"/>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7F7F7F"/>
            </w:tcBorders>
          </w:tcPr>
          <w:p>
            <w:pPr>
              <w:jc w:val="right"/>
              <w:ind w:right="53"/>
              <w:spacing w:after="0" w:line="115"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7F7F7F"/>
            </w:tcBorders>
          </w:tcPr>
          <w:p>
            <w:pPr>
              <w:jc w:val="right"/>
              <w:ind w:right="680"/>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7F7F7F"/>
            </w:tcBorders>
          </w:tcPr>
          <w:p>
            <w:pPr>
              <w:ind w:left="20"/>
              <w:spacing w:after="0" w:line="11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7F7F7F"/>
            </w:tcBorders>
            <w:vMerge w:val="restart"/>
          </w:tcPr>
          <w:p>
            <w:pPr>
              <w:jc w:val="right"/>
              <w:spacing w:after="0"/>
              <w:rPr>
                <w:sz w:val="20"/>
                <w:szCs w:val="20"/>
                <w:color w:val="auto"/>
              </w:rPr>
            </w:pPr>
            <w:r>
              <w:rPr>
                <w:rFonts w:ascii="Arial" w:cs="Arial" w:eastAsia="Arial" w:hAnsi="Arial"/>
                <w:sz w:val="13"/>
                <w:szCs w:val="13"/>
                <w:color w:val="auto"/>
              </w:rPr>
              <w:t>727,198</w:t>
            </w:r>
          </w:p>
        </w:tc>
        <w:tc>
          <w:tcPr>
            <w:tcW w:w="40" w:type="dxa"/>
            <w:vAlign w:val="bottom"/>
            <w:tcBorders>
              <w:top w:val="single" w:sz="8" w:color="7F7F7F"/>
            </w:tcBorders>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33"/>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80" w:type="dxa"/>
            <w:vAlign w:val="bottom"/>
            <w:vMerge w:val="restart"/>
          </w:tcPr>
          <w:p>
            <w:pPr>
              <w:ind w:left="200"/>
              <w:spacing w:after="0"/>
              <w:rPr>
                <w:sz w:val="20"/>
                <w:szCs w:val="20"/>
                <w:color w:val="auto"/>
              </w:rPr>
            </w:pPr>
            <w:r>
              <w:rPr>
                <w:rFonts w:ascii="Arial" w:cs="Arial" w:eastAsia="Arial" w:hAnsi="Arial"/>
                <w:sz w:val="13"/>
                <w:szCs w:val="13"/>
                <w:color w:val="auto"/>
              </w:rPr>
              <w:t>Manufacturing Division</w:t>
            </w:r>
          </w:p>
        </w:tc>
        <w:tc>
          <w:tcPr>
            <w:tcW w:w="80" w:type="dxa"/>
            <w:vAlign w:val="bottom"/>
          </w:tcPr>
          <w:p>
            <w:pPr>
              <w:spacing w:after="0"/>
              <w:rPr>
                <w:sz w:val="9"/>
                <w:szCs w:val="9"/>
                <w:color w:val="auto"/>
              </w:rPr>
            </w:pPr>
          </w:p>
        </w:tc>
        <w:tc>
          <w:tcPr>
            <w:tcW w:w="380" w:type="dxa"/>
            <w:vAlign w:val="bottom"/>
          </w:tcPr>
          <w:p>
            <w:pPr>
              <w:ind w:left="60"/>
              <w:spacing w:after="0" w:line="108" w:lineRule="exact"/>
              <w:rPr>
                <w:sz w:val="20"/>
                <w:szCs w:val="20"/>
                <w:color w:val="auto"/>
              </w:rPr>
            </w:pPr>
            <w:r>
              <w:rPr>
                <w:rFonts w:ascii="Arial" w:cs="Arial" w:eastAsia="Arial" w:hAnsi="Arial"/>
                <w:sz w:val="12"/>
                <w:szCs w:val="12"/>
                <w:color w:val="auto"/>
              </w:rPr>
              <w:t>​2025</w:t>
            </w:r>
          </w:p>
        </w:tc>
        <w:tc>
          <w:tcPr>
            <w:tcW w:w="600" w:type="dxa"/>
            <w:vAlign w:val="bottom"/>
          </w:tcPr>
          <w:p>
            <w:pPr>
              <w:ind w:left="100"/>
              <w:spacing w:after="0" w:line="108" w:lineRule="exact"/>
              <w:rPr>
                <w:sz w:val="20"/>
                <w:szCs w:val="20"/>
                <w:color w:val="auto"/>
              </w:rPr>
            </w:pPr>
            <w:r>
              <w:rPr>
                <w:rFonts w:ascii="Arial" w:cs="Arial" w:eastAsia="Arial" w:hAnsi="Arial"/>
                <w:sz w:val="12"/>
                <w:szCs w:val="12"/>
                <w:color w:val="auto"/>
              </w:rPr>
              <w:t>​330,302</w:t>
            </w:r>
          </w:p>
        </w:tc>
        <w:tc>
          <w:tcPr>
            <w:tcW w:w="1320" w:type="dxa"/>
            <w:vAlign w:val="bottom"/>
            <w:gridSpan w:val="4"/>
          </w:tcPr>
          <w:p>
            <w:pPr>
              <w:ind w:left="100"/>
              <w:spacing w:after="0" w:line="108" w:lineRule="exact"/>
              <w:rPr>
                <w:sz w:val="20"/>
                <w:szCs w:val="20"/>
                <w:color w:val="auto"/>
              </w:rPr>
            </w:pPr>
            <w:r>
              <w:rPr>
                <w:rFonts w:ascii="Arial" w:cs="Arial" w:eastAsia="Arial" w:hAnsi="Arial"/>
                <w:sz w:val="12"/>
                <w:szCs w:val="12"/>
                <w:color w:val="auto"/>
              </w:rPr>
              <w:t>​ 83,214  ​  274,982</w:t>
            </w: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right"/>
              <w:ind w:right="359"/>
              <w:spacing w:after="0" w:line="108"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60" w:type="dxa"/>
            <w:vAlign w:val="bottom"/>
          </w:tcPr>
          <w:p>
            <w:pPr>
              <w:jc w:val="right"/>
              <w:ind w:right="220"/>
              <w:spacing w:after="0" w:line="108" w:lineRule="exact"/>
              <w:rPr>
                <w:sz w:val="20"/>
                <w:szCs w:val="20"/>
                <w:color w:val="auto"/>
              </w:rPr>
            </w:pPr>
            <w:r>
              <w:rPr>
                <w:rFonts w:ascii="Arial" w:cs="Arial" w:eastAsia="Arial" w:hAnsi="Arial"/>
                <w:sz w:val="12"/>
                <w:szCs w:val="12"/>
                <w:color w:val="auto"/>
              </w:rPr>
              <w:t>​ 38,700</w:t>
            </w:r>
          </w:p>
        </w:tc>
        <w:tc>
          <w:tcPr>
            <w:tcW w:w="200" w:type="dxa"/>
            <w:vAlign w:val="bottom"/>
          </w:tcPr>
          <w:p>
            <w:pPr>
              <w:ind w:left="120"/>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Borders>
              <w:bottom w:val="single" w:sz="8" w:color="7F7F7F"/>
            </w:tcBorders>
          </w:tcPr>
          <w:p>
            <w:pPr>
              <w:spacing w:after="0"/>
              <w:rPr>
                <w:sz w:val="5"/>
                <w:szCs w:val="5"/>
                <w:color w:val="auto"/>
              </w:rPr>
            </w:pPr>
          </w:p>
        </w:tc>
        <w:tc>
          <w:tcPr>
            <w:tcW w:w="228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9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Michael Tropeano</w:t>
            </w:r>
          </w:p>
        </w:tc>
        <w:tc>
          <w:tcPr>
            <w:tcW w:w="1820" w:type="dxa"/>
            <w:vAlign w:val="bottom"/>
            <w:gridSpan w:val="6"/>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​2026</w:t>
            </w:r>
            <w:r>
              <w:rPr>
                <w:rFonts w:ascii="Arial" w:cs="Arial" w:eastAsia="Arial" w:hAnsi="Arial"/>
                <w:sz w:val="19"/>
                <w:szCs w:val="19"/>
                <w:color w:val="auto"/>
                <w:vertAlign w:val="superscript"/>
              </w:rPr>
              <w:t>​​​</w:t>
            </w:r>
            <w:r>
              <w:rPr>
                <w:rFonts w:ascii="Arial" w:cs="Arial" w:eastAsia="Arial" w:hAnsi="Arial"/>
                <w:sz w:val="11"/>
                <w:szCs w:val="11"/>
                <w:color w:val="auto"/>
              </w:rPr>
              <w:t>​423,258</w:t>
            </w:r>
            <w:r>
              <w:rPr>
                <w:rFonts w:ascii="Arial" w:cs="Arial" w:eastAsia="Arial" w:hAnsi="Arial"/>
                <w:sz w:val="19"/>
                <w:szCs w:val="19"/>
                <w:color w:val="auto"/>
                <w:vertAlign w:val="superscript"/>
              </w:rPr>
              <w:t>​​​</w:t>
            </w:r>
            <w:r>
              <w:rPr>
                <w:rFonts w:ascii="Arial" w:cs="Arial" w:eastAsia="Arial" w:hAnsi="Arial"/>
                <w:sz w:val="11"/>
                <w:szCs w:val="11"/>
                <w:color w:val="auto"/>
              </w:rPr>
              <w:t>​150,000</w:t>
            </w: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1"/>
                <w:szCs w:val="11"/>
                <w:color w:val="auto"/>
              </w:rPr>
              <w:t>349,995</w:t>
            </w:r>
            <w:r>
              <w:rPr>
                <w:rFonts w:ascii="Arial" w:cs="Arial" w:eastAsia="Arial" w:hAnsi="Arial"/>
                <w:sz w:val="19"/>
                <w:szCs w:val="19"/>
                <w:color w:val="auto"/>
                <w:vertAlign w:val="superscript"/>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59"/>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56,297</w:t>
            </w:r>
          </w:p>
        </w:tc>
        <w:tc>
          <w:tcPr>
            <w:tcW w:w="200" w:type="dxa"/>
            <w:vAlign w:val="bottom"/>
            <w:shd w:val="clear" w:color="auto" w:fill="CCEEFF"/>
          </w:tcPr>
          <w:p>
            <w:pPr>
              <w:ind w:left="20"/>
              <w:spacing w:after="0" w:line="170"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5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1"/>
                <w:szCs w:val="11"/>
                <w:color w:val="auto"/>
              </w:rPr>
              <w:t>979,550</w:t>
            </w:r>
            <w:r>
              <w:rPr>
                <w:rFonts w:ascii="Arial" w:cs="Arial" w:eastAsia="Arial" w:hAnsi="Arial"/>
                <w:sz w:val="19"/>
                <w:szCs w:val="19"/>
                <w:color w:val="auto"/>
                <w:vertAlign w:val="superscript"/>
              </w:rPr>
              <w:t>​</w:t>
            </w: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President, Rapiscan</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32A0"/>
          </w:tcPr>
          <w:p>
            <w:pPr>
              <w:spacing w:after="0" w:line="20" w:lineRule="exact"/>
              <w:rPr>
                <w:sz w:val="1"/>
                <w:szCs w:val="1"/>
                <w:color w:val="auto"/>
              </w:rPr>
            </w:pPr>
          </w:p>
        </w:tc>
        <w:tc>
          <w:tcPr>
            <w:tcW w:w="2280" w:type="dxa"/>
            <w:vAlign w:val="bottom"/>
            <w:shd w:val="clear" w:color="auto" w:fill="0032A0"/>
          </w:tcPr>
          <w:p>
            <w:pPr>
              <w:spacing w:after="0" w:line="20" w:lineRule="exact"/>
              <w:rPr>
                <w:sz w:val="1"/>
                <w:szCs w:val="1"/>
                <w:color w:val="auto"/>
              </w:rPr>
            </w:pPr>
          </w:p>
        </w:tc>
        <w:tc>
          <w:tcPr>
            <w:tcW w:w="80" w:type="dxa"/>
            <w:vAlign w:val="bottom"/>
            <w:shd w:val="clear" w:color="auto" w:fill="0032A0"/>
          </w:tcPr>
          <w:p>
            <w:pPr>
              <w:spacing w:after="0" w:line="20" w:lineRule="exact"/>
              <w:rPr>
                <w:sz w:val="1"/>
                <w:szCs w:val="1"/>
                <w:color w:val="auto"/>
              </w:rPr>
            </w:pPr>
          </w:p>
        </w:tc>
        <w:tc>
          <w:tcPr>
            <w:tcW w:w="380" w:type="dxa"/>
            <w:vAlign w:val="bottom"/>
            <w:shd w:val="clear" w:color="auto" w:fill="0032A0"/>
          </w:tcPr>
          <w:p>
            <w:pPr>
              <w:spacing w:after="0" w:line="20" w:lineRule="exact"/>
              <w:rPr>
                <w:sz w:val="1"/>
                <w:szCs w:val="1"/>
                <w:color w:val="auto"/>
              </w:rPr>
            </w:pPr>
          </w:p>
        </w:tc>
        <w:tc>
          <w:tcPr>
            <w:tcW w:w="600" w:type="dxa"/>
            <w:vAlign w:val="bottom"/>
            <w:shd w:val="clear" w:color="auto" w:fill="0032A0"/>
          </w:tcPr>
          <w:p>
            <w:pPr>
              <w:spacing w:after="0" w:line="20" w:lineRule="exact"/>
              <w:rPr>
                <w:sz w:val="1"/>
                <w:szCs w:val="1"/>
                <w:color w:val="auto"/>
              </w:rPr>
            </w:pPr>
          </w:p>
        </w:tc>
        <w:tc>
          <w:tcPr>
            <w:tcW w:w="200" w:type="dxa"/>
            <w:vAlign w:val="bottom"/>
            <w:shd w:val="clear" w:color="auto" w:fill="0032A0"/>
          </w:tcPr>
          <w:p>
            <w:pPr>
              <w:spacing w:after="0" w:line="20" w:lineRule="exact"/>
              <w:rPr>
                <w:sz w:val="1"/>
                <w:szCs w:val="1"/>
                <w:color w:val="auto"/>
              </w:rPr>
            </w:pPr>
          </w:p>
        </w:tc>
        <w:tc>
          <w:tcPr>
            <w:tcW w:w="360" w:type="dxa"/>
            <w:vAlign w:val="bottom"/>
            <w:shd w:val="clear" w:color="auto" w:fill="0032A0"/>
          </w:tcPr>
          <w:p>
            <w:pPr>
              <w:spacing w:after="0" w:line="20" w:lineRule="exact"/>
              <w:rPr>
                <w:sz w:val="1"/>
                <w:szCs w:val="1"/>
                <w:color w:val="auto"/>
              </w:rPr>
            </w:pPr>
          </w:p>
        </w:tc>
        <w:tc>
          <w:tcPr>
            <w:tcW w:w="200" w:type="dxa"/>
            <w:vAlign w:val="bottom"/>
            <w:shd w:val="clear" w:color="auto" w:fill="0032A0"/>
          </w:tcPr>
          <w:p>
            <w:pPr>
              <w:spacing w:after="0" w:line="20" w:lineRule="exact"/>
              <w:rPr>
                <w:sz w:val="1"/>
                <w:szCs w:val="1"/>
                <w:color w:val="auto"/>
              </w:rPr>
            </w:pPr>
          </w:p>
        </w:tc>
        <w:tc>
          <w:tcPr>
            <w:tcW w:w="560" w:type="dxa"/>
            <w:vAlign w:val="bottom"/>
            <w:shd w:val="clear" w:color="auto" w:fill="0032A0"/>
          </w:tcPr>
          <w:p>
            <w:pPr>
              <w:spacing w:after="0" w:line="20" w:lineRule="exact"/>
              <w:rPr>
                <w:sz w:val="1"/>
                <w:szCs w:val="1"/>
                <w:color w:val="auto"/>
              </w:rPr>
            </w:pPr>
          </w:p>
        </w:tc>
        <w:tc>
          <w:tcPr>
            <w:tcW w:w="120" w:type="dxa"/>
            <w:vAlign w:val="bottom"/>
            <w:shd w:val="clear" w:color="auto" w:fill="0032A0"/>
          </w:tcPr>
          <w:p>
            <w:pPr>
              <w:spacing w:after="0" w:line="20" w:lineRule="exact"/>
              <w:rPr>
                <w:sz w:val="1"/>
                <w:szCs w:val="1"/>
                <w:color w:val="auto"/>
              </w:rPr>
            </w:pPr>
          </w:p>
        </w:tc>
        <w:tc>
          <w:tcPr>
            <w:tcW w:w="52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280" w:type="dxa"/>
            <w:vAlign w:val="bottom"/>
            <w:shd w:val="clear" w:color="auto" w:fill="0032A0"/>
          </w:tcPr>
          <w:p>
            <w:pPr>
              <w:spacing w:after="0" w:line="20" w:lineRule="exact"/>
              <w:rPr>
                <w:sz w:val="1"/>
                <w:szCs w:val="1"/>
                <w:color w:val="auto"/>
              </w:rPr>
            </w:pPr>
          </w:p>
        </w:tc>
        <w:tc>
          <w:tcPr>
            <w:tcW w:w="76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960" w:type="dxa"/>
            <w:vAlign w:val="bottom"/>
            <w:shd w:val="clear" w:color="auto" w:fill="0032A0"/>
          </w:tcPr>
          <w:p>
            <w:pPr>
              <w:spacing w:after="0" w:line="20" w:lineRule="exact"/>
              <w:rPr>
                <w:sz w:val="1"/>
                <w:szCs w:val="1"/>
                <w:color w:val="auto"/>
              </w:rPr>
            </w:pPr>
          </w:p>
        </w:tc>
        <w:tc>
          <w:tcPr>
            <w:tcW w:w="220" w:type="dxa"/>
            <w:vAlign w:val="bottom"/>
            <w:shd w:val="clear" w:color="auto" w:fill="0032A0"/>
          </w:tcPr>
          <w:p>
            <w:pPr>
              <w:spacing w:after="0" w:line="20" w:lineRule="exact"/>
              <w:rPr>
                <w:sz w:val="1"/>
                <w:szCs w:val="1"/>
                <w:color w:val="auto"/>
              </w:rPr>
            </w:pPr>
          </w:p>
        </w:tc>
        <w:tc>
          <w:tcPr>
            <w:tcW w:w="960" w:type="dxa"/>
            <w:vAlign w:val="bottom"/>
            <w:shd w:val="clear" w:color="auto" w:fill="0032A0"/>
          </w:tcPr>
          <w:p>
            <w:pPr>
              <w:spacing w:after="0" w:line="20" w:lineRule="exact"/>
              <w:rPr>
                <w:sz w:val="1"/>
                <w:szCs w:val="1"/>
                <w:color w:val="auto"/>
              </w:rPr>
            </w:pPr>
          </w:p>
        </w:tc>
        <w:tc>
          <w:tcPr>
            <w:tcW w:w="200" w:type="dxa"/>
            <w:vAlign w:val="bottom"/>
            <w:shd w:val="clear" w:color="auto" w:fill="0032A0"/>
          </w:tcPr>
          <w:p>
            <w:pPr>
              <w:spacing w:after="0" w:line="20" w:lineRule="exact"/>
              <w:rPr>
                <w:sz w:val="1"/>
                <w:szCs w:val="1"/>
                <w:color w:val="auto"/>
              </w:rPr>
            </w:pPr>
          </w:p>
        </w:tc>
        <w:tc>
          <w:tcPr>
            <w:tcW w:w="540" w:type="dxa"/>
            <w:vAlign w:val="bottom"/>
            <w:shd w:val="clear" w:color="auto" w:fill="0032A0"/>
          </w:tcPr>
          <w:p>
            <w:pPr>
              <w:spacing w:after="0" w:line="20" w:lineRule="exact"/>
              <w:rPr>
                <w:sz w:val="1"/>
                <w:szCs w:val="1"/>
                <w:color w:val="auto"/>
              </w:rPr>
            </w:pPr>
          </w:p>
        </w:tc>
        <w:tc>
          <w:tcPr>
            <w:tcW w:w="40" w:type="dxa"/>
            <w:vAlign w:val="bottom"/>
            <w:shd w:val="clear" w:color="auto" w:fill="0032A0"/>
          </w:tcPr>
          <w:p>
            <w:pPr>
              <w:spacing w:after="0" w:line="20" w:lineRule="exact"/>
              <w:rPr>
                <w:sz w:val="1"/>
                <w:szCs w:val="1"/>
                <w:color w:val="auto"/>
              </w:rPr>
            </w:pPr>
          </w:p>
        </w:tc>
        <w:tc>
          <w:tcPr>
            <w:tcW w:w="160" w:type="dxa"/>
            <w:vAlign w:val="bottom"/>
            <w:shd w:val="clear" w:color="auto" w:fill="0032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left="1540" w:right="440" w:hanging="508"/>
        <w:spacing w:after="0" w:line="270" w:lineRule="auto"/>
        <w:tabs>
          <w:tab w:leader="none" w:pos="1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the aggregate grant date fair value computed in accordance with generally accepted accounting principles of awards granted during the applicable fiscal year. Stock Awards column includes performance-based awards granted at target values. For additional information on the maximum amounts that could be earned if all metrics are achieved at the highest levels, see the Grants of Plan-Based Awards Table below. See Note 9 to the Consolidated Financial Statements included in our Form 10-K for the fiscal year ended June 30, 2026 for a discussion of the assumptions used in valuation of stock awards.</w:t>
      </w:r>
    </w:p>
    <w:p>
      <w:pPr>
        <w:spacing w:after="0" w:line="64" w:lineRule="exact"/>
        <w:rPr>
          <w:rFonts w:ascii="Arial" w:cs="Arial" w:eastAsia="Arial" w:hAnsi="Arial"/>
          <w:sz w:val="15"/>
          <w:szCs w:val="15"/>
          <w:color w:val="auto"/>
        </w:rPr>
      </w:pPr>
    </w:p>
    <w:p>
      <w:pPr>
        <w:ind w:left="1540" w:right="440" w:hanging="508"/>
        <w:spacing w:after="0" w:line="301" w:lineRule="auto"/>
        <w:tabs>
          <w:tab w:leader="none" w:pos="1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amounts earned under the annual incentive program and, for fiscal year 2024, for Mr. Mehra under the Cargo Incentive Program (as described in the Company’s proxy statement filed with the SEC on October 25, 2024).</w:t>
      </w:r>
    </w:p>
    <w:p>
      <w:pPr>
        <w:spacing w:after="0" w:line="39" w:lineRule="exact"/>
        <w:rPr>
          <w:rFonts w:ascii="Arial" w:cs="Arial" w:eastAsia="Arial" w:hAnsi="Arial"/>
          <w:sz w:val="15"/>
          <w:szCs w:val="15"/>
          <w:color w:val="auto"/>
        </w:rPr>
      </w:pPr>
    </w:p>
    <w:p>
      <w:pPr>
        <w:ind w:left="1540" w:hanging="508"/>
        <w:spacing w:after="0"/>
        <w:tabs>
          <w:tab w:leader="none" w:pos="1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Individual breakdowns of amounts set forth in “All Other Compensation” with respect to the fiscal year ended June 30,</w:t>
      </w:r>
    </w:p>
    <w:p>
      <w:pPr>
        <w:spacing w:after="0" w:line="27"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5"/>
          <w:szCs w:val="15"/>
          <w:color w:val="auto"/>
        </w:rPr>
        <w:t>2026 are as follows:</w:t>
      </w:r>
    </w:p>
    <w:p>
      <w:pPr>
        <w:spacing w:after="0" w:line="108" w:lineRule="exact"/>
        <w:rPr>
          <w:sz w:val="20"/>
          <w:szCs w:val="20"/>
          <w:color w:val="auto"/>
        </w:rPr>
      </w:pPr>
    </w:p>
    <w:tbl>
      <w:tblPr>
        <w:tblLayout w:type="fixed"/>
        <w:tblInd w:w="1520" w:type="dxa"/>
        <w:tblCellMar>
          <w:top w:w="0" w:type="dxa"/>
          <w:left w:w="0" w:type="dxa"/>
          <w:bottom w:w="0" w:type="dxa"/>
          <w:right w:w="0" w:type="dxa"/>
        </w:tblCellMar>
      </w:tblPr>
      <w:tr>
        <w:trPr>
          <w:trHeight w:val="175"/>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032A0"/>
                <w:w w:val="97"/>
              </w:rPr>
              <w:t>HEALTH</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1400" w:type="dxa"/>
            <w:vAlign w:val="bottom"/>
            <w:gridSpan w:val="2"/>
          </w:tcPr>
          <w:p>
            <w:pPr>
              <w:jc w:val="center"/>
              <w:ind w:left="85"/>
              <w:spacing w:after="0"/>
              <w:rPr>
                <w:sz w:val="20"/>
                <w:szCs w:val="20"/>
                <w:color w:val="auto"/>
              </w:rPr>
            </w:pPr>
            <w:r>
              <w:rPr>
                <w:rFonts w:ascii="Arial" w:cs="Arial" w:eastAsia="Arial" w:hAnsi="Arial"/>
                <w:sz w:val="14"/>
                <w:szCs w:val="14"/>
                <w:color w:val="0032A0"/>
                <w:w w:val="96"/>
              </w:rPr>
              <w:t>MATCHING 401(K),</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032A0"/>
                <w:w w:val="98"/>
              </w:rPr>
              <w:t>INSURANCE AND</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0032A0"/>
              </w:rPr>
              <w:t>LIFE AND L-T</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032A0"/>
                <w:w w:val="98"/>
              </w:rPr>
              <w:t>NONQUALIFIED</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032A0"/>
                <w:w w:val="99"/>
              </w:rPr>
              <w:t>MEDICAL</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0032A0"/>
                <w:w w:val="97"/>
              </w:rPr>
              <w:t>DISABILITY</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032A0"/>
                <w:w w:val="97"/>
              </w:rPr>
              <w:t>TOTAL ALL</w:t>
            </w:r>
          </w:p>
        </w:tc>
        <w:tc>
          <w:tcPr>
            <w:tcW w:w="12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032A0"/>
                <w:w w:val="98"/>
              </w:rPr>
              <w:t>DEFERRED</w:t>
            </w:r>
          </w:p>
        </w:tc>
        <w:tc>
          <w:tcPr>
            <w:tcW w:w="34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0032A0"/>
                <w:w w:val="94"/>
              </w:rPr>
              <w:t>CAR</w:t>
            </w:r>
          </w:p>
        </w:tc>
        <w:tc>
          <w:tcPr>
            <w:tcW w:w="340" w:type="dxa"/>
            <w:vAlign w:val="bottom"/>
          </w:tcPr>
          <w:p>
            <w:pPr>
              <w:spacing w:after="0"/>
              <w:rPr>
                <w:sz w:val="15"/>
                <w:szCs w:val="15"/>
                <w:color w:val="auto"/>
              </w:rPr>
            </w:pPr>
          </w:p>
        </w:tc>
        <w:tc>
          <w:tcPr>
            <w:tcW w:w="1440" w:type="dxa"/>
            <w:vAlign w:val="bottom"/>
            <w:gridSpan w:val="2"/>
          </w:tcPr>
          <w:p>
            <w:pPr>
              <w:jc w:val="center"/>
              <w:ind w:right="144"/>
              <w:spacing w:after="0"/>
              <w:rPr>
                <w:sz w:val="20"/>
                <w:szCs w:val="20"/>
                <w:color w:val="auto"/>
              </w:rPr>
            </w:pPr>
            <w:r>
              <w:rPr>
                <w:rFonts w:ascii="Arial" w:cs="Arial" w:eastAsia="Arial" w:hAnsi="Arial"/>
                <w:sz w:val="14"/>
                <w:szCs w:val="14"/>
                <w:color w:val="0032A0"/>
                <w:w w:val="99"/>
              </w:rPr>
              <w:t>REIMBURSEMENT</w:t>
            </w:r>
          </w:p>
        </w:tc>
        <w:tc>
          <w:tcPr>
            <w:tcW w:w="880" w:type="dxa"/>
            <w:vAlign w:val="bottom"/>
          </w:tcPr>
          <w:p>
            <w:pPr>
              <w:jc w:val="center"/>
              <w:spacing w:after="0"/>
              <w:rPr>
                <w:sz w:val="20"/>
                <w:szCs w:val="20"/>
                <w:color w:val="auto"/>
              </w:rPr>
            </w:pPr>
            <w:r>
              <w:rPr>
                <w:rFonts w:ascii="Arial" w:cs="Arial" w:eastAsia="Arial" w:hAnsi="Arial"/>
                <w:sz w:val="14"/>
                <w:szCs w:val="14"/>
                <w:color w:val="0032A0"/>
                <w:w w:val="99"/>
              </w:rPr>
              <w:t>INSURANCE</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032A0"/>
                <w:w w:val="97"/>
              </w:rPr>
              <w:t>OTHER</w:t>
            </w:r>
          </w:p>
        </w:tc>
        <w:tc>
          <w:tcPr>
            <w:tcW w:w="120" w:type="dxa"/>
            <w:vAlign w:val="bottom"/>
          </w:tcPr>
          <w:p>
            <w:pPr>
              <w:spacing w:after="0"/>
              <w:rPr>
                <w:sz w:val="15"/>
                <w:szCs w:val="15"/>
                <w:color w:val="auto"/>
              </w:rPr>
            </w:pPr>
          </w:p>
        </w:tc>
      </w:tr>
      <w:tr>
        <w:trPr>
          <w:trHeight w:val="189"/>
        </w:trPr>
        <w:tc>
          <w:tcPr>
            <w:tcW w:w="1500" w:type="dxa"/>
            <w:vAlign w:val="bottom"/>
          </w:tcPr>
          <w:p>
            <w:pPr>
              <w:spacing w:after="0"/>
              <w:rPr>
                <w:sz w:val="16"/>
                <w:szCs w:val="16"/>
                <w:color w:val="auto"/>
              </w:rPr>
            </w:pPr>
          </w:p>
        </w:tc>
        <w:tc>
          <w:tcPr>
            <w:tcW w:w="1400" w:type="dxa"/>
            <w:vAlign w:val="bottom"/>
            <w:gridSpan w:val="2"/>
          </w:tcPr>
          <w:p>
            <w:pPr>
              <w:jc w:val="center"/>
              <w:ind w:left="85"/>
              <w:spacing w:after="0" w:line="189" w:lineRule="exact"/>
              <w:rPr>
                <w:sz w:val="20"/>
                <w:szCs w:val="20"/>
                <w:color w:val="auto"/>
              </w:rPr>
            </w:pPr>
            <w:r>
              <w:rPr>
                <w:rFonts w:ascii="Arial" w:cs="Arial" w:eastAsia="Arial" w:hAnsi="Arial"/>
                <w:sz w:val="14"/>
                <w:szCs w:val="14"/>
                <w:color w:val="0032A0"/>
                <w:w w:val="97"/>
              </w:rPr>
              <w:t>COMPENSATION</w:t>
            </w:r>
            <w:r>
              <w:rPr>
                <w:rFonts w:ascii="Arial" w:cs="Arial" w:eastAsia="Arial" w:hAnsi="Arial"/>
                <w:sz w:val="17"/>
                <w:szCs w:val="17"/>
                <w:color w:val="0032A0"/>
                <w:w w:val="97"/>
                <w:vertAlign w:val="superscript"/>
              </w:rPr>
              <w:t>(a)</w:t>
            </w:r>
          </w:p>
        </w:tc>
        <w:tc>
          <w:tcPr>
            <w:tcW w:w="3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0032A0"/>
              </w:rPr>
              <w:t>BENEFIT</w:t>
            </w:r>
          </w:p>
        </w:tc>
        <w:tc>
          <w:tcPr>
            <w:tcW w:w="3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032A0"/>
                <w:w w:val="96"/>
              </w:rPr>
              <w:t>PAYMENTS</w:t>
            </w: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0032A0"/>
                <w:w w:val="98"/>
              </w:rPr>
              <w:t>PAYMENTS</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032A0"/>
                <w:w w:val="98"/>
              </w:rPr>
              <w:t>COMPENSATION</w:t>
            </w:r>
          </w:p>
        </w:tc>
        <w:tc>
          <w:tcPr>
            <w:tcW w:w="120" w:type="dxa"/>
            <w:vAlign w:val="bottom"/>
          </w:tcPr>
          <w:p>
            <w:pPr>
              <w:spacing w:after="0"/>
              <w:rPr>
                <w:sz w:val="16"/>
                <w:szCs w:val="16"/>
                <w:color w:val="auto"/>
              </w:rPr>
            </w:pPr>
          </w:p>
        </w:tc>
      </w:tr>
      <w:tr>
        <w:trPr>
          <w:trHeight w:val="212"/>
        </w:trPr>
        <w:tc>
          <w:tcPr>
            <w:tcW w:w="1500" w:type="dxa"/>
            <w:vAlign w:val="bottom"/>
            <w:tcBorders>
              <w:bottom w:val="single" w:sz="8" w:color="0032A0"/>
            </w:tcBorders>
          </w:tcPr>
          <w:p>
            <w:pPr>
              <w:ind w:left="80"/>
              <w:spacing w:after="0" w:line="212" w:lineRule="exact"/>
              <w:rPr>
                <w:sz w:val="20"/>
                <w:szCs w:val="20"/>
                <w:color w:val="auto"/>
              </w:rPr>
            </w:pPr>
            <w:r>
              <w:rPr>
                <w:rFonts w:ascii="Arial" w:cs="Arial" w:eastAsia="Arial" w:hAnsi="Arial"/>
                <w:sz w:val="24"/>
                <w:szCs w:val="24"/>
                <w:color w:val="0032A0"/>
                <w:vertAlign w:val="subscript"/>
              </w:rPr>
              <w:t>​</w:t>
            </w:r>
            <w:r>
              <w:rPr>
                <w:rFonts w:ascii="Arial" w:cs="Arial" w:eastAsia="Arial" w:hAnsi="Arial"/>
                <w:sz w:val="13"/>
                <w:szCs w:val="13"/>
                <w:color w:val="0032A0"/>
              </w:rPr>
              <w:t>NAME</w:t>
            </w:r>
          </w:p>
        </w:tc>
        <w:tc>
          <w:tcPr>
            <w:tcW w:w="220" w:type="dxa"/>
            <w:vAlign w:val="bottom"/>
            <w:tcBorders>
              <w:bottom w:val="single" w:sz="8" w:color="0032A0"/>
            </w:tcBorders>
          </w:tcPr>
          <w:p>
            <w:pPr>
              <w:ind w:left="140"/>
              <w:spacing w:after="0"/>
              <w:rPr>
                <w:sz w:val="20"/>
                <w:szCs w:val="20"/>
                <w:color w:val="auto"/>
              </w:rPr>
            </w:pPr>
            <w:r>
              <w:rPr>
                <w:rFonts w:ascii="Arial" w:cs="Arial" w:eastAsia="Arial" w:hAnsi="Arial"/>
                <w:sz w:val="14"/>
                <w:szCs w:val="14"/>
                <w:color w:val="0032A0"/>
              </w:rPr>
              <w:t>​</w:t>
            </w:r>
          </w:p>
        </w:tc>
        <w:tc>
          <w:tcPr>
            <w:tcW w:w="1180" w:type="dxa"/>
            <w:vAlign w:val="bottom"/>
            <w:tcBorders>
              <w:bottom w:val="single" w:sz="8" w:color="0032A0"/>
            </w:tcBorders>
          </w:tcPr>
          <w:p>
            <w:pPr>
              <w:jc w:val="center"/>
              <w:spacing w:after="0"/>
              <w:rPr>
                <w:sz w:val="20"/>
                <w:szCs w:val="20"/>
                <w:color w:val="auto"/>
              </w:rPr>
            </w:pPr>
            <w:r>
              <w:rPr>
                <w:rFonts w:ascii="Arial" w:cs="Arial" w:eastAsia="Arial" w:hAnsi="Arial"/>
                <w:sz w:val="14"/>
                <w:szCs w:val="14"/>
                <w:color w:val="0032A0"/>
                <w:w w:val="93"/>
              </w:rPr>
              <w:t>($)</w:t>
            </w:r>
          </w:p>
        </w:tc>
        <w:tc>
          <w:tcPr>
            <w:tcW w:w="340" w:type="dxa"/>
            <w:vAlign w:val="bottom"/>
            <w:tcBorders>
              <w:bottom w:val="single" w:sz="8" w:color="0032A0"/>
            </w:tcBorders>
          </w:tcPr>
          <w:p>
            <w:pPr>
              <w:ind w:left="80"/>
              <w:spacing w:after="0"/>
              <w:rPr>
                <w:sz w:val="20"/>
                <w:szCs w:val="20"/>
                <w:color w:val="auto"/>
              </w:rPr>
            </w:pPr>
            <w:r>
              <w:rPr>
                <w:rFonts w:ascii="Arial" w:cs="Arial" w:eastAsia="Arial" w:hAnsi="Arial"/>
                <w:sz w:val="14"/>
                <w:szCs w:val="14"/>
                <w:color w:val="0032A0"/>
              </w:rPr>
              <w:t>​ ​</w:t>
            </w:r>
          </w:p>
        </w:tc>
        <w:tc>
          <w:tcPr>
            <w:tcW w:w="340" w:type="dxa"/>
            <w:vAlign w:val="bottom"/>
            <w:tcBorders>
              <w:bottom w:val="single" w:sz="8" w:color="0032A0"/>
            </w:tcBorders>
          </w:tcPr>
          <w:p>
            <w:pPr>
              <w:spacing w:after="0"/>
              <w:rPr>
                <w:sz w:val="18"/>
                <w:szCs w:val="18"/>
                <w:color w:val="auto"/>
              </w:rPr>
            </w:pPr>
          </w:p>
        </w:tc>
        <w:tc>
          <w:tcPr>
            <w:tcW w:w="540" w:type="dxa"/>
            <w:vAlign w:val="bottom"/>
            <w:tcBorders>
              <w:bottom w:val="single" w:sz="8" w:color="0032A0"/>
            </w:tcBorders>
          </w:tcPr>
          <w:p>
            <w:pPr>
              <w:jc w:val="center"/>
              <w:ind w:right="225"/>
              <w:spacing w:after="0"/>
              <w:rPr>
                <w:sz w:val="20"/>
                <w:szCs w:val="20"/>
                <w:color w:val="auto"/>
              </w:rPr>
            </w:pPr>
            <w:r>
              <w:rPr>
                <w:rFonts w:ascii="Arial" w:cs="Arial" w:eastAsia="Arial" w:hAnsi="Arial"/>
                <w:sz w:val="14"/>
                <w:szCs w:val="14"/>
                <w:color w:val="0032A0"/>
                <w:w w:val="93"/>
              </w:rPr>
              <w:t>($)</w:t>
            </w:r>
          </w:p>
        </w:tc>
        <w:tc>
          <w:tcPr>
            <w:tcW w:w="340" w:type="dxa"/>
            <w:vAlign w:val="bottom"/>
            <w:tcBorders>
              <w:bottom w:val="single" w:sz="8" w:color="0032A0"/>
            </w:tcBorders>
          </w:tcPr>
          <w:p>
            <w:pPr>
              <w:ind w:left="200"/>
              <w:spacing w:after="0"/>
              <w:rPr>
                <w:sz w:val="20"/>
                <w:szCs w:val="20"/>
                <w:color w:val="auto"/>
              </w:rPr>
            </w:pPr>
            <w:r>
              <w:rPr>
                <w:rFonts w:ascii="Arial" w:cs="Arial" w:eastAsia="Arial" w:hAnsi="Arial"/>
                <w:sz w:val="14"/>
                <w:szCs w:val="14"/>
                <w:color w:val="0032A0"/>
              </w:rPr>
              <w:t>​ ​</w:t>
            </w:r>
          </w:p>
        </w:tc>
        <w:tc>
          <w:tcPr>
            <w:tcW w:w="1200" w:type="dxa"/>
            <w:vAlign w:val="bottom"/>
            <w:tcBorders>
              <w:bottom w:val="single" w:sz="8" w:color="0032A0"/>
            </w:tcBorders>
          </w:tcPr>
          <w:p>
            <w:pPr>
              <w:jc w:val="center"/>
              <w:spacing w:after="0"/>
              <w:rPr>
                <w:sz w:val="20"/>
                <w:szCs w:val="20"/>
                <w:color w:val="auto"/>
              </w:rPr>
            </w:pPr>
            <w:r>
              <w:rPr>
                <w:rFonts w:ascii="Arial" w:cs="Arial" w:eastAsia="Arial" w:hAnsi="Arial"/>
                <w:sz w:val="14"/>
                <w:szCs w:val="14"/>
                <w:color w:val="0032A0"/>
              </w:rPr>
              <w:t>($)</w:t>
            </w:r>
          </w:p>
        </w:tc>
        <w:tc>
          <w:tcPr>
            <w:tcW w:w="240" w:type="dxa"/>
            <w:vAlign w:val="bottom"/>
            <w:tcBorders>
              <w:bottom w:val="single" w:sz="8" w:color="0032A0"/>
            </w:tcBorders>
          </w:tcPr>
          <w:p>
            <w:pPr>
              <w:ind w:left="100"/>
              <w:spacing w:after="0"/>
              <w:rPr>
                <w:sz w:val="20"/>
                <w:szCs w:val="20"/>
                <w:color w:val="auto"/>
              </w:rPr>
            </w:pPr>
            <w:r>
              <w:rPr>
                <w:rFonts w:ascii="Arial" w:cs="Arial" w:eastAsia="Arial" w:hAnsi="Arial"/>
                <w:sz w:val="14"/>
                <w:szCs w:val="14"/>
                <w:color w:val="0032A0"/>
              </w:rPr>
              <w:t>​ ​</w:t>
            </w:r>
          </w:p>
        </w:tc>
        <w:tc>
          <w:tcPr>
            <w:tcW w:w="880" w:type="dxa"/>
            <w:vAlign w:val="bottom"/>
            <w:tcBorders>
              <w:bottom w:val="single" w:sz="8" w:color="0032A0"/>
            </w:tcBorders>
          </w:tcPr>
          <w:p>
            <w:pPr>
              <w:jc w:val="center"/>
              <w:spacing w:after="0"/>
              <w:rPr>
                <w:sz w:val="20"/>
                <w:szCs w:val="20"/>
                <w:color w:val="auto"/>
              </w:rPr>
            </w:pPr>
            <w:r>
              <w:rPr>
                <w:rFonts w:ascii="Arial" w:cs="Arial" w:eastAsia="Arial" w:hAnsi="Arial"/>
                <w:sz w:val="14"/>
                <w:szCs w:val="14"/>
                <w:color w:val="0032A0"/>
                <w:w w:val="93"/>
              </w:rPr>
              <w:t>($)</w:t>
            </w:r>
          </w:p>
        </w:tc>
        <w:tc>
          <w:tcPr>
            <w:tcW w:w="220" w:type="dxa"/>
            <w:vAlign w:val="bottom"/>
            <w:tcBorders>
              <w:bottom w:val="single" w:sz="8" w:color="0032A0"/>
            </w:tcBorders>
          </w:tcPr>
          <w:p>
            <w:pPr>
              <w:ind w:left="80"/>
              <w:spacing w:after="0"/>
              <w:rPr>
                <w:sz w:val="20"/>
                <w:szCs w:val="20"/>
                <w:color w:val="auto"/>
              </w:rPr>
            </w:pPr>
            <w:r>
              <w:rPr>
                <w:rFonts w:ascii="Arial" w:cs="Arial" w:eastAsia="Arial" w:hAnsi="Arial"/>
                <w:sz w:val="14"/>
                <w:szCs w:val="14"/>
                <w:color w:val="0032A0"/>
              </w:rPr>
              <w:t>​ ​</w:t>
            </w:r>
          </w:p>
        </w:tc>
        <w:tc>
          <w:tcPr>
            <w:tcW w:w="1120" w:type="dxa"/>
            <w:vAlign w:val="bottom"/>
            <w:tcBorders>
              <w:bottom w:val="single" w:sz="8" w:color="0032A0"/>
            </w:tcBorders>
          </w:tcPr>
          <w:p>
            <w:pPr>
              <w:jc w:val="center"/>
              <w:spacing w:after="0"/>
              <w:rPr>
                <w:sz w:val="20"/>
                <w:szCs w:val="20"/>
                <w:color w:val="auto"/>
              </w:rPr>
            </w:pPr>
            <w:r>
              <w:rPr>
                <w:rFonts w:ascii="Arial" w:cs="Arial" w:eastAsia="Arial" w:hAnsi="Arial"/>
                <w:sz w:val="14"/>
                <w:szCs w:val="14"/>
                <w:color w:val="0032A0"/>
                <w:w w:val="93"/>
              </w:rPr>
              <w:t>($)</w:t>
            </w:r>
          </w:p>
        </w:tc>
        <w:tc>
          <w:tcPr>
            <w:tcW w:w="120" w:type="dxa"/>
            <w:vAlign w:val="bottom"/>
            <w:tcBorders>
              <w:bottom w:val="single" w:sz="8" w:color="0032A0"/>
            </w:tcBorders>
          </w:tcPr>
          <w:p>
            <w:pPr>
              <w:ind w:left="80"/>
              <w:spacing w:after="0"/>
              <w:rPr>
                <w:sz w:val="20"/>
                <w:szCs w:val="20"/>
                <w:color w:val="auto"/>
              </w:rPr>
            </w:pPr>
            <w:r>
              <w:rPr>
                <w:rFonts w:ascii="Arial" w:cs="Arial" w:eastAsia="Arial" w:hAnsi="Arial"/>
                <w:sz w:val="14"/>
                <w:szCs w:val="14"/>
                <w:color w:val="0032A0"/>
              </w:rPr>
              <w:t>​</w:t>
            </w:r>
          </w:p>
        </w:tc>
      </w:tr>
      <w:tr>
        <w:trPr>
          <w:trHeight w:val="236"/>
        </w:trPr>
        <w:tc>
          <w:tcPr>
            <w:tcW w:w="1500" w:type="dxa"/>
            <w:vAlign w:val="bottom"/>
            <w:tcBorders>
              <w:bottom w:val="single" w:sz="8" w:color="7F7F7F"/>
            </w:tcBorders>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Ajay Mehra</w:t>
            </w:r>
          </w:p>
        </w:tc>
        <w:tc>
          <w:tcPr>
            <w:tcW w:w="22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7F7F7F"/>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​88,516</w:t>
            </w:r>
          </w:p>
        </w:tc>
        <w:tc>
          <w:tcPr>
            <w:tcW w:w="3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gridSpan w:val="2"/>
            <w:shd w:val="clear" w:color="auto" w:fill="CCEEFF"/>
          </w:tcPr>
          <w:p>
            <w:pPr>
              <w:jc w:val="right"/>
              <w:ind w:right="145"/>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​6,675</w:t>
            </w:r>
          </w:p>
        </w:tc>
        <w:tc>
          <w:tcPr>
            <w:tcW w:w="34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200" w:type="dxa"/>
            <w:vAlign w:val="bottom"/>
            <w:tcBorders>
              <w:bottom w:val="single" w:sz="8" w:color="7F7F7F"/>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​38,544</w:t>
            </w:r>
          </w:p>
        </w:tc>
        <w:tc>
          <w:tcPr>
            <w:tcW w:w="2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​11,461</w:t>
            </w:r>
          </w:p>
        </w:tc>
        <w:tc>
          <w:tcPr>
            <w:tcW w:w="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7F7F7F"/>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​145,196</w:t>
            </w:r>
          </w:p>
        </w:tc>
        <w:tc>
          <w:tcPr>
            <w:tcW w:w="1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w:t>
            </w:r>
          </w:p>
        </w:tc>
      </w:tr>
      <w:tr>
        <w:trPr>
          <w:trHeight w:val="223"/>
        </w:trPr>
        <w:tc>
          <w:tcPr>
            <w:tcW w:w="1500" w:type="dxa"/>
            <w:vAlign w:val="bottom"/>
            <w:tcBorders>
              <w:bottom w:val="single" w:sz="8" w:color="7F7F7F"/>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Alan Edrick</w:t>
            </w:r>
          </w:p>
        </w:tc>
        <w:tc>
          <w:tcPr>
            <w:tcW w:w="220" w:type="dxa"/>
            <w:vAlign w:val="bottom"/>
            <w:tcBorders>
              <w:bottom w:val="single" w:sz="8" w:color="7F7F7F"/>
            </w:tcBorders>
          </w:tcPr>
          <w:p>
            <w:pPr>
              <w:ind w:left="1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​66,003</w:t>
            </w:r>
          </w:p>
        </w:tc>
        <w:tc>
          <w:tcPr>
            <w:tcW w:w="34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gridSpan w:val="2"/>
          </w:tcPr>
          <w:p>
            <w:pPr>
              <w:jc w:val="right"/>
              <w:ind w:right="14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​3,135</w:t>
            </w:r>
          </w:p>
        </w:tc>
        <w:tc>
          <w:tcPr>
            <w:tcW w:w="340" w:type="dxa"/>
            <w:vAlign w:val="bottom"/>
            <w:tcBorders>
              <w:bottom w:val="single" w:sz="8" w:color="7F7F7F"/>
            </w:tcBorders>
          </w:tcPr>
          <w:p>
            <w:pPr>
              <w:ind w:left="1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20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​98,857</w:t>
            </w:r>
          </w:p>
        </w:tc>
        <w:tc>
          <w:tcPr>
            <w:tcW w:w="240" w:type="dxa"/>
            <w:vAlign w:val="bottom"/>
            <w:tcBorders>
              <w:bottom w:val="single" w:sz="8" w:color="7F7F7F"/>
            </w:tcBorders>
          </w:tcPr>
          <w:p>
            <w:pPr>
              <w:ind w:left="20"/>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4,234</w:t>
            </w:r>
          </w:p>
        </w:tc>
        <w:tc>
          <w:tcPr>
            <w:tcW w:w="22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​172,229</w:t>
            </w:r>
          </w:p>
        </w:tc>
        <w:tc>
          <w:tcPr>
            <w:tcW w:w="12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w:t>
            </w:r>
          </w:p>
        </w:tc>
      </w:tr>
      <w:tr>
        <w:trPr>
          <w:trHeight w:val="223"/>
        </w:trPr>
        <w:tc>
          <w:tcPr>
            <w:tcW w:w="1500" w:type="dxa"/>
            <w:vAlign w:val="bottom"/>
            <w:tcBorders>
              <w:bottom w:val="single" w:sz="8" w:color="7F7F7F"/>
            </w:tcBorders>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Victor S. Sze</w:t>
            </w:r>
          </w:p>
        </w:tc>
        <w:tc>
          <w:tcPr>
            <w:tcW w:w="22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7F7F7F"/>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​58,404</w:t>
            </w:r>
          </w:p>
        </w:tc>
        <w:tc>
          <w:tcPr>
            <w:tcW w:w="3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gridSpan w:val="2"/>
            <w:shd w:val="clear" w:color="auto" w:fill="CCEEFF"/>
          </w:tcPr>
          <w:p>
            <w:pPr>
              <w:jc w:val="right"/>
              <w:ind w:right="14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​4,761</w:t>
            </w:r>
          </w:p>
        </w:tc>
        <w:tc>
          <w:tcPr>
            <w:tcW w:w="34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200" w:type="dxa"/>
            <w:vAlign w:val="bottom"/>
            <w:tcBorders>
              <w:bottom w:val="single" w:sz="8" w:color="7F7F7F"/>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​18,965</w:t>
            </w:r>
          </w:p>
        </w:tc>
        <w:tc>
          <w:tcPr>
            <w:tcW w:w="2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9,816</w:t>
            </w:r>
          </w:p>
        </w:tc>
        <w:tc>
          <w:tcPr>
            <w:tcW w:w="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7F7F7F"/>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91,946</w:t>
            </w:r>
          </w:p>
        </w:tc>
        <w:tc>
          <w:tcPr>
            <w:tcW w:w="1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5"/>
                <w:szCs w:val="15"/>
                <w:color w:val="auto"/>
              </w:rPr>
              <w:t>​​</w:t>
            </w:r>
          </w:p>
        </w:tc>
      </w:tr>
      <w:tr>
        <w:trPr>
          <w:trHeight w:val="223"/>
        </w:trPr>
        <w:tc>
          <w:tcPr>
            <w:tcW w:w="1500" w:type="dxa"/>
            <w:vAlign w:val="bottom"/>
            <w:tcBorders>
              <w:bottom w:val="single" w:sz="8" w:color="7F7F7F"/>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Paul Morben</w:t>
            </w:r>
          </w:p>
        </w:tc>
        <w:tc>
          <w:tcPr>
            <w:tcW w:w="220" w:type="dxa"/>
            <w:vAlign w:val="bottom"/>
            <w:tcBorders>
              <w:bottom w:val="single" w:sz="8" w:color="7F7F7F"/>
            </w:tcBorders>
          </w:tcPr>
          <w:p>
            <w:pPr>
              <w:ind w:left="1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​41,449</w:t>
            </w:r>
          </w:p>
        </w:tc>
        <w:tc>
          <w:tcPr>
            <w:tcW w:w="34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7F7F7F"/>
            </w:tcBorders>
          </w:tcPr>
          <w:p>
            <w:pPr>
              <w:ind w:left="2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40" w:type="dxa"/>
            <w:vAlign w:val="bottom"/>
            <w:tcBorders>
              <w:bottom w:val="single" w:sz="8" w:color="7F7F7F"/>
            </w:tcBorders>
          </w:tcPr>
          <w:p>
            <w:pPr>
              <w:jc w:val="right"/>
              <w:ind w:right="14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7F7F7F"/>
            </w:tcBorders>
          </w:tcPr>
          <w:p>
            <w:pPr>
              <w:ind w:left="1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20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965</w:t>
            </w:r>
          </w:p>
        </w:tc>
        <w:tc>
          <w:tcPr>
            <w:tcW w:w="240" w:type="dxa"/>
            <w:vAlign w:val="bottom"/>
            <w:tcBorders>
              <w:bottom w:val="single" w:sz="8" w:color="7F7F7F"/>
            </w:tcBorders>
          </w:tcPr>
          <w:p>
            <w:pPr>
              <w:ind w:left="20"/>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1,473</w:t>
            </w:r>
          </w:p>
        </w:tc>
        <w:tc>
          <w:tcPr>
            <w:tcW w:w="22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43,887</w:t>
            </w:r>
          </w:p>
        </w:tc>
        <w:tc>
          <w:tcPr>
            <w:tcW w:w="120" w:type="dxa"/>
            <w:vAlign w:val="bottom"/>
            <w:tcBorders>
              <w:bottom w:val="single" w:sz="8" w:color="7F7F7F"/>
            </w:tcBorders>
          </w:tcPr>
          <w:p>
            <w:pPr>
              <w:spacing w:after="0"/>
              <w:rPr>
                <w:sz w:val="20"/>
                <w:szCs w:val="20"/>
                <w:color w:val="auto"/>
              </w:rPr>
            </w:pPr>
            <w:r>
              <w:rPr>
                <w:rFonts w:ascii="Arial" w:cs="Arial" w:eastAsia="Arial" w:hAnsi="Arial"/>
                <w:sz w:val="15"/>
                <w:szCs w:val="15"/>
                <w:color w:val="auto"/>
              </w:rPr>
              <w:t>​​</w:t>
            </w:r>
          </w:p>
        </w:tc>
      </w:tr>
      <w:tr>
        <w:trPr>
          <w:trHeight w:val="223"/>
        </w:trPr>
        <w:tc>
          <w:tcPr>
            <w:tcW w:w="1500" w:type="dxa"/>
            <w:vAlign w:val="bottom"/>
            <w:tcBorders>
              <w:bottom w:val="single" w:sz="8" w:color="0032A0"/>
            </w:tcBorders>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Michael Tropeano</w:t>
            </w:r>
          </w:p>
        </w:tc>
        <w:tc>
          <w:tcPr>
            <w:tcW w:w="220" w:type="dxa"/>
            <w:vAlign w:val="bottom"/>
            <w:tcBorders>
              <w:bottom w:val="single" w:sz="8" w:color="0032A0"/>
            </w:tcBorders>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32A0"/>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​47,183</w:t>
            </w:r>
          </w:p>
        </w:tc>
        <w:tc>
          <w:tcPr>
            <w:tcW w:w="3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0032A0"/>
            </w:tcBorders>
            <w:shd w:val="clear" w:color="auto" w:fill="CCEEFF"/>
          </w:tcPr>
          <w:p>
            <w:pPr>
              <w:ind w:left="2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40" w:type="dxa"/>
            <w:vAlign w:val="bottom"/>
            <w:tcBorders>
              <w:bottom w:val="single" w:sz="8" w:color="0032A0"/>
            </w:tcBorders>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0032A0"/>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1200" w:type="dxa"/>
            <w:vAlign w:val="bottom"/>
            <w:tcBorders>
              <w:bottom w:val="single" w:sz="8" w:color="0032A0"/>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7,257</w:t>
            </w:r>
          </w:p>
        </w:tc>
        <w:tc>
          <w:tcPr>
            <w:tcW w:w="24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880" w:type="dxa"/>
            <w:vAlign w:val="bottom"/>
            <w:tcBorders>
              <w:bottom w:val="single" w:sz="8" w:color="0032A0"/>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1,857</w:t>
            </w:r>
          </w:p>
        </w:tc>
        <w:tc>
          <w:tcPr>
            <w:tcW w:w="22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5"/>
                <w:szCs w:val="15"/>
                <w:color w:val="auto"/>
              </w:rPr>
              <w:t>​​ ​</w:t>
            </w:r>
          </w:p>
        </w:tc>
        <w:tc>
          <w:tcPr>
            <w:tcW w:w="1120" w:type="dxa"/>
            <w:vAlign w:val="bottom"/>
            <w:tcBorders>
              <w:bottom w:val="single" w:sz="8" w:color="0032A0"/>
            </w:tcBorders>
            <w:shd w:val="clear" w:color="auto" w:fill="CCEEFF"/>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56,297</w:t>
            </w:r>
          </w:p>
        </w:tc>
        <w:tc>
          <w:tcPr>
            <w:tcW w:w="12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5"/>
                <w:szCs w:val="15"/>
                <w:color w:val="auto"/>
              </w:rPr>
              <w:t>​​</w:t>
            </w:r>
          </w:p>
        </w:tc>
      </w:tr>
    </w:tbl>
    <w:p>
      <w:pPr>
        <w:spacing w:after="0" w:line="131" w:lineRule="exact"/>
        <w:rPr>
          <w:sz w:val="20"/>
          <w:szCs w:val="20"/>
          <w:color w:val="auto"/>
        </w:rPr>
      </w:pPr>
    </w:p>
    <w:p>
      <w:pPr>
        <w:ind w:left="2040" w:right="440" w:hanging="504"/>
        <w:spacing w:after="0" w:line="301" w:lineRule="auto"/>
        <w:tabs>
          <w:tab w:leader="none" w:pos="2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Company matching amounts for the 401(k) Plan and Deferred Compensation Plan are subject to vesting schedules as specified in the applicable plan documents</w:t>
      </w:r>
    </w:p>
    <w:p>
      <w:pPr>
        <w:spacing w:after="0" w:line="191"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OSI SYSTEMS, INC.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7F7F7F"/>
        </w:rPr>
        <w:t>2026 Proxy Statement</w:t>
      </w:r>
      <w:r>
        <w:rPr>
          <w:rFonts w:ascii="Arial" w:cs="Arial" w:eastAsia="Arial" w:hAnsi="Arial"/>
          <w:sz w:val="21"/>
          <w:szCs w:val="21"/>
          <w:b w:val="1"/>
          <w:bCs w:val="1"/>
          <w:color w:val="0032A0"/>
        </w:rPr>
        <w:t xml:space="preserve">  | </w:t>
      </w:r>
      <w:r>
        <w:rPr>
          <w:rFonts w:ascii="Arial" w:cs="Arial" w:eastAsia="Arial" w:hAnsi="Arial"/>
          <w:sz w:val="16"/>
          <w:szCs w:val="16"/>
          <w:b w:val="1"/>
          <w:bCs w:val="1"/>
          <w:color w:val="auto"/>
        </w:rPr>
        <w:t xml:space="preserve"> </w:t>
      </w:r>
      <w:r>
        <w:rPr>
          <w:rFonts w:ascii="Arial" w:cs="Arial" w:eastAsia="Arial" w:hAnsi="Arial"/>
          <w:sz w:val="19"/>
          <w:szCs w:val="19"/>
          <w:b w:val="1"/>
          <w:bCs w:val="1"/>
          <w:color w:val="auto"/>
        </w:rPr>
        <w:t>41</w:t>
      </w:r>
    </w:p>
    <w:p>
      <w:pPr>
        <w:sectPr>
          <w:pgSz w:w="11900" w:h="16838" w:orient="portrait"/>
          <w:cols w:equalWidth="0" w:num="1">
            <w:col w:w="10220"/>
          </w:cols>
          <w:pgMar w:left="580" w:top="106" w:right="1099" w:bottom="1440" w:gutter="0" w:footer="0" w:header="0"/>
        </w:sectPr>
      </w:pPr>
    </w:p>
    <w:bookmarkStart w:id="47" w:name="page48"/>
    <w:bookmarkEnd w:id="47"/>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GRANTS OF PLAN-BASED AWARDS TABLE</w:t>
      </w:r>
    </w:p>
    <w:p>
      <w:pPr>
        <w:spacing w:after="0" w:line="116" w:lineRule="exact"/>
        <w:rPr>
          <w:sz w:val="20"/>
          <w:szCs w:val="20"/>
          <w:color w:val="auto"/>
        </w:rPr>
      </w:pPr>
    </w:p>
    <w:p>
      <w:pPr>
        <w:ind w:left="920" w:right="99"/>
        <w:spacing w:after="0" w:line="268" w:lineRule="auto"/>
        <w:rPr>
          <w:sz w:val="20"/>
          <w:szCs w:val="20"/>
          <w:color w:val="auto"/>
        </w:rPr>
      </w:pPr>
      <w:r>
        <w:rPr>
          <w:rFonts w:ascii="Arial" w:cs="Arial" w:eastAsia="Arial" w:hAnsi="Arial"/>
          <w:sz w:val="18"/>
          <w:szCs w:val="18"/>
          <w:color w:val="auto"/>
        </w:rPr>
        <w:t>The following table sets forth the plan-based awards made during the fiscal year ended June 30, 2026 to each of our Named Executive Officers</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2A0"/>
              </w:rPr>
              <w:t>ALL</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color w:val="0032A0"/>
                <w:w w:val="95"/>
              </w:rPr>
              <w:t>OTHER</w:t>
            </w:r>
          </w:p>
        </w:tc>
        <w:tc>
          <w:tcPr>
            <w:tcW w:w="260" w:type="dxa"/>
            <w:vAlign w:val="bottom"/>
          </w:tcPr>
          <w:p>
            <w:pPr>
              <w:spacing w:after="0"/>
              <w:rPr>
                <w:sz w:val="11"/>
                <w:szCs w:val="11"/>
                <w:color w:val="auto"/>
              </w:rPr>
            </w:pPr>
          </w:p>
        </w:tc>
        <w:tc>
          <w:tcPr>
            <w:tcW w:w="640" w:type="dxa"/>
            <w:vAlign w:val="bottom"/>
          </w:tcPr>
          <w:p>
            <w:pPr>
              <w:jc w:val="center"/>
              <w:ind w:right="105"/>
              <w:spacing w:after="0" w:line="135" w:lineRule="exact"/>
              <w:rPr>
                <w:sz w:val="20"/>
                <w:szCs w:val="20"/>
                <w:color w:val="auto"/>
              </w:rPr>
            </w:pPr>
            <w:r>
              <w:rPr>
                <w:rFonts w:ascii="Arial" w:cs="Arial" w:eastAsia="Arial" w:hAnsi="Arial"/>
                <w:sz w:val="12"/>
                <w:szCs w:val="12"/>
                <w:color w:val="0032A0"/>
                <w:w w:val="95"/>
              </w:rPr>
              <w:t>GRANT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6"/>
          </w:tcPr>
          <w:p>
            <w:pPr>
              <w:jc w:val="center"/>
              <w:ind w:left="227"/>
              <w:spacing w:after="0"/>
              <w:rPr>
                <w:sz w:val="20"/>
                <w:szCs w:val="20"/>
                <w:color w:val="auto"/>
              </w:rPr>
            </w:pPr>
            <w:r>
              <w:rPr>
                <w:rFonts w:ascii="Arial" w:cs="Arial" w:eastAsia="Arial" w:hAnsi="Arial"/>
                <w:sz w:val="12"/>
                <w:szCs w:val="12"/>
                <w:color w:val="0032A0"/>
                <w:w w:val="92"/>
              </w:rPr>
              <w:t>ESTIMATED FUTURE</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0032A0"/>
                <w:w w:val="96"/>
              </w:rPr>
              <w:t>STOCK</w:t>
            </w:r>
          </w:p>
        </w:tc>
        <w:tc>
          <w:tcPr>
            <w:tcW w:w="260" w:type="dxa"/>
            <w:vAlign w:val="bottom"/>
          </w:tcPr>
          <w:p>
            <w:pPr>
              <w:spacing w:after="0"/>
              <w:rPr>
                <w:sz w:val="13"/>
                <w:szCs w:val="13"/>
                <w:color w:val="auto"/>
              </w:rPr>
            </w:pPr>
          </w:p>
        </w:tc>
        <w:tc>
          <w:tcPr>
            <w:tcW w:w="640" w:type="dxa"/>
            <w:vAlign w:val="bottom"/>
          </w:tcPr>
          <w:p>
            <w:pPr>
              <w:jc w:val="center"/>
              <w:ind w:right="125"/>
              <w:spacing w:after="0"/>
              <w:rPr>
                <w:sz w:val="20"/>
                <w:szCs w:val="20"/>
                <w:color w:val="auto"/>
              </w:rPr>
            </w:pPr>
            <w:r>
              <w:rPr>
                <w:rFonts w:ascii="Arial" w:cs="Arial" w:eastAsia="Arial" w:hAnsi="Arial"/>
                <w:sz w:val="12"/>
                <w:szCs w:val="12"/>
                <w:color w:val="0032A0"/>
                <w:w w:val="93"/>
              </w:rPr>
              <w:t>DATE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center"/>
              <w:ind w:left="247"/>
              <w:spacing w:after="0"/>
              <w:rPr>
                <w:sz w:val="20"/>
                <w:szCs w:val="20"/>
                <w:color w:val="auto"/>
              </w:rPr>
            </w:pPr>
            <w:r>
              <w:rPr>
                <w:rFonts w:ascii="Arial" w:cs="Arial" w:eastAsia="Arial" w:hAnsi="Arial"/>
                <w:sz w:val="12"/>
                <w:szCs w:val="12"/>
                <w:color w:val="0032A0"/>
                <w:w w:val="92"/>
              </w:rPr>
              <w:t>ESTIMATED FUTURE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5"/>
          </w:tcPr>
          <w:p>
            <w:pPr>
              <w:jc w:val="center"/>
              <w:ind w:left="427"/>
              <w:spacing w:after="0"/>
              <w:rPr>
                <w:sz w:val="20"/>
                <w:szCs w:val="20"/>
                <w:color w:val="auto"/>
              </w:rPr>
            </w:pPr>
            <w:r>
              <w:rPr>
                <w:rFonts w:ascii="Arial" w:cs="Arial" w:eastAsia="Arial" w:hAnsi="Arial"/>
                <w:sz w:val="12"/>
                <w:szCs w:val="12"/>
                <w:color w:val="0032A0"/>
                <w:w w:val="90"/>
              </w:rPr>
              <w:t>PAYOUTS UNDER</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0032A0"/>
                <w:w w:val="92"/>
              </w:rPr>
              <w:t>AWARDS:</w:t>
            </w:r>
          </w:p>
        </w:tc>
        <w:tc>
          <w:tcPr>
            <w:tcW w:w="260" w:type="dxa"/>
            <w:vAlign w:val="bottom"/>
          </w:tcPr>
          <w:p>
            <w:pPr>
              <w:spacing w:after="0"/>
              <w:rPr>
                <w:sz w:val="13"/>
                <w:szCs w:val="13"/>
                <w:color w:val="auto"/>
              </w:rPr>
            </w:pPr>
          </w:p>
        </w:tc>
        <w:tc>
          <w:tcPr>
            <w:tcW w:w="640" w:type="dxa"/>
            <w:vAlign w:val="bottom"/>
          </w:tcPr>
          <w:p>
            <w:pPr>
              <w:jc w:val="center"/>
              <w:ind w:right="125"/>
              <w:spacing w:after="0"/>
              <w:rPr>
                <w:sz w:val="20"/>
                <w:szCs w:val="20"/>
                <w:color w:val="auto"/>
              </w:rPr>
            </w:pPr>
            <w:r>
              <w:rPr>
                <w:rFonts w:ascii="Arial" w:cs="Arial" w:eastAsia="Arial" w:hAnsi="Arial"/>
                <w:sz w:val="12"/>
                <w:szCs w:val="12"/>
                <w:color w:val="0032A0"/>
                <w:w w:val="94"/>
              </w:rPr>
              <w:t>FAIR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left="247"/>
              <w:spacing w:after="0"/>
              <w:rPr>
                <w:sz w:val="20"/>
                <w:szCs w:val="20"/>
                <w:color w:val="auto"/>
              </w:rPr>
            </w:pPr>
            <w:r>
              <w:rPr>
                <w:rFonts w:ascii="Arial" w:cs="Arial" w:eastAsia="Arial" w:hAnsi="Arial"/>
                <w:sz w:val="12"/>
                <w:szCs w:val="12"/>
                <w:color w:val="0032A0"/>
                <w:w w:val="92"/>
              </w:rPr>
              <w:t>PAYOUTS UNDER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6"/>
          </w:tcPr>
          <w:p>
            <w:pPr>
              <w:jc w:val="center"/>
              <w:ind w:left="207"/>
              <w:spacing w:after="0"/>
              <w:rPr>
                <w:sz w:val="20"/>
                <w:szCs w:val="20"/>
                <w:color w:val="auto"/>
              </w:rPr>
            </w:pPr>
            <w:r>
              <w:rPr>
                <w:rFonts w:ascii="Arial" w:cs="Arial" w:eastAsia="Arial" w:hAnsi="Arial"/>
                <w:sz w:val="12"/>
                <w:szCs w:val="12"/>
                <w:color w:val="0032A0"/>
                <w:w w:val="94"/>
              </w:rPr>
              <w:t>EQUITY INCENTIVE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0032A0"/>
                <w:w w:val="92"/>
              </w:rPr>
              <w:t>NUMBER</w:t>
            </w:r>
          </w:p>
        </w:tc>
        <w:tc>
          <w:tcPr>
            <w:tcW w:w="900" w:type="dxa"/>
            <w:vAlign w:val="bottom"/>
            <w:gridSpan w:val="2"/>
          </w:tcPr>
          <w:p>
            <w:pPr>
              <w:jc w:val="center"/>
              <w:ind w:left="28"/>
              <w:spacing w:after="0"/>
              <w:rPr>
                <w:sz w:val="20"/>
                <w:szCs w:val="20"/>
                <w:color w:val="auto"/>
              </w:rPr>
            </w:pPr>
            <w:r>
              <w:rPr>
                <w:rFonts w:ascii="Arial" w:cs="Arial" w:eastAsia="Arial" w:hAnsi="Arial"/>
                <w:sz w:val="12"/>
                <w:szCs w:val="12"/>
                <w:color w:val="0032A0"/>
                <w:w w:val="90"/>
              </w:rPr>
              <w:t>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80" w:type="dxa"/>
            <w:vAlign w:val="bottom"/>
            <w:vMerge w:val="restart"/>
          </w:tcPr>
          <w:p>
            <w:pPr>
              <w:ind w:left="20"/>
              <w:spacing w:after="0"/>
              <w:rPr>
                <w:sz w:val="20"/>
                <w:szCs w:val="20"/>
                <w:color w:val="auto"/>
              </w:rPr>
            </w:pPr>
            <w:r>
              <w:rPr>
                <w:rFonts w:ascii="Arial" w:cs="Arial" w:eastAsia="Arial" w:hAnsi="Arial"/>
                <w:sz w:val="12"/>
                <w:szCs w:val="12"/>
                <w:color w:val="0032A0"/>
              </w:rPr>
              <w:t>​ ​</w:t>
            </w:r>
          </w:p>
        </w:tc>
        <w:tc>
          <w:tcPr>
            <w:tcW w:w="200" w:type="dxa"/>
            <w:vAlign w:val="bottom"/>
            <w:gridSpan w:val="2"/>
            <w:vMerge w:val="restart"/>
          </w:tcPr>
          <w:p>
            <w:pPr>
              <w:jc w:val="right"/>
              <w:ind w:right="12"/>
              <w:spacing w:after="0"/>
              <w:rPr>
                <w:sz w:val="20"/>
                <w:szCs w:val="20"/>
                <w:color w:val="auto"/>
              </w:rPr>
            </w:pPr>
            <w:r>
              <w:rPr>
                <w:rFonts w:ascii="Arial" w:cs="Arial" w:eastAsia="Arial" w:hAnsi="Arial"/>
                <w:sz w:val="12"/>
                <w:szCs w:val="12"/>
                <w:color w:val="0032A0"/>
              </w:rPr>
              <w:t>​​</w:t>
            </w:r>
          </w:p>
        </w:tc>
        <w:tc>
          <w:tcPr>
            <w:tcW w:w="440" w:type="dxa"/>
            <w:vAlign w:val="bottom"/>
            <w:vMerge w:val="restart"/>
          </w:tcPr>
          <w:p>
            <w:pPr>
              <w:ind w:left="260"/>
              <w:spacing w:after="0"/>
              <w:rPr>
                <w:sz w:val="20"/>
                <w:szCs w:val="20"/>
                <w:color w:val="auto"/>
              </w:rPr>
            </w:pPr>
            <w:r>
              <w:rPr>
                <w:rFonts w:ascii="Arial" w:cs="Arial" w:eastAsia="Arial" w:hAnsi="Arial"/>
                <w:sz w:val="12"/>
                <w:szCs w:val="12"/>
                <w:color w:val="0032A0"/>
              </w:rPr>
              <w:t>​</w:t>
            </w:r>
          </w:p>
        </w:tc>
        <w:tc>
          <w:tcPr>
            <w:tcW w:w="380" w:type="dxa"/>
            <w:vAlign w:val="bottom"/>
            <w:gridSpan w:val="2"/>
            <w:vMerge w:val="restart"/>
          </w:tcPr>
          <w:p>
            <w:pPr>
              <w:ind w:left="160"/>
              <w:spacing w:after="0"/>
              <w:rPr>
                <w:sz w:val="20"/>
                <w:szCs w:val="20"/>
                <w:color w:val="auto"/>
              </w:rPr>
            </w:pPr>
            <w:r>
              <w:rPr>
                <w:rFonts w:ascii="Arial" w:cs="Arial" w:eastAsia="Arial" w:hAnsi="Arial"/>
                <w:sz w:val="12"/>
                <w:szCs w:val="12"/>
                <w:color w:val="0032A0"/>
              </w:rPr>
              <w:t>​​</w:t>
            </w:r>
          </w:p>
        </w:tc>
        <w:tc>
          <w:tcPr>
            <w:tcW w:w="1900" w:type="dxa"/>
            <w:vAlign w:val="bottom"/>
            <w:gridSpan w:val="4"/>
          </w:tcPr>
          <w:p>
            <w:pPr>
              <w:jc w:val="center"/>
              <w:ind w:right="110"/>
              <w:spacing w:after="0" w:line="135" w:lineRule="exact"/>
              <w:rPr>
                <w:sz w:val="20"/>
                <w:szCs w:val="20"/>
                <w:color w:val="auto"/>
              </w:rPr>
            </w:pPr>
            <w:r>
              <w:rPr>
                <w:rFonts w:ascii="Arial" w:cs="Arial" w:eastAsia="Arial" w:hAnsi="Arial"/>
                <w:sz w:val="12"/>
                <w:szCs w:val="12"/>
                <w:color w:val="0032A0"/>
                <w:w w:val="92"/>
              </w:rPr>
              <w:t>NON-EQUITY AWARDS</w:t>
            </w: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0032A0"/>
              </w:rPr>
              <w:t>​ ​</w:t>
            </w:r>
          </w:p>
        </w:tc>
        <w:tc>
          <w:tcPr>
            <w:tcW w:w="1460" w:type="dxa"/>
            <w:vAlign w:val="bottom"/>
            <w:gridSpan w:val="5"/>
          </w:tcPr>
          <w:p>
            <w:pPr>
              <w:jc w:val="right"/>
              <w:spacing w:after="0" w:line="135" w:lineRule="exact"/>
              <w:rPr>
                <w:sz w:val="20"/>
                <w:szCs w:val="20"/>
                <w:color w:val="auto"/>
              </w:rPr>
            </w:pPr>
            <w:r>
              <w:rPr>
                <w:rFonts w:ascii="Arial" w:cs="Arial" w:eastAsia="Arial" w:hAnsi="Arial"/>
                <w:sz w:val="11"/>
                <w:szCs w:val="11"/>
                <w:color w:val="0032A0"/>
              </w:rPr>
              <w:t>PLAN AWARDS</w:t>
            </w:r>
            <w:r>
              <w:rPr>
                <w:rFonts w:ascii="Arial" w:cs="Arial" w:eastAsia="Arial" w:hAnsi="Arial"/>
                <w:sz w:val="15"/>
                <w:szCs w:val="15"/>
                <w:color w:val="0032A0"/>
                <w:vertAlign w:val="superscript"/>
              </w:rPr>
              <w:t>(3)</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restart"/>
          </w:tcPr>
          <w:p>
            <w:pPr>
              <w:jc w:val="center"/>
              <w:spacing w:after="0"/>
              <w:rPr>
                <w:sz w:val="20"/>
                <w:szCs w:val="20"/>
                <w:color w:val="auto"/>
              </w:rPr>
            </w:pPr>
            <w:r>
              <w:rPr>
                <w:rFonts w:ascii="Arial" w:cs="Arial" w:eastAsia="Arial" w:hAnsi="Arial"/>
                <w:sz w:val="12"/>
                <w:szCs w:val="12"/>
                <w:color w:val="0032A0"/>
              </w:rPr>
              <w:t>​</w:t>
            </w:r>
          </w:p>
        </w:tc>
        <w:tc>
          <w:tcPr>
            <w:tcW w:w="1520" w:type="dxa"/>
            <w:vAlign w:val="bottom"/>
            <w:gridSpan w:val="3"/>
          </w:tcPr>
          <w:p>
            <w:pPr>
              <w:jc w:val="right"/>
              <w:ind w:right="25"/>
              <w:spacing w:after="0" w:line="135" w:lineRule="exact"/>
              <w:rPr>
                <w:sz w:val="20"/>
                <w:szCs w:val="20"/>
                <w:color w:val="auto"/>
              </w:rPr>
            </w:pPr>
            <w:r>
              <w:rPr>
                <w:rFonts w:ascii="Arial" w:cs="Arial" w:eastAsia="Arial" w:hAnsi="Arial"/>
                <w:sz w:val="12"/>
                <w:szCs w:val="12"/>
                <w:color w:val="0032A0"/>
                <w:w w:val="95"/>
              </w:rPr>
              <w:t>OF SHARES   STOCK AND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restart"/>
          </w:tcPr>
          <w:p>
            <w:pPr>
              <w:jc w:val="center"/>
              <w:spacing w:after="0" w:line="121" w:lineRule="exact"/>
              <w:rPr>
                <w:sz w:val="20"/>
                <w:szCs w:val="20"/>
                <w:color w:val="auto"/>
              </w:rPr>
            </w:pPr>
            <w:r>
              <w:rPr>
                <w:rFonts w:ascii="Arial" w:cs="Arial" w:eastAsia="Arial" w:hAnsi="Arial"/>
                <w:sz w:val="12"/>
                <w:szCs w:val="12"/>
                <w:color w:val="0032A0"/>
                <w:w w:val="91"/>
              </w:rPr>
              <w:t>OF STOCK</w:t>
            </w:r>
          </w:p>
        </w:tc>
        <w:tc>
          <w:tcPr>
            <w:tcW w:w="260" w:type="dxa"/>
            <w:vAlign w:val="bottom"/>
          </w:tcPr>
          <w:p>
            <w:pPr>
              <w:spacing w:after="0"/>
              <w:rPr>
                <w:sz w:val="7"/>
                <w:szCs w:val="7"/>
                <w:color w:val="auto"/>
              </w:rPr>
            </w:pPr>
          </w:p>
        </w:tc>
        <w:tc>
          <w:tcPr>
            <w:tcW w:w="640" w:type="dxa"/>
            <w:vAlign w:val="bottom"/>
            <w:vMerge w:val="restart"/>
          </w:tcPr>
          <w:p>
            <w:pPr>
              <w:jc w:val="center"/>
              <w:ind w:right="105"/>
              <w:spacing w:after="0" w:line="121" w:lineRule="exact"/>
              <w:rPr>
                <w:sz w:val="20"/>
                <w:szCs w:val="20"/>
                <w:color w:val="auto"/>
              </w:rPr>
            </w:pPr>
            <w:r>
              <w:rPr>
                <w:rFonts w:ascii="Arial" w:cs="Arial" w:eastAsia="Arial" w:hAnsi="Arial"/>
                <w:sz w:val="12"/>
                <w:szCs w:val="12"/>
                <w:color w:val="0032A0"/>
                <w:w w:val="95"/>
              </w:rPr>
              <w:t>OPTION</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32A0"/>
            </w:tcBorders>
          </w:tcPr>
          <w:p>
            <w:pPr>
              <w:spacing w:after="0" w:line="20" w:lineRule="exact"/>
              <w:rPr>
                <w:sz w:val="1"/>
                <w:szCs w:val="1"/>
                <w:color w:val="auto"/>
              </w:rPr>
            </w:pPr>
          </w:p>
        </w:tc>
        <w:tc>
          <w:tcPr>
            <w:tcW w:w="640" w:type="dxa"/>
            <w:vAlign w:val="bottom"/>
            <w:tcBorders>
              <w:top w:val="single" w:sz="8" w:color="0032A0"/>
            </w:tcBorders>
          </w:tcPr>
          <w:p>
            <w:pPr>
              <w:spacing w:after="0" w:line="20" w:lineRule="exact"/>
              <w:rPr>
                <w:sz w:val="1"/>
                <w:szCs w:val="1"/>
                <w:color w:val="auto"/>
              </w:rPr>
            </w:pPr>
          </w:p>
        </w:tc>
        <w:tc>
          <w:tcPr>
            <w:tcW w:w="440" w:type="dxa"/>
            <w:vAlign w:val="bottom"/>
            <w:tcBorders>
              <w:top w:val="single" w:sz="8" w:color="0032A0"/>
            </w:tcBorders>
          </w:tcPr>
          <w:p>
            <w:pPr>
              <w:spacing w:after="0" w:line="20" w:lineRule="exact"/>
              <w:rPr>
                <w:sz w:val="1"/>
                <w:szCs w:val="1"/>
                <w:color w:val="auto"/>
              </w:rPr>
            </w:pPr>
          </w:p>
        </w:tc>
        <w:tc>
          <w:tcPr>
            <w:tcW w:w="340" w:type="dxa"/>
            <w:vAlign w:val="bottom"/>
            <w:tcBorders>
              <w:top w:val="single" w:sz="8" w:color="0032A0"/>
            </w:tcBorders>
          </w:tcPr>
          <w:p>
            <w:pPr>
              <w:spacing w:after="0" w:line="20" w:lineRule="exact"/>
              <w:rPr>
                <w:sz w:val="1"/>
                <w:szCs w:val="1"/>
                <w:color w:val="auto"/>
              </w:rPr>
            </w:pPr>
          </w:p>
        </w:tc>
        <w:tc>
          <w:tcPr>
            <w:tcW w:w="480" w:type="dxa"/>
            <w:vAlign w:val="bottom"/>
            <w:tcBorders>
              <w:top w:val="single" w:sz="8" w:color="0032A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32A0"/>
            </w:tcBorders>
          </w:tcPr>
          <w:p>
            <w:pPr>
              <w:spacing w:after="0" w:line="20" w:lineRule="exact"/>
              <w:rPr>
                <w:sz w:val="1"/>
                <w:szCs w:val="1"/>
                <w:color w:val="auto"/>
              </w:rPr>
            </w:pPr>
          </w:p>
        </w:tc>
        <w:tc>
          <w:tcPr>
            <w:tcW w:w="620" w:type="dxa"/>
            <w:vAlign w:val="bottom"/>
            <w:tcBorders>
              <w:top w:val="single" w:sz="8" w:color="0032A0"/>
            </w:tcBorders>
          </w:tcPr>
          <w:p>
            <w:pPr>
              <w:spacing w:after="0" w:line="20" w:lineRule="exact"/>
              <w:rPr>
                <w:sz w:val="1"/>
                <w:szCs w:val="1"/>
                <w:color w:val="auto"/>
              </w:rPr>
            </w:pPr>
          </w:p>
        </w:tc>
        <w:tc>
          <w:tcPr>
            <w:tcW w:w="140" w:type="dxa"/>
            <w:vAlign w:val="bottom"/>
            <w:tcBorders>
              <w:top w:val="single" w:sz="8" w:color="0032A0"/>
            </w:tcBorders>
          </w:tcPr>
          <w:p>
            <w:pPr>
              <w:spacing w:after="0" w:line="20" w:lineRule="exact"/>
              <w:rPr>
                <w:sz w:val="1"/>
                <w:szCs w:val="1"/>
                <w:color w:val="auto"/>
              </w:rPr>
            </w:pPr>
          </w:p>
        </w:tc>
        <w:tc>
          <w:tcPr>
            <w:tcW w:w="140" w:type="dxa"/>
            <w:vAlign w:val="bottom"/>
            <w:tcBorders>
              <w:top w:val="single" w:sz="8" w:color="0032A0"/>
            </w:tcBorders>
          </w:tcPr>
          <w:p>
            <w:pPr>
              <w:spacing w:after="0" w:line="20" w:lineRule="exact"/>
              <w:rPr>
                <w:sz w:val="1"/>
                <w:szCs w:val="1"/>
                <w:color w:val="auto"/>
              </w:rPr>
            </w:pPr>
          </w:p>
        </w:tc>
        <w:tc>
          <w:tcPr>
            <w:tcW w:w="360" w:type="dxa"/>
            <w:vAlign w:val="bottom"/>
            <w:tcBorders>
              <w:top w:val="single" w:sz="8" w:color="0032A0"/>
            </w:tcBorders>
          </w:tcPr>
          <w:p>
            <w:pPr>
              <w:spacing w:after="0" w:line="20" w:lineRule="exact"/>
              <w:rPr>
                <w:sz w:val="1"/>
                <w:szCs w:val="1"/>
                <w:color w:val="auto"/>
              </w:rPr>
            </w:pPr>
          </w:p>
        </w:tc>
        <w:tc>
          <w:tcPr>
            <w:tcW w:w="200" w:type="dxa"/>
            <w:vAlign w:val="bottom"/>
            <w:tcBorders>
              <w:top w:val="single" w:sz="8" w:color="0032A0"/>
            </w:tcBorders>
          </w:tcPr>
          <w:p>
            <w:pPr>
              <w:spacing w:after="0" w:line="20" w:lineRule="exact"/>
              <w:rPr>
                <w:sz w:val="1"/>
                <w:szCs w:val="1"/>
                <w:color w:val="auto"/>
              </w:rPr>
            </w:pPr>
          </w:p>
        </w:tc>
        <w:tc>
          <w:tcPr>
            <w:tcW w:w="220" w:type="dxa"/>
            <w:vAlign w:val="bottom"/>
            <w:tcBorders>
              <w:top w:val="single" w:sz="8" w:color="0032A0"/>
            </w:tcBorders>
          </w:tcPr>
          <w:p>
            <w:pPr>
              <w:spacing w:after="0" w:line="20" w:lineRule="exact"/>
              <w:rPr>
                <w:sz w:val="1"/>
                <w:szCs w:val="1"/>
                <w:color w:val="auto"/>
              </w:rPr>
            </w:pPr>
          </w:p>
        </w:tc>
        <w:tc>
          <w:tcPr>
            <w:tcW w:w="440" w:type="dxa"/>
            <w:vAlign w:val="bottom"/>
            <w:tcBorders>
              <w:top w:val="single" w:sz="8" w:color="0032A0"/>
            </w:tcBorders>
          </w:tcPr>
          <w:p>
            <w:pPr>
              <w:spacing w:after="0" w:line="20" w:lineRule="exact"/>
              <w:rPr>
                <w:sz w:val="1"/>
                <w:szCs w:val="1"/>
                <w:color w:val="auto"/>
              </w:rPr>
            </w:pPr>
          </w:p>
        </w:tc>
        <w:tc>
          <w:tcPr>
            <w:tcW w:w="20" w:type="dxa"/>
            <w:vAlign w:val="bottom"/>
            <w:tcBorders>
              <w:top w:val="single" w:sz="8" w:color="0032A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32A0"/>
                <w:w w:val="95"/>
              </w:rPr>
              <w:t>GRANT</w:t>
            </w:r>
          </w:p>
        </w:tc>
        <w:tc>
          <w:tcPr>
            <w:tcW w:w="22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2"/>
                <w:szCs w:val="12"/>
                <w:color w:val="0032A0"/>
                <w:w w:val="89"/>
              </w:rPr>
              <w:t>THRESHOLD</w:t>
            </w:r>
            <w:r>
              <w:rPr>
                <w:rFonts w:ascii="Arial" w:cs="Arial" w:eastAsia="Arial" w:hAnsi="Arial"/>
                <w:sz w:val="16"/>
                <w:szCs w:val="16"/>
                <w:color w:val="0032A0"/>
                <w:w w:val="89"/>
                <w:vertAlign w:val="superscript"/>
              </w:rPr>
              <w:t>(2)</w:t>
            </w:r>
          </w:p>
        </w:tc>
        <w:tc>
          <w:tcPr>
            <w:tcW w:w="1260" w:type="dxa"/>
            <w:vAlign w:val="bottom"/>
            <w:gridSpan w:val="3"/>
          </w:tcPr>
          <w:p>
            <w:pPr>
              <w:ind w:left="100"/>
              <w:spacing w:after="0"/>
              <w:rPr>
                <w:sz w:val="20"/>
                <w:szCs w:val="20"/>
                <w:color w:val="auto"/>
              </w:rPr>
            </w:pPr>
            <w:r>
              <w:rPr>
                <w:rFonts w:ascii="Arial" w:cs="Arial" w:eastAsia="Arial" w:hAnsi="Arial"/>
                <w:sz w:val="12"/>
                <w:szCs w:val="12"/>
                <w:color w:val="0032A0"/>
              </w:rPr>
              <w:t>TARGET  MAXIMUM</w:t>
            </w:r>
          </w:p>
        </w:tc>
        <w:tc>
          <w:tcPr>
            <w:tcW w:w="10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2"/>
                <w:szCs w:val="12"/>
                <w:color w:val="0032A0"/>
                <w:w w:val="89"/>
              </w:rPr>
              <w:t>THRESHOLD</w:t>
            </w:r>
            <w:r>
              <w:rPr>
                <w:rFonts w:ascii="Arial" w:cs="Arial" w:eastAsia="Arial" w:hAnsi="Arial"/>
                <w:sz w:val="16"/>
                <w:szCs w:val="16"/>
                <w:color w:val="0032A0"/>
                <w:w w:val="89"/>
                <w:vertAlign w:val="superscript"/>
              </w:rPr>
              <w:t>(4)</w:t>
            </w:r>
          </w:p>
        </w:tc>
        <w:tc>
          <w:tcPr>
            <w:tcW w:w="140" w:type="dxa"/>
            <w:vAlign w:val="bottom"/>
          </w:tcPr>
          <w:p>
            <w:pPr>
              <w:spacing w:after="0"/>
              <w:rPr>
                <w:sz w:val="13"/>
                <w:szCs w:val="13"/>
                <w:color w:val="auto"/>
              </w:rPr>
            </w:pPr>
          </w:p>
        </w:tc>
        <w:tc>
          <w:tcPr>
            <w:tcW w:w="700" w:type="dxa"/>
            <w:vAlign w:val="bottom"/>
            <w:gridSpan w:val="3"/>
          </w:tcPr>
          <w:p>
            <w:pPr>
              <w:jc w:val="right"/>
              <w:ind w:right="104"/>
              <w:spacing w:after="0" w:line="155" w:lineRule="exact"/>
              <w:rPr>
                <w:sz w:val="20"/>
                <w:szCs w:val="20"/>
                <w:color w:val="auto"/>
              </w:rPr>
            </w:pPr>
            <w:r>
              <w:rPr>
                <w:rFonts w:ascii="Arial" w:cs="Arial" w:eastAsia="Arial" w:hAnsi="Arial"/>
                <w:sz w:val="12"/>
                <w:szCs w:val="12"/>
                <w:color w:val="0032A0"/>
                <w:w w:val="84"/>
              </w:rPr>
              <w:t>TARGET</w:t>
            </w:r>
            <w:r>
              <w:rPr>
                <w:rFonts w:ascii="Arial" w:cs="Arial" w:eastAsia="Arial" w:hAnsi="Arial"/>
                <w:sz w:val="16"/>
                <w:szCs w:val="16"/>
                <w:color w:val="0032A0"/>
                <w:w w:val="84"/>
                <w:vertAlign w:val="superscript"/>
              </w:rPr>
              <w:t>(5)</w:t>
            </w:r>
          </w:p>
        </w:tc>
        <w:tc>
          <w:tcPr>
            <w:tcW w:w="660" w:type="dxa"/>
            <w:vAlign w:val="bottom"/>
            <w:gridSpan w:val="2"/>
          </w:tcPr>
          <w:p>
            <w:pPr>
              <w:jc w:val="right"/>
              <w:spacing w:after="0" w:line="155" w:lineRule="exact"/>
              <w:rPr>
                <w:sz w:val="20"/>
                <w:szCs w:val="20"/>
                <w:color w:val="auto"/>
              </w:rPr>
            </w:pPr>
            <w:r>
              <w:rPr>
                <w:rFonts w:ascii="Arial" w:cs="Arial" w:eastAsia="Arial" w:hAnsi="Arial"/>
                <w:sz w:val="12"/>
                <w:szCs w:val="12"/>
                <w:color w:val="0032A0"/>
                <w:w w:val="87"/>
              </w:rPr>
              <w:t>MAXIMUM</w:t>
            </w:r>
            <w:r>
              <w:rPr>
                <w:rFonts w:ascii="Arial" w:cs="Arial" w:eastAsia="Arial" w:hAnsi="Arial"/>
                <w:sz w:val="16"/>
                <w:szCs w:val="16"/>
                <w:color w:val="0032A0"/>
                <w:w w:val="87"/>
                <w:vertAlign w:val="superscript"/>
              </w:rPr>
              <w:t>(6)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0032A0"/>
                <w:w w:val="94"/>
              </w:rPr>
              <w:t>OR UNITS</w:t>
            </w:r>
          </w:p>
        </w:tc>
        <w:tc>
          <w:tcPr>
            <w:tcW w:w="900" w:type="dxa"/>
            <w:vAlign w:val="bottom"/>
            <w:gridSpan w:val="2"/>
          </w:tcPr>
          <w:p>
            <w:pPr>
              <w:jc w:val="center"/>
              <w:ind w:left="28"/>
              <w:spacing w:after="0" w:line="155" w:lineRule="exact"/>
              <w:rPr>
                <w:sz w:val="20"/>
                <w:szCs w:val="20"/>
                <w:color w:val="auto"/>
              </w:rPr>
            </w:pPr>
            <w:r>
              <w:rPr>
                <w:rFonts w:ascii="Arial" w:cs="Arial" w:eastAsia="Arial" w:hAnsi="Arial"/>
                <w:sz w:val="12"/>
                <w:szCs w:val="12"/>
                <w:color w:val="0032A0"/>
                <w:w w:val="88"/>
              </w:rPr>
              <w:t>AWARDS</w:t>
            </w:r>
            <w:r>
              <w:rPr>
                <w:rFonts w:ascii="Arial" w:cs="Arial" w:eastAsia="Arial" w:hAnsi="Arial"/>
                <w:sz w:val="16"/>
                <w:szCs w:val="16"/>
                <w:color w:val="0032A0"/>
                <w:w w:val="88"/>
                <w:vertAlign w:val="superscript"/>
              </w:rPr>
              <w:t>(7)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0032A0"/>
            </w:tcBorders>
          </w:tcPr>
          <w:p>
            <w:pPr>
              <w:spacing w:after="0"/>
              <w:rPr>
                <w:sz w:val="18"/>
                <w:szCs w:val="18"/>
                <w:color w:val="auto"/>
              </w:rPr>
            </w:pPr>
          </w:p>
        </w:tc>
        <w:tc>
          <w:tcPr>
            <w:tcW w:w="1780" w:type="dxa"/>
            <w:vAlign w:val="bottom"/>
            <w:tcBorders>
              <w:bottom w:val="single" w:sz="8" w:color="0032A0"/>
            </w:tcBorders>
          </w:tcPr>
          <w:p>
            <w:pPr>
              <w:ind w:left="20"/>
              <w:spacing w:after="0" w:line="210" w:lineRule="exact"/>
              <w:rPr>
                <w:sz w:val="20"/>
                <w:szCs w:val="20"/>
                <w:color w:val="auto"/>
              </w:rPr>
            </w:pPr>
            <w:r>
              <w:rPr>
                <w:rFonts w:ascii="Arial" w:cs="Arial" w:eastAsia="Arial" w:hAnsi="Arial"/>
                <w:sz w:val="23"/>
                <w:szCs w:val="23"/>
                <w:color w:val="0032A0"/>
                <w:vertAlign w:val="subscript"/>
              </w:rPr>
              <w:t>​</w:t>
            </w:r>
            <w:r>
              <w:rPr>
                <w:rFonts w:ascii="Arial" w:cs="Arial" w:eastAsia="Arial" w:hAnsi="Arial"/>
                <w:sz w:val="12"/>
                <w:szCs w:val="12"/>
                <w:color w:val="0032A0"/>
              </w:rPr>
              <w:t xml:space="preserve"> NAME AND POSITION</w:t>
            </w:r>
          </w:p>
        </w:tc>
        <w:tc>
          <w:tcPr>
            <w:tcW w:w="200" w:type="dxa"/>
            <w:vAlign w:val="bottom"/>
            <w:tcBorders>
              <w:bottom w:val="single" w:sz="8" w:color="0032A0"/>
            </w:tcBorders>
            <w:gridSpan w:val="2"/>
          </w:tcPr>
          <w:p>
            <w:pPr>
              <w:jc w:val="right"/>
              <w:ind w:right="12"/>
              <w:spacing w:after="0"/>
              <w:rPr>
                <w:sz w:val="20"/>
                <w:szCs w:val="20"/>
                <w:color w:val="auto"/>
              </w:rPr>
            </w:pPr>
            <w:r>
              <w:rPr>
                <w:rFonts w:ascii="Arial" w:cs="Arial" w:eastAsia="Arial" w:hAnsi="Arial"/>
                <w:sz w:val="12"/>
                <w:szCs w:val="12"/>
                <w:color w:val="0032A0"/>
              </w:rPr>
              <w:t>​​</w:t>
            </w:r>
          </w:p>
        </w:tc>
        <w:tc>
          <w:tcPr>
            <w:tcW w:w="440" w:type="dxa"/>
            <w:vAlign w:val="bottom"/>
            <w:tcBorders>
              <w:bottom w:val="single" w:sz="8" w:color="0032A0"/>
            </w:tcBorders>
          </w:tcPr>
          <w:p>
            <w:pPr>
              <w:jc w:val="center"/>
              <w:ind w:left="7"/>
              <w:spacing w:after="0"/>
              <w:rPr>
                <w:sz w:val="20"/>
                <w:szCs w:val="20"/>
                <w:color w:val="auto"/>
              </w:rPr>
            </w:pPr>
            <w:r>
              <w:rPr>
                <w:rFonts w:ascii="Arial" w:cs="Arial" w:eastAsia="Arial" w:hAnsi="Arial"/>
                <w:sz w:val="12"/>
                <w:szCs w:val="12"/>
                <w:color w:val="0032A0"/>
                <w:w w:val="93"/>
              </w:rPr>
              <w:t>DATE</w:t>
            </w:r>
          </w:p>
        </w:tc>
        <w:tc>
          <w:tcPr>
            <w:tcW w:w="380" w:type="dxa"/>
            <w:vAlign w:val="bottom"/>
            <w:tcBorders>
              <w:bottom w:val="single" w:sz="8" w:color="0032A0"/>
            </w:tcBorders>
            <w:gridSpan w:val="2"/>
          </w:tcPr>
          <w:p>
            <w:pPr>
              <w:ind w:left="160"/>
              <w:spacing w:after="0"/>
              <w:rPr>
                <w:sz w:val="20"/>
                <w:szCs w:val="20"/>
                <w:color w:val="auto"/>
              </w:rPr>
            </w:pPr>
            <w:r>
              <w:rPr>
                <w:rFonts w:ascii="Arial" w:cs="Arial" w:eastAsia="Arial" w:hAnsi="Arial"/>
                <w:sz w:val="12"/>
                <w:szCs w:val="12"/>
                <w:color w:val="0032A0"/>
              </w:rPr>
              <w:t>​​</w:t>
            </w:r>
          </w:p>
        </w:tc>
        <w:tc>
          <w:tcPr>
            <w:tcW w:w="640" w:type="dxa"/>
            <w:vAlign w:val="bottom"/>
            <w:tcBorders>
              <w:bottom w:val="single" w:sz="8" w:color="0032A0"/>
            </w:tcBorders>
          </w:tcPr>
          <w:p>
            <w:pPr>
              <w:jc w:val="center"/>
              <w:ind w:right="87"/>
              <w:spacing w:after="0"/>
              <w:rPr>
                <w:sz w:val="20"/>
                <w:szCs w:val="20"/>
                <w:color w:val="auto"/>
              </w:rPr>
            </w:pPr>
            <w:r>
              <w:rPr>
                <w:rFonts w:ascii="Arial" w:cs="Arial" w:eastAsia="Arial" w:hAnsi="Arial"/>
                <w:sz w:val="12"/>
                <w:szCs w:val="12"/>
                <w:color w:val="0032A0"/>
                <w:w w:val="95"/>
              </w:rPr>
              <w:t>($)</w:t>
            </w:r>
          </w:p>
        </w:tc>
        <w:tc>
          <w:tcPr>
            <w:tcW w:w="440" w:type="dxa"/>
            <w:vAlign w:val="bottom"/>
            <w:tcBorders>
              <w:bottom w:val="single" w:sz="8" w:color="0032A0"/>
            </w:tcBorders>
          </w:tcPr>
          <w:p>
            <w:pPr>
              <w:jc w:val="center"/>
              <w:spacing w:after="0" w:line="210" w:lineRule="exact"/>
              <w:rPr>
                <w:sz w:val="20"/>
                <w:szCs w:val="20"/>
                <w:color w:val="auto"/>
              </w:rPr>
            </w:pPr>
            <w:r>
              <w:rPr>
                <w:rFonts w:ascii="Arial" w:cs="Arial" w:eastAsia="Arial" w:hAnsi="Arial"/>
                <w:sz w:val="23"/>
                <w:szCs w:val="23"/>
                <w:color w:val="0032A0"/>
                <w:vertAlign w:val="subscript"/>
              </w:rPr>
              <w:t>​​</w:t>
            </w:r>
            <w:r>
              <w:rPr>
                <w:rFonts w:ascii="Arial" w:cs="Arial" w:eastAsia="Arial" w:hAnsi="Arial"/>
                <w:sz w:val="12"/>
                <w:szCs w:val="12"/>
                <w:color w:val="0032A0"/>
              </w:rPr>
              <w:t xml:space="preserve">   ($)</w:t>
            </w:r>
          </w:p>
        </w:tc>
        <w:tc>
          <w:tcPr>
            <w:tcW w:w="340" w:type="dxa"/>
            <w:vAlign w:val="bottom"/>
            <w:tcBorders>
              <w:bottom w:val="single" w:sz="8" w:color="0032A0"/>
            </w:tcBorders>
          </w:tcPr>
          <w:p>
            <w:pPr>
              <w:jc w:val="right"/>
              <w:ind w:right="51"/>
              <w:spacing w:after="0"/>
              <w:rPr>
                <w:sz w:val="20"/>
                <w:szCs w:val="20"/>
                <w:color w:val="auto"/>
              </w:rPr>
            </w:pPr>
            <w:r>
              <w:rPr>
                <w:rFonts w:ascii="Arial" w:cs="Arial" w:eastAsia="Arial" w:hAnsi="Arial"/>
                <w:sz w:val="12"/>
                <w:szCs w:val="12"/>
                <w:color w:val="0032A0"/>
              </w:rPr>
              <w:t>​​</w:t>
            </w:r>
          </w:p>
        </w:tc>
        <w:tc>
          <w:tcPr>
            <w:tcW w:w="480" w:type="dxa"/>
            <w:vAlign w:val="bottom"/>
            <w:tcBorders>
              <w:bottom w:val="single" w:sz="8" w:color="0032A0"/>
            </w:tcBorders>
          </w:tcPr>
          <w:p>
            <w:pPr>
              <w:jc w:val="right"/>
              <w:ind w:right="170"/>
              <w:spacing w:after="0"/>
              <w:rPr>
                <w:sz w:val="20"/>
                <w:szCs w:val="20"/>
                <w:color w:val="auto"/>
              </w:rPr>
            </w:pPr>
            <w:r>
              <w:rPr>
                <w:rFonts w:ascii="Arial" w:cs="Arial" w:eastAsia="Arial" w:hAnsi="Arial"/>
                <w:sz w:val="12"/>
                <w:szCs w:val="12"/>
                <w:color w:val="0032A0"/>
              </w:rPr>
              <w:t>($)</w:t>
            </w:r>
          </w:p>
        </w:tc>
        <w:tc>
          <w:tcPr>
            <w:tcW w:w="280" w:type="dxa"/>
            <w:vAlign w:val="bottom"/>
            <w:tcBorders>
              <w:bottom w:val="single" w:sz="8" w:color="0032A0"/>
            </w:tcBorders>
            <w:gridSpan w:val="2"/>
          </w:tcPr>
          <w:p>
            <w:pPr>
              <w:ind w:left="20"/>
              <w:spacing w:after="0"/>
              <w:rPr>
                <w:sz w:val="20"/>
                <w:szCs w:val="20"/>
                <w:color w:val="auto"/>
              </w:rPr>
            </w:pPr>
            <w:r>
              <w:rPr>
                <w:rFonts w:ascii="Arial" w:cs="Arial" w:eastAsia="Arial" w:hAnsi="Arial"/>
                <w:sz w:val="12"/>
                <w:szCs w:val="12"/>
                <w:color w:val="0032A0"/>
              </w:rPr>
              <w:t>​ ​</w:t>
            </w:r>
          </w:p>
        </w:tc>
        <w:tc>
          <w:tcPr>
            <w:tcW w:w="620" w:type="dxa"/>
            <w:vAlign w:val="bottom"/>
            <w:tcBorders>
              <w:bottom w:val="single" w:sz="8" w:color="0032A0"/>
            </w:tcBorders>
          </w:tcPr>
          <w:p>
            <w:pPr>
              <w:jc w:val="center"/>
              <w:ind w:right="67"/>
              <w:spacing w:after="0"/>
              <w:rPr>
                <w:sz w:val="20"/>
                <w:szCs w:val="20"/>
                <w:color w:val="auto"/>
              </w:rPr>
            </w:pPr>
            <w:r>
              <w:rPr>
                <w:rFonts w:ascii="Arial" w:cs="Arial" w:eastAsia="Arial" w:hAnsi="Arial"/>
                <w:sz w:val="12"/>
                <w:szCs w:val="12"/>
                <w:color w:val="0032A0"/>
                <w:w w:val="95"/>
              </w:rPr>
              <w:t>(#)</w:t>
            </w:r>
          </w:p>
        </w:tc>
        <w:tc>
          <w:tcPr>
            <w:tcW w:w="14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 ​</w:t>
            </w:r>
          </w:p>
        </w:tc>
        <w:tc>
          <w:tcPr>
            <w:tcW w:w="140" w:type="dxa"/>
            <w:vAlign w:val="bottom"/>
            <w:tcBorders>
              <w:bottom w:val="single" w:sz="8" w:color="0032A0"/>
            </w:tcBorders>
          </w:tcPr>
          <w:p>
            <w:pPr>
              <w:spacing w:after="0"/>
              <w:rPr>
                <w:sz w:val="18"/>
                <w:szCs w:val="18"/>
                <w:color w:val="auto"/>
              </w:rPr>
            </w:pPr>
          </w:p>
        </w:tc>
        <w:tc>
          <w:tcPr>
            <w:tcW w:w="360" w:type="dxa"/>
            <w:vAlign w:val="bottom"/>
            <w:tcBorders>
              <w:bottom w:val="single" w:sz="8" w:color="0032A0"/>
            </w:tcBorders>
          </w:tcPr>
          <w:p>
            <w:pPr>
              <w:jc w:val="right"/>
              <w:ind w:right="80"/>
              <w:spacing w:after="0"/>
              <w:rPr>
                <w:sz w:val="20"/>
                <w:szCs w:val="20"/>
                <w:color w:val="auto"/>
              </w:rPr>
            </w:pPr>
            <w:r>
              <w:rPr>
                <w:rFonts w:ascii="Arial" w:cs="Arial" w:eastAsia="Arial" w:hAnsi="Arial"/>
                <w:sz w:val="12"/>
                <w:szCs w:val="12"/>
                <w:color w:val="0032A0"/>
              </w:rPr>
              <w:t>(#)</w:t>
            </w:r>
          </w:p>
        </w:tc>
        <w:tc>
          <w:tcPr>
            <w:tcW w:w="20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 ​</w:t>
            </w:r>
          </w:p>
        </w:tc>
        <w:tc>
          <w:tcPr>
            <w:tcW w:w="220" w:type="dxa"/>
            <w:vAlign w:val="bottom"/>
            <w:tcBorders>
              <w:bottom w:val="single" w:sz="8" w:color="0032A0"/>
            </w:tcBorders>
          </w:tcPr>
          <w:p>
            <w:pPr>
              <w:spacing w:after="0"/>
              <w:rPr>
                <w:sz w:val="18"/>
                <w:szCs w:val="18"/>
                <w:color w:val="auto"/>
              </w:rPr>
            </w:pPr>
          </w:p>
        </w:tc>
        <w:tc>
          <w:tcPr>
            <w:tcW w:w="440" w:type="dxa"/>
            <w:vAlign w:val="bottom"/>
            <w:tcBorders>
              <w:bottom w:val="single" w:sz="8" w:color="0032A0"/>
            </w:tcBorders>
          </w:tcPr>
          <w:p>
            <w:pPr>
              <w:jc w:val="right"/>
              <w:ind w:right="203"/>
              <w:spacing w:after="0"/>
              <w:rPr>
                <w:sz w:val="20"/>
                <w:szCs w:val="20"/>
                <w:color w:val="auto"/>
              </w:rPr>
            </w:pPr>
            <w:r>
              <w:rPr>
                <w:rFonts w:ascii="Arial" w:cs="Arial" w:eastAsia="Arial" w:hAnsi="Arial"/>
                <w:sz w:val="12"/>
                <w:szCs w:val="12"/>
                <w:color w:val="0032A0"/>
              </w:rPr>
              <w:t>(#)</w:t>
            </w:r>
          </w:p>
        </w:tc>
        <w:tc>
          <w:tcPr>
            <w:tcW w:w="20" w:type="dxa"/>
            <w:vAlign w:val="bottom"/>
            <w:tcBorders>
              <w:bottom w:val="single" w:sz="8" w:color="0032A0"/>
            </w:tcBorders>
          </w:tcPr>
          <w:p>
            <w:pPr>
              <w:spacing w:after="0"/>
              <w:rPr>
                <w:sz w:val="18"/>
                <w:szCs w:val="18"/>
                <w:color w:val="auto"/>
              </w:rPr>
            </w:pPr>
          </w:p>
        </w:tc>
        <w:tc>
          <w:tcPr>
            <w:tcW w:w="120" w:type="dxa"/>
            <w:vAlign w:val="bottom"/>
            <w:tcBorders>
              <w:bottom w:val="single" w:sz="8" w:color="0032A0"/>
            </w:tcBorders>
          </w:tcPr>
          <w:p>
            <w:pPr>
              <w:ind w:left="20"/>
              <w:spacing w:after="0"/>
              <w:rPr>
                <w:sz w:val="20"/>
                <w:szCs w:val="20"/>
                <w:color w:val="auto"/>
              </w:rPr>
            </w:pPr>
            <w:r>
              <w:rPr>
                <w:rFonts w:ascii="Arial" w:cs="Arial" w:eastAsia="Arial" w:hAnsi="Arial"/>
                <w:sz w:val="12"/>
                <w:szCs w:val="12"/>
                <w:color w:val="0032A0"/>
              </w:rPr>
              <w:t>​ ​</w:t>
            </w:r>
          </w:p>
        </w:tc>
        <w:tc>
          <w:tcPr>
            <w:tcW w:w="62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w w:val="95"/>
              </w:rPr>
              <w:t>(#)</w:t>
            </w:r>
          </w:p>
        </w:tc>
        <w:tc>
          <w:tcPr>
            <w:tcW w:w="26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rPr>
              <w:t>​ ​</w:t>
            </w:r>
          </w:p>
        </w:tc>
        <w:tc>
          <w:tcPr>
            <w:tcW w:w="640" w:type="dxa"/>
            <w:vAlign w:val="bottom"/>
            <w:tcBorders>
              <w:bottom w:val="single" w:sz="8" w:color="0032A0"/>
            </w:tcBorders>
          </w:tcPr>
          <w:p>
            <w:pPr>
              <w:jc w:val="center"/>
              <w:ind w:right="85"/>
              <w:spacing w:after="0"/>
              <w:rPr>
                <w:sz w:val="20"/>
                <w:szCs w:val="20"/>
                <w:color w:val="auto"/>
              </w:rPr>
            </w:pPr>
            <w:r>
              <w:rPr>
                <w:rFonts w:ascii="Arial" w:cs="Arial" w:eastAsia="Arial" w:hAnsi="Arial"/>
                <w:sz w:val="12"/>
                <w:szCs w:val="12"/>
                <w:color w:val="0032A0"/>
                <w:w w:val="95"/>
              </w:rPr>
              <w:t>($)</w:t>
            </w:r>
          </w:p>
        </w:tc>
        <w:tc>
          <w:tcPr>
            <w:tcW w:w="60" w:type="dxa"/>
            <w:vAlign w:val="bottom"/>
            <w:tcBorders>
              <w:bottom w:val="single" w:sz="8" w:color="0032A0"/>
            </w:tcBorders>
          </w:tcPr>
          <w:p>
            <w:pPr>
              <w:spacing w:after="0"/>
              <w:rPr>
                <w:sz w:val="20"/>
                <w:szCs w:val="20"/>
                <w:color w:val="auto"/>
              </w:rPr>
            </w:pPr>
            <w:r>
              <w:rPr>
                <w:rFonts w:ascii="Arial" w:cs="Arial" w:eastAsia="Arial" w:hAnsi="Arial"/>
                <w:sz w:val="12"/>
                <w:szCs w:val="12"/>
                <w:color w:val="0032A0"/>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780" w:type="dxa"/>
            <w:vAlign w:val="bottom"/>
          </w:tcPr>
          <w:p>
            <w:pPr>
              <w:ind w:left="80"/>
              <w:spacing w:after="0"/>
              <w:rPr>
                <w:sz w:val="20"/>
                <w:szCs w:val="20"/>
                <w:color w:val="auto"/>
              </w:rPr>
            </w:pPr>
            <w:r>
              <w:rPr>
                <w:rFonts w:ascii="Arial" w:cs="Arial" w:eastAsia="Arial" w:hAnsi="Arial"/>
                <w:sz w:val="13"/>
                <w:szCs w:val="13"/>
                <w:b w:val="1"/>
                <w:bCs w:val="1"/>
                <w:color w:val="auto"/>
              </w:rPr>
              <w:t>Ajay Mehra</w:t>
            </w:r>
          </w:p>
        </w:tc>
        <w:tc>
          <w:tcPr>
            <w:tcW w:w="200" w:type="dxa"/>
            <w:vAlign w:val="bottom"/>
            <w:gridSpan w:val="2"/>
          </w:tcPr>
          <w:p>
            <w:pPr>
              <w:jc w:val="right"/>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20" w:type="dxa"/>
            <w:vAlign w:val="bottom"/>
            <w:gridSpan w:val="3"/>
          </w:tcPr>
          <w:p>
            <w:pPr>
              <w:jc w:val="right"/>
              <w:ind w:right="102"/>
              <w:spacing w:after="0" w:line="178" w:lineRule="exact"/>
              <w:rPr>
                <w:sz w:val="20"/>
                <w:szCs w:val="20"/>
                <w:color w:val="auto"/>
              </w:rPr>
            </w:pPr>
            <w:r>
              <w:rPr>
                <w:rFonts w:ascii="Arial" w:cs="Arial" w:eastAsia="Arial" w:hAnsi="Arial"/>
                <w:sz w:val="11"/>
                <w:szCs w:val="11"/>
                <w:color w:val="auto"/>
              </w:rPr>
              <w:t>8/1/2025</w:t>
            </w:r>
            <w:r>
              <w:rPr>
                <w:rFonts w:ascii="Arial" w:cs="Arial" w:eastAsia="Arial" w:hAnsi="Arial"/>
                <w:sz w:val="20"/>
                <w:szCs w:val="20"/>
                <w:color w:val="auto"/>
                <w:vertAlign w:val="superscript"/>
              </w:rPr>
              <w:t>​​</w:t>
            </w:r>
          </w:p>
        </w:tc>
        <w:tc>
          <w:tcPr>
            <w:tcW w:w="64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440" w:type="dxa"/>
            <w:vAlign w:val="bottom"/>
          </w:tcPr>
          <w:p>
            <w:pPr>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40" w:type="dxa"/>
            <w:vAlign w:val="bottom"/>
          </w:tcPr>
          <w:p>
            <w:pPr>
              <w:jc w:val="right"/>
              <w:ind w:right="11"/>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760" w:type="dxa"/>
            <w:vAlign w:val="bottom"/>
            <w:gridSpan w:val="3"/>
          </w:tcPr>
          <w:p>
            <w:pPr>
              <w:jc w:val="right"/>
              <w:ind w:right="122"/>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w:t>
            </w:r>
          </w:p>
        </w:tc>
        <w:tc>
          <w:tcPr>
            <w:tcW w:w="62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500" w:type="dxa"/>
            <w:vAlign w:val="bottom"/>
            <w:gridSpan w:val="2"/>
          </w:tcPr>
          <w:p>
            <w:pPr>
              <w:jc w:val="right"/>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​13,663</w:t>
            </w:r>
          </w:p>
        </w:tc>
        <w:tc>
          <w:tcPr>
            <w:tcW w:w="200" w:type="dxa"/>
            <w:vAlign w:val="bottom"/>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63"/>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​38,256</w:t>
            </w:r>
          </w:p>
        </w:tc>
        <w:tc>
          <w:tcPr>
            <w:tcW w:w="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tcPr>
          <w:p>
            <w:pPr>
              <w:jc w:val="center"/>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900" w:type="dxa"/>
            <w:vAlign w:val="bottom"/>
            <w:gridSpan w:val="2"/>
          </w:tcPr>
          <w:p>
            <w:pPr>
              <w:jc w:val="right"/>
              <w:spacing w:after="0" w:line="178" w:lineRule="exact"/>
              <w:rPr>
                <w:sz w:val="20"/>
                <w:szCs w:val="20"/>
                <w:color w:val="auto"/>
              </w:rPr>
            </w:pPr>
            <w:r>
              <w:rPr>
                <w:rFonts w:ascii="Arial" w:cs="Arial" w:eastAsia="Arial" w:hAnsi="Arial"/>
                <w:sz w:val="20"/>
                <w:szCs w:val="20"/>
                <w:color w:val="auto"/>
                <w:vertAlign w:val="superscript"/>
              </w:rPr>
              <w:t>​​ ​ ​</w:t>
            </w:r>
            <w:r>
              <w:rPr>
                <w:rFonts w:ascii="Arial" w:cs="Arial" w:eastAsia="Arial" w:hAnsi="Arial"/>
                <w:sz w:val="11"/>
                <w:szCs w:val="11"/>
                <w:color w:val="auto"/>
              </w:rPr>
              <w:t xml:space="preserve">​2,999,985 </w:t>
            </w:r>
            <w:r>
              <w:rPr>
                <w:rFonts w:ascii="Arial" w:cs="Arial" w:eastAsia="Arial" w:hAnsi="Arial"/>
                <w:sz w:val="20"/>
                <w:szCs w:val="20"/>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780" w:type="dxa"/>
            <w:vAlign w:val="bottom"/>
            <w:vMerge w:val="restart"/>
          </w:tcPr>
          <w:p>
            <w:pPr>
              <w:ind w:left="200"/>
              <w:spacing w:after="0" w:line="135" w:lineRule="exact"/>
              <w:rPr>
                <w:sz w:val="20"/>
                <w:szCs w:val="20"/>
                <w:color w:val="auto"/>
              </w:rPr>
            </w:pPr>
            <w:r>
              <w:rPr>
                <w:rFonts w:ascii="Arial" w:cs="Arial" w:eastAsia="Arial" w:hAnsi="Arial"/>
                <w:sz w:val="13"/>
                <w:szCs w:val="13"/>
                <w:color w:val="auto"/>
              </w:rPr>
              <w:t>President and Chief</w:t>
            </w:r>
          </w:p>
        </w:tc>
        <w:tc>
          <w:tcPr>
            <w:tcW w:w="80" w:type="dxa"/>
            <w:vAlign w:val="bottom"/>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restart"/>
          </w:tcPr>
          <w:p>
            <w:pPr>
              <w:jc w:val="right"/>
              <w:spacing w:after="0" w:line="75" w:lineRule="exact"/>
              <w:rPr>
                <w:sz w:val="20"/>
                <w:szCs w:val="20"/>
                <w:color w:val="auto"/>
              </w:rPr>
            </w:pPr>
            <w:r>
              <w:rPr>
                <w:rFonts w:ascii="Arial" w:cs="Arial" w:eastAsia="Arial" w:hAnsi="Arial"/>
                <w:sz w:val="7"/>
                <w:szCs w:val="7"/>
                <w:color w:val="auto"/>
              </w:rPr>
              <w:t>​​</w:t>
            </w:r>
            <w:r>
              <w:rPr>
                <w:rFonts w:ascii="Arial" w:cs="Arial" w:eastAsia="Arial" w:hAnsi="Arial"/>
                <w:sz w:val="8"/>
                <w:szCs w:val="8"/>
                <w:color w:val="auto"/>
                <w:vertAlign w:val="subscript"/>
              </w:rPr>
              <w:t>​</w:t>
            </w:r>
          </w:p>
        </w:tc>
        <w:tc>
          <w:tcPr>
            <w:tcW w:w="820" w:type="dxa"/>
            <w:vAlign w:val="bottom"/>
            <w:gridSpan w:val="3"/>
            <w:vMerge w:val="restart"/>
          </w:tcPr>
          <w:p>
            <w:pPr>
              <w:jc w:val="right"/>
              <w:ind w:right="102"/>
              <w:spacing w:after="0" w:line="75" w:lineRule="exact"/>
              <w:rPr>
                <w:sz w:val="20"/>
                <w:szCs w:val="20"/>
                <w:color w:val="auto"/>
              </w:rPr>
            </w:pPr>
            <w:r>
              <w:rPr>
                <w:rFonts w:ascii="Arial" w:cs="Arial" w:eastAsia="Arial" w:hAnsi="Arial"/>
                <w:sz w:val="7"/>
                <w:szCs w:val="7"/>
                <w:color w:val="auto"/>
              </w:rPr>
              <w:t>8/1/2025</w:t>
            </w:r>
            <w:r>
              <w:rPr>
                <w:rFonts w:ascii="Arial" w:cs="Arial" w:eastAsia="Arial" w:hAnsi="Arial"/>
                <w:sz w:val="8"/>
                <w:szCs w:val="8"/>
                <w:color w:val="auto"/>
                <w:vertAlign w:val="superscript"/>
              </w:rPr>
              <w:t>​​</w:t>
            </w:r>
          </w:p>
        </w:tc>
        <w:tc>
          <w:tcPr>
            <w:tcW w:w="640" w:type="dxa"/>
            <w:vAlign w:val="bottom"/>
            <w:vMerge w:val="restart"/>
          </w:tcPr>
          <w:p>
            <w:pPr>
              <w:jc w:val="center"/>
              <w:ind w:right="107"/>
              <w:spacing w:after="0" w:line="75" w:lineRule="exact"/>
              <w:rPr>
                <w:sz w:val="20"/>
                <w:szCs w:val="20"/>
                <w:color w:val="auto"/>
              </w:rPr>
            </w:pPr>
            <w:r>
              <w:rPr>
                <w:rFonts w:ascii="Arial" w:cs="Arial" w:eastAsia="Arial" w:hAnsi="Arial"/>
                <w:sz w:val="8"/>
                <w:szCs w:val="8"/>
                <w:color w:val="auto"/>
                <w:vertAlign w:val="superscript"/>
              </w:rPr>
              <w:t>​</w:t>
            </w:r>
            <w:r>
              <w:rPr>
                <w:rFonts w:ascii="Arial" w:cs="Arial" w:eastAsia="Arial" w:hAnsi="Arial"/>
                <w:sz w:val="7"/>
                <w:szCs w:val="7"/>
                <w:color w:val="auto"/>
              </w:rPr>
              <w:t>​—</w:t>
            </w:r>
          </w:p>
        </w:tc>
        <w:tc>
          <w:tcPr>
            <w:tcW w:w="440" w:type="dxa"/>
            <w:vAlign w:val="bottom"/>
            <w:vMerge w:val="restart"/>
          </w:tcPr>
          <w:p>
            <w:pPr>
              <w:spacing w:after="0" w:line="75" w:lineRule="exact"/>
              <w:rPr>
                <w:sz w:val="20"/>
                <w:szCs w:val="20"/>
                <w:color w:val="auto"/>
              </w:rPr>
            </w:pPr>
            <w:r>
              <w:rPr>
                <w:rFonts w:ascii="Arial" w:cs="Arial" w:eastAsia="Arial" w:hAnsi="Arial"/>
                <w:sz w:val="7"/>
                <w:szCs w:val="7"/>
                <w:color w:val="auto"/>
              </w:rPr>
              <w:t>​​​​</w:t>
            </w:r>
            <w:r>
              <w:rPr>
                <w:rFonts w:ascii="Arial" w:cs="Arial" w:eastAsia="Arial" w:hAnsi="Arial"/>
                <w:sz w:val="8"/>
                <w:szCs w:val="8"/>
                <w:color w:val="auto"/>
                <w:vertAlign w:val="subscript"/>
              </w:rPr>
              <w:t>​</w:t>
            </w:r>
          </w:p>
        </w:tc>
        <w:tc>
          <w:tcPr>
            <w:tcW w:w="340" w:type="dxa"/>
            <w:vAlign w:val="bottom"/>
            <w:vMerge w:val="restart"/>
          </w:tcPr>
          <w:p>
            <w:pPr>
              <w:jc w:val="right"/>
              <w:ind w:right="11"/>
              <w:spacing w:after="0" w:line="75"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7"/>
                <w:szCs w:val="7"/>
                <w:color w:val="auto"/>
              </w:rPr>
              <w:t>​​​</w:t>
            </w:r>
            <w:r>
              <w:rPr>
                <w:rFonts w:ascii="Arial" w:cs="Arial" w:eastAsia="Arial" w:hAnsi="Arial"/>
                <w:sz w:val="8"/>
                <w:szCs w:val="8"/>
                <w:color w:val="auto"/>
                <w:vertAlign w:val="subscript"/>
              </w:rPr>
              <w:t>​</w:t>
            </w:r>
          </w:p>
        </w:tc>
        <w:tc>
          <w:tcPr>
            <w:tcW w:w="760" w:type="dxa"/>
            <w:vAlign w:val="bottom"/>
            <w:gridSpan w:val="3"/>
            <w:vMerge w:val="restart"/>
          </w:tcPr>
          <w:p>
            <w:pPr>
              <w:jc w:val="right"/>
              <w:ind w:right="122"/>
              <w:spacing w:after="0" w:line="75" w:lineRule="exact"/>
              <w:rPr>
                <w:sz w:val="20"/>
                <w:szCs w:val="20"/>
                <w:color w:val="auto"/>
              </w:rPr>
            </w:pPr>
            <w:r>
              <w:rPr>
                <w:rFonts w:ascii="Arial" w:cs="Arial" w:eastAsia="Arial" w:hAnsi="Arial"/>
                <w:sz w:val="8"/>
                <w:szCs w:val="8"/>
                <w:color w:val="auto"/>
                <w:vertAlign w:val="subscript"/>
              </w:rPr>
              <w:t>—</w:t>
            </w:r>
            <w:r>
              <w:rPr>
                <w:rFonts w:ascii="Arial" w:cs="Arial" w:eastAsia="Arial" w:hAnsi="Arial"/>
                <w:sz w:val="7"/>
                <w:szCs w:val="7"/>
                <w:color w:val="auto"/>
              </w:rPr>
              <w:t>​ ​</w:t>
            </w:r>
          </w:p>
        </w:tc>
        <w:tc>
          <w:tcPr>
            <w:tcW w:w="620" w:type="dxa"/>
            <w:vAlign w:val="bottom"/>
            <w:vMerge w:val="restart"/>
          </w:tcPr>
          <w:p>
            <w:pPr>
              <w:jc w:val="center"/>
              <w:ind w:right="107"/>
              <w:spacing w:after="0" w:line="75" w:lineRule="exact"/>
              <w:rPr>
                <w:sz w:val="20"/>
                <w:szCs w:val="20"/>
                <w:color w:val="auto"/>
              </w:rPr>
            </w:pPr>
            <w:r>
              <w:rPr>
                <w:rFonts w:ascii="Arial" w:cs="Arial" w:eastAsia="Arial" w:hAnsi="Arial"/>
                <w:sz w:val="8"/>
                <w:szCs w:val="8"/>
                <w:color w:val="auto"/>
                <w:vertAlign w:val="superscript"/>
              </w:rPr>
              <w:t>​</w:t>
            </w:r>
            <w:r>
              <w:rPr>
                <w:rFonts w:ascii="Arial" w:cs="Arial" w:eastAsia="Arial" w:hAnsi="Arial"/>
                <w:sz w:val="7"/>
                <w:szCs w:val="7"/>
                <w:color w:val="auto"/>
              </w:rPr>
              <w:t>​—</w:t>
            </w:r>
          </w:p>
        </w:tc>
        <w:tc>
          <w:tcPr>
            <w:tcW w:w="140" w:type="dxa"/>
            <w:vAlign w:val="bottom"/>
            <w:vMerge w:val="restart"/>
          </w:tcPr>
          <w:p>
            <w:pPr>
              <w:jc w:val="right"/>
              <w:spacing w:after="0" w:line="75" w:lineRule="exact"/>
              <w:rPr>
                <w:sz w:val="20"/>
                <w:szCs w:val="20"/>
                <w:color w:val="auto"/>
              </w:rPr>
            </w:pPr>
            <w:r>
              <w:rPr>
                <w:rFonts w:ascii="Arial" w:cs="Arial" w:eastAsia="Arial" w:hAnsi="Arial"/>
                <w:sz w:val="8"/>
                <w:szCs w:val="8"/>
                <w:color w:val="auto"/>
              </w:rPr>
              <w:t>​​ ​</w:t>
            </w:r>
          </w:p>
        </w:tc>
        <w:tc>
          <w:tcPr>
            <w:tcW w:w="500" w:type="dxa"/>
            <w:vAlign w:val="bottom"/>
            <w:gridSpan w:val="2"/>
            <w:vMerge w:val="restart"/>
          </w:tcPr>
          <w:p>
            <w:pPr>
              <w:jc w:val="right"/>
              <w:spacing w:after="0" w:line="75" w:lineRule="exact"/>
              <w:rPr>
                <w:sz w:val="20"/>
                <w:szCs w:val="20"/>
                <w:color w:val="auto"/>
              </w:rPr>
            </w:pPr>
            <w:r>
              <w:rPr>
                <w:rFonts w:ascii="Arial" w:cs="Arial" w:eastAsia="Arial" w:hAnsi="Arial"/>
                <w:sz w:val="8"/>
                <w:szCs w:val="8"/>
                <w:color w:val="auto"/>
                <w:vertAlign w:val="superscript"/>
              </w:rPr>
              <w:t>​</w:t>
            </w:r>
            <w:r>
              <w:rPr>
                <w:rFonts w:ascii="Arial" w:cs="Arial" w:eastAsia="Arial" w:hAnsi="Arial"/>
                <w:sz w:val="7"/>
                <w:szCs w:val="7"/>
                <w:color w:val="auto"/>
              </w:rPr>
              <w:t>​13,663</w:t>
            </w:r>
          </w:p>
        </w:tc>
        <w:tc>
          <w:tcPr>
            <w:tcW w:w="200" w:type="dxa"/>
            <w:vAlign w:val="bottom"/>
            <w:vMerge w:val="restart"/>
          </w:tcPr>
          <w:p>
            <w:pPr>
              <w:jc w:val="right"/>
              <w:spacing w:after="0" w:line="75" w:lineRule="exact"/>
              <w:rPr>
                <w:sz w:val="20"/>
                <w:szCs w:val="20"/>
                <w:color w:val="auto"/>
              </w:rPr>
            </w:pPr>
            <w:r>
              <w:rPr>
                <w:rFonts w:ascii="Arial" w:cs="Arial" w:eastAsia="Arial" w:hAnsi="Arial"/>
                <w:sz w:val="8"/>
                <w:szCs w:val="8"/>
                <w:color w:val="auto"/>
              </w:rPr>
              <w:t>​​ ​</w:t>
            </w:r>
          </w:p>
        </w:tc>
        <w:tc>
          <w:tcPr>
            <w:tcW w:w="660" w:type="dxa"/>
            <w:vAlign w:val="bottom"/>
            <w:gridSpan w:val="2"/>
            <w:vMerge w:val="restart"/>
          </w:tcPr>
          <w:p>
            <w:pPr>
              <w:jc w:val="right"/>
              <w:ind w:right="63"/>
              <w:spacing w:after="0" w:line="75" w:lineRule="exact"/>
              <w:rPr>
                <w:sz w:val="20"/>
                <w:szCs w:val="20"/>
                <w:color w:val="auto"/>
              </w:rPr>
            </w:pPr>
            <w:r>
              <w:rPr>
                <w:rFonts w:ascii="Arial" w:cs="Arial" w:eastAsia="Arial" w:hAnsi="Arial"/>
                <w:sz w:val="8"/>
                <w:szCs w:val="8"/>
                <w:color w:val="auto"/>
                <w:vertAlign w:val="superscript"/>
              </w:rPr>
              <w:t>​</w:t>
            </w:r>
            <w:r>
              <w:rPr>
                <w:rFonts w:ascii="Arial" w:cs="Arial" w:eastAsia="Arial" w:hAnsi="Arial"/>
                <w:sz w:val="7"/>
                <w:szCs w:val="7"/>
                <w:color w:val="auto"/>
              </w:rPr>
              <w:t>​13,663</w:t>
            </w:r>
          </w:p>
        </w:tc>
        <w:tc>
          <w:tcPr>
            <w:tcW w:w="140" w:type="dxa"/>
            <w:vAlign w:val="bottom"/>
            <w:gridSpan w:val="2"/>
            <w:vMerge w:val="restart"/>
          </w:tcPr>
          <w:p>
            <w:pPr>
              <w:jc w:val="center"/>
              <w:spacing w:after="0" w:line="75" w:lineRule="exact"/>
              <w:rPr>
                <w:sz w:val="20"/>
                <w:szCs w:val="20"/>
                <w:color w:val="auto"/>
              </w:rPr>
            </w:pPr>
            <w:r>
              <w:rPr>
                <w:rFonts w:ascii="Arial" w:cs="Arial" w:eastAsia="Arial" w:hAnsi="Arial"/>
                <w:sz w:val="8"/>
                <w:szCs w:val="8"/>
                <w:b w:val="1"/>
                <w:bCs w:val="1"/>
                <w:color w:val="auto"/>
              </w:rPr>
              <w:t xml:space="preserve">​ </w:t>
            </w:r>
            <w:r>
              <w:rPr>
                <w:rFonts w:ascii="Arial" w:cs="Arial" w:eastAsia="Arial" w:hAnsi="Arial"/>
                <w:sz w:val="8"/>
                <w:szCs w:val="8"/>
                <w:color w:val="auto"/>
              </w:rPr>
              <w:t>​</w:t>
            </w:r>
          </w:p>
        </w:tc>
        <w:tc>
          <w:tcPr>
            <w:tcW w:w="620" w:type="dxa"/>
            <w:vAlign w:val="bottom"/>
            <w:vMerge w:val="restart"/>
          </w:tcPr>
          <w:p>
            <w:pPr>
              <w:jc w:val="center"/>
              <w:spacing w:after="0" w:line="75" w:lineRule="exact"/>
              <w:rPr>
                <w:sz w:val="20"/>
                <w:szCs w:val="20"/>
                <w:color w:val="auto"/>
              </w:rPr>
            </w:pPr>
            <w:r>
              <w:rPr>
                <w:rFonts w:ascii="Arial" w:cs="Arial" w:eastAsia="Arial" w:hAnsi="Arial"/>
                <w:sz w:val="8"/>
                <w:szCs w:val="8"/>
                <w:color w:val="auto"/>
                <w:vertAlign w:val="superscript"/>
              </w:rPr>
              <w:t>​</w:t>
            </w:r>
            <w:r>
              <w:rPr>
                <w:rFonts w:ascii="Arial" w:cs="Arial" w:eastAsia="Arial" w:hAnsi="Arial"/>
                <w:sz w:val="7"/>
                <w:szCs w:val="7"/>
                <w:color w:val="auto"/>
              </w:rPr>
              <w:t>​—</w:t>
            </w:r>
          </w:p>
        </w:tc>
        <w:tc>
          <w:tcPr>
            <w:tcW w:w="900" w:type="dxa"/>
            <w:vAlign w:val="bottom"/>
            <w:gridSpan w:val="2"/>
            <w:vMerge w:val="restart"/>
          </w:tcPr>
          <w:p>
            <w:pPr>
              <w:jc w:val="right"/>
              <w:spacing w:after="0" w:line="75" w:lineRule="exact"/>
              <w:rPr>
                <w:sz w:val="20"/>
                <w:szCs w:val="20"/>
                <w:color w:val="auto"/>
              </w:rPr>
            </w:pPr>
            <w:r>
              <w:rPr>
                <w:rFonts w:ascii="Arial" w:cs="Arial" w:eastAsia="Arial" w:hAnsi="Arial"/>
                <w:sz w:val="8"/>
                <w:szCs w:val="8"/>
                <w:color w:val="auto"/>
                <w:vertAlign w:val="superscript"/>
              </w:rPr>
              <w:t>​​ ​ ​</w:t>
            </w:r>
            <w:r>
              <w:rPr>
                <w:rFonts w:ascii="Arial" w:cs="Arial" w:eastAsia="Arial" w:hAnsi="Arial"/>
                <w:sz w:val="7"/>
                <w:szCs w:val="7"/>
                <w:color w:val="auto"/>
              </w:rPr>
              <w:t xml:space="preserve">​2,999,985 </w:t>
            </w:r>
            <w:r>
              <w:rPr>
                <w:rFonts w:ascii="Arial" w:cs="Arial" w:eastAsia="Arial" w:hAnsi="Arial"/>
                <w:sz w:val="8"/>
                <w:szCs w:val="8"/>
                <w:color w:val="auto"/>
                <w:vertAlign w:val="superscript"/>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
        </w:trPr>
        <w:tc>
          <w:tcPr>
            <w:tcW w:w="40" w:type="dxa"/>
            <w:vAlign w:val="bottom"/>
          </w:tcPr>
          <w:p>
            <w:pPr>
              <w:spacing w:after="0" w:line="20" w:lineRule="exact"/>
              <w:rPr>
                <w:sz w:val="1"/>
                <w:szCs w:val="1"/>
                <w:color w:val="auto"/>
              </w:rPr>
            </w:pPr>
          </w:p>
        </w:tc>
        <w:tc>
          <w:tcPr>
            <w:tcW w:w="1780" w:type="dxa"/>
            <w:vAlign w:val="bottom"/>
          </w:tcPr>
          <w:p>
            <w:pPr>
              <w:ind w:left="200"/>
              <w:spacing w:after="0" w:line="18" w:lineRule="exact"/>
              <w:rPr>
                <w:sz w:val="20"/>
                <w:szCs w:val="20"/>
                <w:color w:val="auto"/>
              </w:rPr>
            </w:pPr>
            <w:r>
              <w:rPr>
                <w:rFonts w:ascii="Arial" w:cs="Arial" w:eastAsia="Arial" w:hAnsi="Arial"/>
                <w:sz w:val="2"/>
                <w:szCs w:val="2"/>
                <w:color w:val="auto"/>
              </w:rPr>
              <w:t>Executive Officer</w:t>
            </w: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jc w:val="right"/>
              <w:ind w:right="44"/>
              <w:spacing w:after="0"/>
              <w:rPr>
                <w:sz w:val="20"/>
                <w:szCs w:val="20"/>
                <w:color w:val="auto"/>
              </w:rPr>
            </w:pPr>
            <w:r>
              <w:rPr>
                <w:rFonts w:ascii="Arial" w:cs="Arial" w:eastAsia="Arial" w:hAnsi="Arial"/>
                <w:sz w:val="8"/>
                <w:szCs w:val="8"/>
                <w:color w:val="auto"/>
                <w:w w:val="81"/>
              </w:rPr>
              <w:t>(8)</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44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640" w:type="dxa"/>
            <w:vAlign w:val="bottom"/>
            <w:tcBorders>
              <w:bottom w:val="single" w:sz="8" w:color="7F7F7F"/>
            </w:tcBorders>
          </w:tcPr>
          <w:p>
            <w:pPr>
              <w:spacing w:after="0"/>
              <w:rPr>
                <w:sz w:val="2"/>
                <w:szCs w:val="2"/>
                <w:color w:val="auto"/>
              </w:rPr>
            </w:pPr>
          </w:p>
        </w:tc>
        <w:tc>
          <w:tcPr>
            <w:tcW w:w="1360" w:type="dxa"/>
            <w:vAlign w:val="bottom"/>
            <w:tcBorders>
              <w:bottom w:val="single" w:sz="8" w:color="7F7F7F"/>
            </w:tcBorders>
            <w:gridSpan w:val="4"/>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620" w:type="dxa"/>
            <w:vAlign w:val="bottom"/>
            <w:tcBorders>
              <w:bottom w:val="single" w:sz="8" w:color="7F7F7F"/>
            </w:tcBorders>
          </w:tcPr>
          <w:p>
            <w:pPr>
              <w:spacing w:after="0"/>
              <w:rPr>
                <w:sz w:val="2"/>
                <w:szCs w:val="2"/>
                <w:color w:val="auto"/>
              </w:rPr>
            </w:pPr>
          </w:p>
        </w:tc>
        <w:tc>
          <w:tcPr>
            <w:tcW w:w="140" w:type="dxa"/>
            <w:vAlign w:val="bottom"/>
            <w:tcBorders>
              <w:bottom w:val="single" w:sz="8" w:color="7F7F7F"/>
            </w:tcBorders>
          </w:tcPr>
          <w:p>
            <w:pPr>
              <w:spacing w:after="0"/>
              <w:rPr>
                <w:sz w:val="2"/>
                <w:szCs w:val="2"/>
                <w:color w:val="auto"/>
              </w:rPr>
            </w:pPr>
          </w:p>
        </w:tc>
        <w:tc>
          <w:tcPr>
            <w:tcW w:w="140" w:type="dxa"/>
            <w:vAlign w:val="bottom"/>
            <w:tcBorders>
              <w:bottom w:val="single" w:sz="8" w:color="7F7F7F"/>
            </w:tcBorders>
          </w:tcPr>
          <w:p>
            <w:pPr>
              <w:spacing w:after="0"/>
              <w:rPr>
                <w:sz w:val="2"/>
                <w:szCs w:val="2"/>
                <w:color w:val="auto"/>
              </w:rPr>
            </w:pPr>
          </w:p>
        </w:tc>
        <w:tc>
          <w:tcPr>
            <w:tcW w:w="36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440" w:type="dxa"/>
            <w:vAlign w:val="bottom"/>
            <w:tcBorders>
              <w:bottom w:val="single" w:sz="8" w:color="7F7F7F"/>
            </w:tcBorders>
          </w:tcPr>
          <w:p>
            <w:pPr>
              <w:spacing w:after="0"/>
              <w:rPr>
                <w:sz w:val="2"/>
                <w:szCs w:val="2"/>
                <w:color w:val="auto"/>
              </w:rPr>
            </w:pPr>
          </w:p>
        </w:tc>
        <w:tc>
          <w:tcPr>
            <w:tcW w:w="2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62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640" w:type="dxa"/>
            <w:vAlign w:val="bottom"/>
            <w:tcBorders>
              <w:bottom w:val="single" w:sz="8" w:color="7F7F7F"/>
            </w:tcBorders>
          </w:tcPr>
          <w:p>
            <w:pPr>
              <w:spacing w:after="0"/>
              <w:rPr>
                <w:sz w:val="2"/>
                <w:szCs w:val="2"/>
                <w:color w:val="auto"/>
              </w:rPr>
            </w:pPr>
          </w:p>
        </w:tc>
        <w:tc>
          <w:tcPr>
            <w:tcW w:w="6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7F7F7F"/>
            </w:tcBorders>
          </w:tcPr>
          <w:p>
            <w:pPr>
              <w:spacing w:after="0"/>
              <w:rPr>
                <w:sz w:val="18"/>
                <w:szCs w:val="18"/>
                <w:color w:val="auto"/>
              </w:rPr>
            </w:pPr>
          </w:p>
        </w:tc>
        <w:tc>
          <w:tcPr>
            <w:tcW w:w="178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jc w:val="right"/>
              <w:spacing w:after="0" w:line="210"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440" w:type="dxa"/>
            <w:vAlign w:val="bottom"/>
            <w:tcBorders>
              <w:bottom w:val="single" w:sz="8" w:color="7F7F7F"/>
            </w:tcBorders>
          </w:tcPr>
          <w:p>
            <w:pPr>
              <w:spacing w:after="0"/>
              <w:rPr>
                <w:sz w:val="18"/>
                <w:szCs w:val="18"/>
                <w:color w:val="auto"/>
              </w:rPr>
            </w:pPr>
          </w:p>
        </w:tc>
        <w:tc>
          <w:tcPr>
            <w:tcW w:w="380" w:type="dxa"/>
            <w:vAlign w:val="bottom"/>
            <w:tcBorders>
              <w:bottom w:val="single" w:sz="8" w:color="7F7F7F"/>
            </w:tcBorders>
            <w:gridSpan w:val="2"/>
          </w:tcPr>
          <w:p>
            <w:pPr>
              <w:jc w:val="right"/>
              <w:ind w:right="102"/>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640" w:type="dxa"/>
            <w:vAlign w:val="bottom"/>
            <w:tcBorders>
              <w:bottom w:val="single" w:sz="8" w:color="7F7F7F"/>
            </w:tcBorders>
          </w:tcPr>
          <w:p>
            <w:pPr>
              <w:jc w:val="center"/>
              <w:ind w:right="107"/>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540" w:type="dxa"/>
            <w:vAlign w:val="bottom"/>
            <w:tcBorders>
              <w:bottom w:val="single" w:sz="8" w:color="7F7F7F"/>
            </w:tcBorders>
            <w:gridSpan w:val="5"/>
          </w:tcPr>
          <w:p>
            <w:pPr>
              <w:jc w:val="right"/>
              <w:ind w:right="122"/>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​776,250</w:t>
            </w:r>
            <w:r>
              <w:rPr>
                <w:rFonts w:ascii="Arial" w:cs="Arial" w:eastAsia="Arial" w:hAnsi="Arial"/>
                <w:sz w:val="24"/>
                <w:szCs w:val="24"/>
                <w:color w:val="auto"/>
                <w:vertAlign w:val="superscript"/>
              </w:rPr>
              <w:t>​​​</w:t>
            </w:r>
            <w:r>
              <w:rPr>
                <w:rFonts w:ascii="Arial" w:cs="Arial" w:eastAsia="Arial" w:hAnsi="Arial"/>
                <w:sz w:val="12"/>
                <w:szCs w:val="12"/>
                <w:color w:val="auto"/>
              </w:rPr>
              <w:t>​1,552,500</w:t>
            </w:r>
            <w:r>
              <w:rPr>
                <w:rFonts w:ascii="Arial" w:cs="Arial" w:eastAsia="Arial" w:hAnsi="Arial"/>
                <w:sz w:val="24"/>
                <w:szCs w:val="24"/>
                <w:color w:val="auto"/>
                <w:vertAlign w:val="superscript"/>
              </w:rPr>
              <w:t>​ ​</w:t>
            </w:r>
          </w:p>
        </w:tc>
        <w:tc>
          <w:tcPr>
            <w:tcW w:w="620" w:type="dxa"/>
            <w:vAlign w:val="bottom"/>
            <w:tcBorders>
              <w:bottom w:val="single" w:sz="8" w:color="7F7F7F"/>
            </w:tcBorders>
          </w:tcPr>
          <w:p>
            <w:pPr>
              <w:jc w:val="center"/>
              <w:ind w:right="107"/>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140" w:type="dxa"/>
            <w:vAlign w:val="bottom"/>
            <w:tcBorders>
              <w:bottom w:val="single" w:sz="8" w:color="7F7F7F"/>
            </w:tcBorders>
          </w:tcPr>
          <w:p>
            <w:pPr>
              <w:ind w:left="6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3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220" w:type="dxa"/>
            <w:vAlign w:val="bottom"/>
            <w:tcBorders>
              <w:bottom w:val="single" w:sz="8" w:color="7F7F7F"/>
            </w:tcBorders>
          </w:tcPr>
          <w:p>
            <w:pPr>
              <w:ind w:left="14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440" w:type="dxa"/>
            <w:vAlign w:val="bottom"/>
            <w:tcBorders>
              <w:bottom w:val="single" w:sz="8" w:color="7F7F7F"/>
            </w:tcBorders>
          </w:tcPr>
          <w:p>
            <w:pPr>
              <w:jc w:val="right"/>
              <w:ind w:right="6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7F7F7F"/>
            </w:tcBorders>
            <w:gridSpan w:val="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tcBorders>
              <w:bottom w:val="single" w:sz="8" w:color="7F7F7F"/>
            </w:tcBorders>
          </w:tcPr>
          <w:p>
            <w:pPr>
              <w:jc w:val="cente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260" w:type="dxa"/>
            <w:vAlign w:val="bottom"/>
            <w:tcBorders>
              <w:bottom w:val="single" w:sz="8" w:color="7F7F7F"/>
            </w:tcBorders>
          </w:tcPr>
          <w:p>
            <w:pPr>
              <w:jc w:val="center"/>
              <w:spacing w:after="0" w:line="210" w:lineRule="exact"/>
              <w:rPr>
                <w:sz w:val="20"/>
                <w:szCs w:val="20"/>
                <w:color w:val="auto"/>
              </w:rPr>
            </w:pPr>
            <w:r>
              <w:rPr>
                <w:rFonts w:ascii="Arial" w:cs="Arial" w:eastAsia="Arial" w:hAnsi="Arial"/>
                <w:sz w:val="12"/>
                <w:szCs w:val="12"/>
                <w:color w:val="auto"/>
              </w:rPr>
              <w:t>​​ ​ ​</w:t>
            </w:r>
            <w:r>
              <w:rPr>
                <w:rFonts w:ascii="Arial" w:cs="Arial" w:eastAsia="Arial" w:hAnsi="Arial"/>
                <w:sz w:val="24"/>
                <w:szCs w:val="24"/>
                <w:color w:val="auto"/>
                <w:vertAlign w:val="subscript"/>
              </w:rPr>
              <w:t>​</w:t>
            </w:r>
          </w:p>
        </w:tc>
        <w:tc>
          <w:tcPr>
            <w:tcW w:w="640" w:type="dxa"/>
            <w:vAlign w:val="bottom"/>
            <w:tcBorders>
              <w:bottom w:val="single" w:sz="8" w:color="7F7F7F"/>
            </w:tcBorders>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w:t>
            </w:r>
          </w:p>
        </w:tc>
        <w:tc>
          <w:tcPr>
            <w:tcW w:w="6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780" w:type="dxa"/>
            <w:vAlign w:val="bottom"/>
          </w:tcPr>
          <w:p>
            <w:pPr>
              <w:ind w:left="80"/>
              <w:spacing w:after="0"/>
              <w:rPr>
                <w:sz w:val="20"/>
                <w:szCs w:val="20"/>
                <w:color w:val="auto"/>
              </w:rPr>
            </w:pPr>
            <w:r>
              <w:rPr>
                <w:rFonts w:ascii="Arial" w:cs="Arial" w:eastAsia="Arial" w:hAnsi="Arial"/>
                <w:sz w:val="13"/>
                <w:szCs w:val="13"/>
                <w:b w:val="1"/>
                <w:bCs w:val="1"/>
                <w:color w:val="auto"/>
              </w:rPr>
              <w:t>Alan Edrick</w:t>
            </w:r>
          </w:p>
        </w:tc>
        <w:tc>
          <w:tcPr>
            <w:tcW w:w="200" w:type="dxa"/>
            <w:vAlign w:val="bottom"/>
            <w:gridSpan w:val="2"/>
          </w:tcPr>
          <w:p>
            <w:pPr>
              <w:jc w:val="right"/>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20" w:type="dxa"/>
            <w:vAlign w:val="bottom"/>
            <w:gridSpan w:val="3"/>
          </w:tcPr>
          <w:p>
            <w:pPr>
              <w:jc w:val="right"/>
              <w:ind w:right="102"/>
              <w:spacing w:after="0" w:line="178" w:lineRule="exact"/>
              <w:rPr>
                <w:sz w:val="20"/>
                <w:szCs w:val="20"/>
                <w:color w:val="auto"/>
              </w:rPr>
            </w:pPr>
            <w:r>
              <w:rPr>
                <w:rFonts w:ascii="Arial" w:cs="Arial" w:eastAsia="Arial" w:hAnsi="Arial"/>
                <w:sz w:val="11"/>
                <w:szCs w:val="11"/>
                <w:color w:val="auto"/>
              </w:rPr>
              <w:t>8/1/2025</w:t>
            </w:r>
            <w:r>
              <w:rPr>
                <w:rFonts w:ascii="Arial" w:cs="Arial" w:eastAsia="Arial" w:hAnsi="Arial"/>
                <w:sz w:val="20"/>
                <w:szCs w:val="20"/>
                <w:color w:val="auto"/>
                <w:vertAlign w:val="superscript"/>
              </w:rPr>
              <w:t>​​</w:t>
            </w:r>
          </w:p>
        </w:tc>
        <w:tc>
          <w:tcPr>
            <w:tcW w:w="64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440" w:type="dxa"/>
            <w:vAlign w:val="bottom"/>
          </w:tcPr>
          <w:p>
            <w:pPr>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40" w:type="dxa"/>
            <w:vAlign w:val="bottom"/>
          </w:tcPr>
          <w:p>
            <w:pPr>
              <w:jc w:val="right"/>
              <w:ind w:right="11"/>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760" w:type="dxa"/>
            <w:vAlign w:val="bottom"/>
            <w:gridSpan w:val="3"/>
          </w:tcPr>
          <w:p>
            <w:pPr>
              <w:jc w:val="right"/>
              <w:ind w:right="122"/>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w:t>
            </w:r>
          </w:p>
        </w:tc>
        <w:tc>
          <w:tcPr>
            <w:tcW w:w="62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140" w:type="dxa"/>
            <w:vAlign w:val="bottom"/>
          </w:tcPr>
          <w:p>
            <w:pPr>
              <w:ind w:left="6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8,585</w:t>
            </w:r>
          </w:p>
        </w:tc>
        <w:tc>
          <w:tcPr>
            <w:tcW w:w="200" w:type="dxa"/>
            <w:vAlign w:val="bottom"/>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63"/>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​24,038</w:t>
            </w:r>
          </w:p>
        </w:tc>
        <w:tc>
          <w:tcPr>
            <w:tcW w:w="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tcPr>
          <w:p>
            <w:pPr>
              <w:jc w:val="center"/>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900" w:type="dxa"/>
            <w:vAlign w:val="bottom"/>
            <w:gridSpan w:val="2"/>
          </w:tcPr>
          <w:p>
            <w:pPr>
              <w:jc w:val="right"/>
              <w:spacing w:after="0" w:line="178" w:lineRule="exact"/>
              <w:rPr>
                <w:sz w:val="20"/>
                <w:szCs w:val="20"/>
                <w:color w:val="auto"/>
              </w:rPr>
            </w:pPr>
            <w:r>
              <w:rPr>
                <w:rFonts w:ascii="Arial" w:cs="Arial" w:eastAsia="Arial" w:hAnsi="Arial"/>
                <w:sz w:val="20"/>
                <w:szCs w:val="20"/>
                <w:color w:val="auto"/>
                <w:vertAlign w:val="superscript"/>
              </w:rPr>
              <w:t>​​ ​ ​</w:t>
            </w:r>
            <w:r>
              <w:rPr>
                <w:rFonts w:ascii="Arial" w:cs="Arial" w:eastAsia="Arial" w:hAnsi="Arial"/>
                <w:sz w:val="11"/>
                <w:szCs w:val="11"/>
                <w:color w:val="auto"/>
              </w:rPr>
              <w:t xml:space="preserve">​1,885,008 </w:t>
            </w:r>
            <w:r>
              <w:rPr>
                <w:rFonts w:ascii="Arial" w:cs="Arial" w:eastAsia="Arial" w:hAnsi="Arial"/>
                <w:sz w:val="20"/>
                <w:szCs w:val="20"/>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780" w:type="dxa"/>
            <w:vAlign w:val="bottom"/>
            <w:vMerge w:val="restart"/>
          </w:tcPr>
          <w:p>
            <w:pPr>
              <w:ind w:left="200"/>
              <w:spacing w:after="0" w:line="135" w:lineRule="exact"/>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restart"/>
          </w:tcPr>
          <w:p>
            <w:pPr>
              <w:jc w:val="right"/>
              <w:spacing w:after="0" w:line="183"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440" w:type="dxa"/>
            <w:vAlign w:val="bottom"/>
          </w:tcPr>
          <w:p>
            <w:pPr>
              <w:spacing w:after="0"/>
              <w:rPr>
                <w:sz w:val="4"/>
                <w:szCs w:val="4"/>
                <w:color w:val="auto"/>
              </w:rPr>
            </w:pPr>
          </w:p>
        </w:tc>
        <w:tc>
          <w:tcPr>
            <w:tcW w:w="380" w:type="dxa"/>
            <w:vAlign w:val="bottom"/>
            <w:gridSpan w:val="2"/>
            <w:vMerge w:val="restart"/>
          </w:tcPr>
          <w:p>
            <w:pPr>
              <w:jc w:val="right"/>
              <w:ind w:right="102"/>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640" w:type="dxa"/>
            <w:vAlign w:val="bottom"/>
            <w:vMerge w:val="restart"/>
          </w:tcPr>
          <w:p>
            <w:pPr>
              <w:jc w:val="center"/>
              <w:ind w:right="107"/>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780" w:type="dxa"/>
            <w:vAlign w:val="bottom"/>
            <w:gridSpan w:val="2"/>
            <w:vMerge w:val="restart"/>
          </w:tcPr>
          <w:p>
            <w:pPr>
              <w:jc w:val="right"/>
              <w:ind w:right="11"/>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​553,408</w:t>
            </w: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760" w:type="dxa"/>
            <w:vAlign w:val="bottom"/>
            <w:gridSpan w:val="3"/>
            <w:vMerge w:val="restart"/>
          </w:tcPr>
          <w:p>
            <w:pPr>
              <w:jc w:val="right"/>
              <w:ind w:right="122"/>
              <w:spacing w:after="0" w:line="183" w:lineRule="exact"/>
              <w:rPr>
                <w:sz w:val="20"/>
                <w:szCs w:val="20"/>
                <w:color w:val="auto"/>
              </w:rPr>
            </w:pPr>
            <w:r>
              <w:rPr>
                <w:rFonts w:ascii="Arial" w:cs="Arial" w:eastAsia="Arial" w:hAnsi="Arial"/>
                <w:sz w:val="11"/>
                <w:szCs w:val="11"/>
                <w:color w:val="auto"/>
              </w:rPr>
              <w:t>830,112</w:t>
            </w:r>
            <w:r>
              <w:rPr>
                <w:rFonts w:ascii="Arial" w:cs="Arial" w:eastAsia="Arial" w:hAnsi="Arial"/>
                <w:sz w:val="21"/>
                <w:szCs w:val="21"/>
                <w:color w:val="auto"/>
                <w:vertAlign w:val="superscript"/>
              </w:rPr>
              <w:t>​ ​</w:t>
            </w:r>
          </w:p>
        </w:tc>
        <w:tc>
          <w:tcPr>
            <w:tcW w:w="620" w:type="dxa"/>
            <w:vAlign w:val="bottom"/>
            <w:vMerge w:val="restart"/>
          </w:tcPr>
          <w:p>
            <w:pPr>
              <w:jc w:val="center"/>
              <w:ind w:right="107"/>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ind w:right="63"/>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vMerge w:val="restart"/>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260" w:type="dxa"/>
            <w:vAlign w:val="bottom"/>
            <w:vMerge w:val="restart"/>
          </w:tcPr>
          <w:p>
            <w:pPr>
              <w:jc w:val="center"/>
              <w:spacing w:after="0" w:line="183" w:lineRule="exact"/>
              <w:rPr>
                <w:sz w:val="20"/>
                <w:szCs w:val="20"/>
                <w:color w:val="auto"/>
              </w:rPr>
            </w:pPr>
            <w:r>
              <w:rPr>
                <w:rFonts w:ascii="Arial" w:cs="Arial" w:eastAsia="Arial" w:hAnsi="Arial"/>
                <w:sz w:val="11"/>
                <w:szCs w:val="11"/>
                <w:color w:val="auto"/>
              </w:rPr>
              <w:t>​​ ​ ​</w:t>
            </w:r>
            <w:r>
              <w:rPr>
                <w:rFonts w:ascii="Arial" w:cs="Arial" w:eastAsia="Arial" w:hAnsi="Arial"/>
                <w:sz w:val="21"/>
                <w:szCs w:val="21"/>
                <w:color w:val="auto"/>
                <w:vertAlign w:val="subscript"/>
              </w:rPr>
              <w:t>​</w:t>
            </w:r>
          </w:p>
        </w:tc>
        <w:tc>
          <w:tcPr>
            <w:tcW w:w="640" w:type="dxa"/>
            <w:vAlign w:val="bottom"/>
            <w:vMerge w:val="restart"/>
          </w:tcPr>
          <w:p>
            <w:pPr>
              <w:jc w:val="right"/>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780" w:type="dxa"/>
            <w:vAlign w:val="bottom"/>
            <w:vMerge w:val="restart"/>
          </w:tcPr>
          <w:p>
            <w:pPr>
              <w:ind w:left="200"/>
              <w:spacing w:after="0"/>
              <w:rPr>
                <w:sz w:val="20"/>
                <w:szCs w:val="20"/>
                <w:color w:val="auto"/>
              </w:rPr>
            </w:pPr>
            <w:r>
              <w:rPr>
                <w:rFonts w:ascii="Arial" w:cs="Arial" w:eastAsia="Arial" w:hAnsi="Arial"/>
                <w:sz w:val="13"/>
                <w:szCs w:val="13"/>
                <w:color w:val="auto"/>
              </w:rPr>
              <w:t>and Chief Financial Officer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40" w:type="dxa"/>
            <w:vAlign w:val="bottom"/>
            <w:tcBorders>
              <w:bottom w:val="single" w:sz="8" w:color="7F7F7F"/>
            </w:tcBorders>
          </w:tcPr>
          <w:p>
            <w:pPr>
              <w:spacing w:after="0"/>
              <w:rPr>
                <w:sz w:val="3"/>
                <w:szCs w:val="3"/>
                <w:color w:val="auto"/>
              </w:rPr>
            </w:pPr>
          </w:p>
        </w:tc>
        <w:tc>
          <w:tcPr>
            <w:tcW w:w="178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gridSpan w:val="2"/>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gridSpan w:val="2"/>
          </w:tcPr>
          <w:p>
            <w:pPr>
              <w:spacing w:after="0"/>
              <w:rPr>
                <w:sz w:val="3"/>
                <w:szCs w:val="3"/>
                <w:color w:val="auto"/>
              </w:rPr>
            </w:pPr>
          </w:p>
        </w:tc>
        <w:tc>
          <w:tcPr>
            <w:tcW w:w="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780" w:type="dxa"/>
            <w:vAlign w:val="bottom"/>
          </w:tcPr>
          <w:p>
            <w:pPr>
              <w:ind w:left="80"/>
              <w:spacing w:after="0"/>
              <w:rPr>
                <w:sz w:val="20"/>
                <w:szCs w:val="20"/>
                <w:color w:val="auto"/>
              </w:rPr>
            </w:pPr>
            <w:r>
              <w:rPr>
                <w:rFonts w:ascii="Arial" w:cs="Arial" w:eastAsia="Arial" w:hAnsi="Arial"/>
                <w:sz w:val="13"/>
                <w:szCs w:val="13"/>
                <w:b w:val="1"/>
                <w:bCs w:val="1"/>
                <w:color w:val="auto"/>
              </w:rPr>
              <w:t>Victor S. Sze</w:t>
            </w:r>
          </w:p>
        </w:tc>
        <w:tc>
          <w:tcPr>
            <w:tcW w:w="200" w:type="dxa"/>
            <w:vAlign w:val="bottom"/>
            <w:gridSpan w:val="2"/>
          </w:tcPr>
          <w:p>
            <w:pPr>
              <w:jc w:val="right"/>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20" w:type="dxa"/>
            <w:vAlign w:val="bottom"/>
            <w:gridSpan w:val="3"/>
          </w:tcPr>
          <w:p>
            <w:pPr>
              <w:jc w:val="right"/>
              <w:ind w:right="102"/>
              <w:spacing w:after="0" w:line="178" w:lineRule="exact"/>
              <w:rPr>
                <w:sz w:val="20"/>
                <w:szCs w:val="20"/>
                <w:color w:val="auto"/>
              </w:rPr>
            </w:pPr>
            <w:r>
              <w:rPr>
                <w:rFonts w:ascii="Arial" w:cs="Arial" w:eastAsia="Arial" w:hAnsi="Arial"/>
                <w:sz w:val="11"/>
                <w:szCs w:val="11"/>
                <w:color w:val="auto"/>
              </w:rPr>
              <w:t>8/1/2025</w:t>
            </w:r>
            <w:r>
              <w:rPr>
                <w:rFonts w:ascii="Arial" w:cs="Arial" w:eastAsia="Arial" w:hAnsi="Arial"/>
                <w:sz w:val="20"/>
                <w:szCs w:val="20"/>
                <w:color w:val="auto"/>
                <w:vertAlign w:val="superscript"/>
              </w:rPr>
              <w:t>​​</w:t>
            </w:r>
          </w:p>
        </w:tc>
        <w:tc>
          <w:tcPr>
            <w:tcW w:w="64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440" w:type="dxa"/>
            <w:vAlign w:val="bottom"/>
          </w:tcPr>
          <w:p>
            <w:pPr>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40" w:type="dxa"/>
            <w:vAlign w:val="bottom"/>
          </w:tcPr>
          <w:p>
            <w:pPr>
              <w:jc w:val="right"/>
              <w:ind w:right="11"/>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760" w:type="dxa"/>
            <w:vAlign w:val="bottom"/>
            <w:gridSpan w:val="3"/>
          </w:tcPr>
          <w:p>
            <w:pPr>
              <w:jc w:val="right"/>
              <w:ind w:right="122"/>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w:t>
            </w:r>
          </w:p>
        </w:tc>
        <w:tc>
          <w:tcPr>
            <w:tcW w:w="62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140" w:type="dxa"/>
            <w:vAlign w:val="bottom"/>
          </w:tcPr>
          <w:p>
            <w:pPr>
              <w:ind w:left="6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6,490</w:t>
            </w:r>
          </w:p>
        </w:tc>
        <w:tc>
          <w:tcPr>
            <w:tcW w:w="200" w:type="dxa"/>
            <w:vAlign w:val="bottom"/>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63"/>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​18,172</w:t>
            </w:r>
          </w:p>
        </w:tc>
        <w:tc>
          <w:tcPr>
            <w:tcW w:w="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tcPr>
          <w:p>
            <w:pPr>
              <w:jc w:val="center"/>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900" w:type="dxa"/>
            <w:vAlign w:val="bottom"/>
            <w:gridSpan w:val="2"/>
          </w:tcPr>
          <w:p>
            <w:pPr>
              <w:jc w:val="right"/>
              <w:spacing w:after="0" w:line="178" w:lineRule="exact"/>
              <w:rPr>
                <w:sz w:val="20"/>
                <w:szCs w:val="20"/>
                <w:color w:val="auto"/>
              </w:rPr>
            </w:pPr>
            <w:r>
              <w:rPr>
                <w:rFonts w:ascii="Arial" w:cs="Arial" w:eastAsia="Arial" w:hAnsi="Arial"/>
                <w:sz w:val="20"/>
                <w:szCs w:val="20"/>
                <w:color w:val="auto"/>
                <w:vertAlign w:val="superscript"/>
              </w:rPr>
              <w:t>​​ ​ ​</w:t>
            </w:r>
            <w:r>
              <w:rPr>
                <w:rFonts w:ascii="Arial" w:cs="Arial" w:eastAsia="Arial" w:hAnsi="Arial"/>
                <w:sz w:val="11"/>
                <w:szCs w:val="11"/>
                <w:color w:val="auto"/>
              </w:rPr>
              <w:t xml:space="preserve">​1,425,009 </w:t>
            </w:r>
            <w:r>
              <w:rPr>
                <w:rFonts w:ascii="Arial" w:cs="Arial" w:eastAsia="Arial" w:hAnsi="Arial"/>
                <w:sz w:val="20"/>
                <w:szCs w:val="20"/>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780" w:type="dxa"/>
            <w:vAlign w:val="bottom"/>
            <w:vMerge w:val="restart"/>
          </w:tcPr>
          <w:p>
            <w:pPr>
              <w:ind w:left="200"/>
              <w:spacing w:after="0" w:line="135" w:lineRule="exact"/>
              <w:rPr>
                <w:sz w:val="20"/>
                <w:szCs w:val="20"/>
                <w:color w:val="auto"/>
              </w:rPr>
            </w:pPr>
            <w:r>
              <w:rPr>
                <w:rFonts w:ascii="Arial" w:cs="Arial" w:eastAsia="Arial" w:hAnsi="Arial"/>
                <w:sz w:val="13"/>
                <w:szCs w:val="13"/>
                <w:color w:val="auto"/>
              </w:rPr>
              <w:t>Executive Vice President,</w:t>
            </w:r>
          </w:p>
        </w:tc>
        <w:tc>
          <w:tcPr>
            <w:tcW w:w="80" w:type="dxa"/>
            <w:vAlign w:val="bottom"/>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restart"/>
          </w:tcPr>
          <w:p>
            <w:pPr>
              <w:jc w:val="right"/>
              <w:spacing w:after="0" w:line="183"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440" w:type="dxa"/>
            <w:vAlign w:val="bottom"/>
          </w:tcPr>
          <w:p>
            <w:pPr>
              <w:spacing w:after="0"/>
              <w:rPr>
                <w:sz w:val="4"/>
                <w:szCs w:val="4"/>
                <w:color w:val="auto"/>
              </w:rPr>
            </w:pPr>
          </w:p>
        </w:tc>
        <w:tc>
          <w:tcPr>
            <w:tcW w:w="380" w:type="dxa"/>
            <w:vAlign w:val="bottom"/>
            <w:gridSpan w:val="2"/>
            <w:vMerge w:val="restart"/>
          </w:tcPr>
          <w:p>
            <w:pPr>
              <w:jc w:val="right"/>
              <w:ind w:right="102"/>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640" w:type="dxa"/>
            <w:vAlign w:val="bottom"/>
            <w:vMerge w:val="restart"/>
          </w:tcPr>
          <w:p>
            <w:pPr>
              <w:jc w:val="center"/>
              <w:ind w:right="107"/>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780" w:type="dxa"/>
            <w:vAlign w:val="bottom"/>
            <w:gridSpan w:val="2"/>
            <w:vMerge w:val="restart"/>
          </w:tcPr>
          <w:p>
            <w:pPr>
              <w:jc w:val="right"/>
              <w:ind w:right="11"/>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​477,643</w:t>
            </w: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760" w:type="dxa"/>
            <w:vAlign w:val="bottom"/>
            <w:gridSpan w:val="3"/>
            <w:vMerge w:val="restart"/>
          </w:tcPr>
          <w:p>
            <w:pPr>
              <w:jc w:val="right"/>
              <w:ind w:right="122"/>
              <w:spacing w:after="0" w:line="183" w:lineRule="exact"/>
              <w:rPr>
                <w:sz w:val="20"/>
                <w:szCs w:val="20"/>
                <w:color w:val="auto"/>
              </w:rPr>
            </w:pPr>
            <w:r>
              <w:rPr>
                <w:rFonts w:ascii="Arial" w:cs="Arial" w:eastAsia="Arial" w:hAnsi="Arial"/>
                <w:sz w:val="11"/>
                <w:szCs w:val="11"/>
                <w:color w:val="auto"/>
              </w:rPr>
              <w:t>644,819</w:t>
            </w:r>
            <w:r>
              <w:rPr>
                <w:rFonts w:ascii="Arial" w:cs="Arial" w:eastAsia="Arial" w:hAnsi="Arial"/>
                <w:sz w:val="21"/>
                <w:szCs w:val="21"/>
                <w:color w:val="auto"/>
                <w:vertAlign w:val="superscript"/>
              </w:rPr>
              <w:t>​ ​</w:t>
            </w:r>
          </w:p>
        </w:tc>
        <w:tc>
          <w:tcPr>
            <w:tcW w:w="620" w:type="dxa"/>
            <w:vAlign w:val="bottom"/>
            <w:vMerge w:val="restart"/>
          </w:tcPr>
          <w:p>
            <w:pPr>
              <w:jc w:val="center"/>
              <w:ind w:right="107"/>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ind w:right="63"/>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vMerge w:val="restart"/>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w:t>
            </w:r>
          </w:p>
        </w:tc>
        <w:tc>
          <w:tcPr>
            <w:tcW w:w="260" w:type="dxa"/>
            <w:vAlign w:val="bottom"/>
            <w:vMerge w:val="restart"/>
          </w:tcPr>
          <w:p>
            <w:pPr>
              <w:jc w:val="center"/>
              <w:spacing w:after="0" w:line="183" w:lineRule="exact"/>
              <w:rPr>
                <w:sz w:val="20"/>
                <w:szCs w:val="20"/>
                <w:color w:val="auto"/>
              </w:rPr>
            </w:pPr>
            <w:r>
              <w:rPr>
                <w:rFonts w:ascii="Arial" w:cs="Arial" w:eastAsia="Arial" w:hAnsi="Arial"/>
                <w:sz w:val="11"/>
                <w:szCs w:val="11"/>
                <w:color w:val="auto"/>
              </w:rPr>
              <w:t>​​ ​ ​</w:t>
            </w:r>
            <w:r>
              <w:rPr>
                <w:rFonts w:ascii="Arial" w:cs="Arial" w:eastAsia="Arial" w:hAnsi="Arial"/>
                <w:sz w:val="21"/>
                <w:szCs w:val="21"/>
                <w:color w:val="auto"/>
                <w:vertAlign w:val="subscript"/>
              </w:rPr>
              <w:t>​</w:t>
            </w:r>
          </w:p>
        </w:tc>
        <w:tc>
          <w:tcPr>
            <w:tcW w:w="640" w:type="dxa"/>
            <w:vAlign w:val="bottom"/>
            <w:vMerge w:val="restart"/>
          </w:tcPr>
          <w:p>
            <w:pPr>
              <w:jc w:val="right"/>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780" w:type="dxa"/>
            <w:vAlign w:val="bottom"/>
            <w:vMerge w:val="restart"/>
          </w:tcPr>
          <w:p>
            <w:pPr>
              <w:ind w:left="200"/>
              <w:spacing w:after="0"/>
              <w:rPr>
                <w:sz w:val="20"/>
                <w:szCs w:val="20"/>
                <w:color w:val="auto"/>
              </w:rPr>
            </w:pPr>
            <w:r>
              <w:rPr>
                <w:rFonts w:ascii="Arial" w:cs="Arial" w:eastAsia="Arial" w:hAnsi="Arial"/>
                <w:sz w:val="13"/>
                <w:szCs w:val="13"/>
                <w:color w:val="auto"/>
              </w:rPr>
              <w:t>General Counsel and</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1780" w:type="dxa"/>
            <w:vAlign w:val="bottom"/>
          </w:tcPr>
          <w:p>
            <w:pPr>
              <w:ind w:left="200"/>
              <w:spacing w:after="0"/>
              <w:rPr>
                <w:sz w:val="20"/>
                <w:szCs w:val="20"/>
                <w:color w:val="auto"/>
              </w:rPr>
            </w:pPr>
            <w:r>
              <w:rPr>
                <w:rFonts w:ascii="Arial" w:cs="Arial" w:eastAsia="Arial" w:hAnsi="Arial"/>
                <w:sz w:val="13"/>
                <w:szCs w:val="13"/>
                <w:color w:val="auto"/>
              </w:rPr>
              <w:t>Secretary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7F7F7F"/>
            </w:tcBorders>
          </w:tcPr>
          <w:p>
            <w:pPr>
              <w:spacing w:after="0"/>
              <w:rPr>
                <w:sz w:val="3"/>
                <w:szCs w:val="3"/>
                <w:color w:val="auto"/>
              </w:rPr>
            </w:pPr>
          </w:p>
        </w:tc>
        <w:tc>
          <w:tcPr>
            <w:tcW w:w="178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gridSpan w:val="2"/>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780" w:type="dxa"/>
            <w:vAlign w:val="bottom"/>
          </w:tcPr>
          <w:p>
            <w:pPr>
              <w:ind w:left="80"/>
              <w:spacing w:after="0"/>
              <w:rPr>
                <w:sz w:val="20"/>
                <w:szCs w:val="20"/>
                <w:color w:val="auto"/>
              </w:rPr>
            </w:pPr>
            <w:r>
              <w:rPr>
                <w:rFonts w:ascii="Arial" w:cs="Arial" w:eastAsia="Arial" w:hAnsi="Arial"/>
                <w:sz w:val="13"/>
                <w:szCs w:val="13"/>
                <w:b w:val="1"/>
                <w:bCs w:val="1"/>
                <w:color w:val="auto"/>
              </w:rPr>
              <w:t>Paul Morben</w:t>
            </w:r>
          </w:p>
        </w:tc>
        <w:tc>
          <w:tcPr>
            <w:tcW w:w="200" w:type="dxa"/>
            <w:vAlign w:val="bottom"/>
            <w:gridSpan w:val="2"/>
          </w:tcPr>
          <w:p>
            <w:pPr>
              <w:jc w:val="right"/>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20" w:type="dxa"/>
            <w:vAlign w:val="bottom"/>
            <w:gridSpan w:val="3"/>
          </w:tcPr>
          <w:p>
            <w:pPr>
              <w:jc w:val="right"/>
              <w:ind w:right="102"/>
              <w:spacing w:after="0" w:line="178" w:lineRule="exact"/>
              <w:rPr>
                <w:sz w:val="20"/>
                <w:szCs w:val="20"/>
                <w:color w:val="auto"/>
              </w:rPr>
            </w:pPr>
            <w:r>
              <w:rPr>
                <w:rFonts w:ascii="Arial" w:cs="Arial" w:eastAsia="Arial" w:hAnsi="Arial"/>
                <w:sz w:val="11"/>
                <w:szCs w:val="11"/>
                <w:color w:val="auto"/>
              </w:rPr>
              <w:t>8/1/2025</w:t>
            </w:r>
            <w:r>
              <w:rPr>
                <w:rFonts w:ascii="Arial" w:cs="Arial" w:eastAsia="Arial" w:hAnsi="Arial"/>
                <w:sz w:val="20"/>
                <w:szCs w:val="20"/>
                <w:color w:val="auto"/>
                <w:vertAlign w:val="superscript"/>
              </w:rPr>
              <w:t>​​</w:t>
            </w:r>
          </w:p>
        </w:tc>
        <w:tc>
          <w:tcPr>
            <w:tcW w:w="64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440" w:type="dxa"/>
            <w:vAlign w:val="bottom"/>
          </w:tcPr>
          <w:p>
            <w:pPr>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40" w:type="dxa"/>
            <w:vAlign w:val="bottom"/>
          </w:tcPr>
          <w:p>
            <w:pPr>
              <w:jc w:val="right"/>
              <w:ind w:right="11"/>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760" w:type="dxa"/>
            <w:vAlign w:val="bottom"/>
            <w:gridSpan w:val="3"/>
          </w:tcPr>
          <w:p>
            <w:pPr>
              <w:jc w:val="right"/>
              <w:ind w:right="122"/>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w:t>
            </w:r>
          </w:p>
        </w:tc>
        <w:tc>
          <w:tcPr>
            <w:tcW w:w="620" w:type="dxa"/>
            <w:vAlign w:val="bottom"/>
          </w:tcPr>
          <w:p>
            <w:pPr>
              <w:jc w:val="center"/>
              <w:ind w:right="107"/>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140" w:type="dxa"/>
            <w:vAlign w:val="bottom"/>
          </w:tcPr>
          <w:p>
            <w:pPr>
              <w:ind w:left="6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1,139</w:t>
            </w:r>
          </w:p>
        </w:tc>
        <w:tc>
          <w:tcPr>
            <w:tcW w:w="200" w:type="dxa"/>
            <w:vAlign w:val="bottom"/>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63"/>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3,189</w:t>
            </w:r>
          </w:p>
        </w:tc>
        <w:tc>
          <w:tcPr>
            <w:tcW w:w="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tcPr>
          <w:p>
            <w:pPr>
              <w:jc w:val="center"/>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260" w:type="dxa"/>
            <w:vAlign w:val="bottom"/>
          </w:tcPr>
          <w:p>
            <w:pPr>
              <w:jc w:val="center"/>
              <w:spacing w:after="0" w:line="178" w:lineRule="exact"/>
              <w:rPr>
                <w:sz w:val="20"/>
                <w:szCs w:val="20"/>
                <w:color w:val="auto"/>
              </w:rPr>
            </w:pPr>
            <w:r>
              <w:rPr>
                <w:rFonts w:ascii="Arial" w:cs="Arial" w:eastAsia="Arial" w:hAnsi="Arial"/>
                <w:sz w:val="11"/>
                <w:szCs w:val="11"/>
                <w:color w:val="auto"/>
              </w:rPr>
              <w:t>​​ ​ ​</w:t>
            </w:r>
            <w:r>
              <w:rPr>
                <w:rFonts w:ascii="Arial" w:cs="Arial" w:eastAsia="Arial" w:hAnsi="Arial"/>
                <w:sz w:val="20"/>
                <w:szCs w:val="20"/>
                <w:color w:val="auto"/>
                <w:vertAlign w:val="subscript"/>
              </w:rPr>
              <w:t>​</w:t>
            </w:r>
          </w:p>
        </w:tc>
        <w:tc>
          <w:tcPr>
            <w:tcW w:w="640" w:type="dxa"/>
            <w:vAlign w:val="bottom"/>
          </w:tcPr>
          <w:p>
            <w:pPr>
              <w:jc w:val="right"/>
              <w:spacing w:after="0" w:line="178" w:lineRule="exact"/>
              <w:rPr>
                <w:sz w:val="20"/>
                <w:szCs w:val="20"/>
                <w:color w:val="auto"/>
              </w:rPr>
            </w:pPr>
            <w:r>
              <w:rPr>
                <w:rFonts w:ascii="Arial" w:cs="Arial" w:eastAsia="Arial" w:hAnsi="Arial"/>
                <w:sz w:val="11"/>
                <w:szCs w:val="11"/>
                <w:color w:val="auto"/>
              </w:rPr>
              <w:t xml:space="preserve">250,090 </w:t>
            </w:r>
            <w:r>
              <w:rPr>
                <w:rFonts w:ascii="Arial" w:cs="Arial" w:eastAsia="Arial" w:hAnsi="Arial"/>
                <w:sz w:val="20"/>
                <w:szCs w:val="20"/>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780" w:type="dxa"/>
            <w:vAlign w:val="bottom"/>
            <w:vMerge w:val="restart"/>
          </w:tcPr>
          <w:p>
            <w:pPr>
              <w:ind w:left="200"/>
              <w:spacing w:after="0" w:line="146" w:lineRule="exact"/>
              <w:rPr>
                <w:sz w:val="20"/>
                <w:szCs w:val="20"/>
                <w:color w:val="auto"/>
              </w:rPr>
            </w:pPr>
            <w:r>
              <w:rPr>
                <w:rFonts w:ascii="Arial" w:cs="Arial" w:eastAsia="Arial" w:hAnsi="Arial"/>
                <w:sz w:val="13"/>
                <w:szCs w:val="13"/>
                <w:color w:val="auto"/>
              </w:rPr>
              <w:t>President, Optoelectronics</w:t>
            </w:r>
          </w:p>
        </w:tc>
        <w:tc>
          <w:tcPr>
            <w:tcW w:w="80" w:type="dxa"/>
            <w:vAlign w:val="bottom"/>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2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4"/>
          </w:tcPr>
          <w:p>
            <w:pPr>
              <w:jc w:val="right"/>
              <w:ind w:right="102"/>
              <w:spacing w:after="0" w:line="68" w:lineRule="exact"/>
              <w:rPr>
                <w:sz w:val="20"/>
                <w:szCs w:val="20"/>
                <w:color w:val="auto"/>
              </w:rPr>
            </w:pPr>
            <w:r>
              <w:rPr>
                <w:rFonts w:ascii="Arial" w:cs="Arial" w:eastAsia="Arial" w:hAnsi="Arial"/>
                <w:sz w:val="7"/>
                <w:szCs w:val="7"/>
                <w:color w:val="auto"/>
                <w:vertAlign w:val="superscript"/>
              </w:rPr>
              <w:t>​​</w:t>
            </w:r>
            <w:r>
              <w:rPr>
                <w:rFonts w:ascii="Arial" w:cs="Arial" w:eastAsia="Arial" w:hAnsi="Arial"/>
                <w:sz w:val="6"/>
                <w:szCs w:val="6"/>
                <w:color w:val="auto"/>
              </w:rPr>
              <w:t>​10/10/2025</w:t>
            </w:r>
            <w:r>
              <w:rPr>
                <w:rFonts w:ascii="Arial" w:cs="Arial" w:eastAsia="Arial" w:hAnsi="Arial"/>
                <w:sz w:val="7"/>
                <w:szCs w:val="7"/>
                <w:color w:val="auto"/>
                <w:vertAlign w:val="superscript"/>
              </w:rPr>
              <w:t>​​</w:t>
            </w:r>
          </w:p>
        </w:tc>
        <w:tc>
          <w:tcPr>
            <w:tcW w:w="640" w:type="dxa"/>
            <w:vAlign w:val="bottom"/>
          </w:tcPr>
          <w:p>
            <w:pPr>
              <w:jc w:val="center"/>
              <w:ind w:right="107"/>
              <w:spacing w:after="0" w:line="68" w:lineRule="exact"/>
              <w:rPr>
                <w:sz w:val="20"/>
                <w:szCs w:val="20"/>
                <w:color w:val="auto"/>
              </w:rPr>
            </w:pPr>
            <w:r>
              <w:rPr>
                <w:rFonts w:ascii="Arial" w:cs="Arial" w:eastAsia="Arial" w:hAnsi="Arial"/>
                <w:sz w:val="7"/>
                <w:szCs w:val="7"/>
                <w:color w:val="auto"/>
                <w:vertAlign w:val="superscript"/>
              </w:rPr>
              <w:t>​</w:t>
            </w:r>
            <w:r>
              <w:rPr>
                <w:rFonts w:ascii="Arial" w:cs="Arial" w:eastAsia="Arial" w:hAnsi="Arial"/>
                <w:sz w:val="6"/>
                <w:szCs w:val="6"/>
                <w:color w:val="auto"/>
              </w:rPr>
              <w:t>​—</w:t>
            </w:r>
          </w:p>
        </w:tc>
        <w:tc>
          <w:tcPr>
            <w:tcW w:w="440" w:type="dxa"/>
            <w:vAlign w:val="bottom"/>
          </w:tcPr>
          <w:p>
            <w:pPr>
              <w:spacing w:after="0" w:line="68" w:lineRule="exact"/>
              <w:rPr>
                <w:sz w:val="20"/>
                <w:szCs w:val="20"/>
                <w:color w:val="auto"/>
              </w:rPr>
            </w:pPr>
            <w:r>
              <w:rPr>
                <w:rFonts w:ascii="Arial" w:cs="Arial" w:eastAsia="Arial" w:hAnsi="Arial"/>
                <w:sz w:val="6"/>
                <w:szCs w:val="6"/>
                <w:color w:val="auto"/>
              </w:rPr>
              <w:t>​​​​</w:t>
            </w:r>
            <w:r>
              <w:rPr>
                <w:rFonts w:ascii="Arial" w:cs="Arial" w:eastAsia="Arial" w:hAnsi="Arial"/>
                <w:sz w:val="7"/>
                <w:szCs w:val="7"/>
                <w:color w:val="auto"/>
                <w:vertAlign w:val="subscript"/>
              </w:rPr>
              <w:t>​</w:t>
            </w:r>
          </w:p>
        </w:tc>
        <w:tc>
          <w:tcPr>
            <w:tcW w:w="340" w:type="dxa"/>
            <w:vAlign w:val="bottom"/>
          </w:tcPr>
          <w:p>
            <w:pPr>
              <w:jc w:val="right"/>
              <w:ind w:right="11"/>
              <w:spacing w:after="0" w:line="68" w:lineRule="exact"/>
              <w:rPr>
                <w:sz w:val="20"/>
                <w:szCs w:val="20"/>
                <w:color w:val="auto"/>
              </w:rPr>
            </w:pPr>
            <w:r>
              <w:rPr>
                <w:rFonts w:ascii="Arial" w:cs="Arial" w:eastAsia="Arial" w:hAnsi="Arial"/>
                <w:sz w:val="7"/>
                <w:szCs w:val="7"/>
                <w:color w:val="auto"/>
                <w:vertAlign w:val="subscript"/>
              </w:rPr>
              <w:t>—</w:t>
            </w:r>
            <w:r>
              <w:rPr>
                <w:rFonts w:ascii="Arial" w:cs="Arial" w:eastAsia="Arial" w:hAnsi="Arial"/>
                <w:sz w:val="6"/>
                <w:szCs w:val="6"/>
                <w:color w:val="auto"/>
              </w:rPr>
              <w:t>​​​</w:t>
            </w:r>
            <w:r>
              <w:rPr>
                <w:rFonts w:ascii="Arial" w:cs="Arial" w:eastAsia="Arial" w:hAnsi="Arial"/>
                <w:sz w:val="7"/>
                <w:szCs w:val="7"/>
                <w:color w:val="auto"/>
                <w:vertAlign w:val="subscript"/>
              </w:rPr>
              <w:t>​</w:t>
            </w:r>
          </w:p>
        </w:tc>
        <w:tc>
          <w:tcPr>
            <w:tcW w:w="760" w:type="dxa"/>
            <w:vAlign w:val="bottom"/>
            <w:gridSpan w:val="3"/>
          </w:tcPr>
          <w:p>
            <w:pPr>
              <w:jc w:val="right"/>
              <w:ind w:right="122"/>
              <w:spacing w:after="0" w:line="68" w:lineRule="exact"/>
              <w:rPr>
                <w:sz w:val="20"/>
                <w:szCs w:val="20"/>
                <w:color w:val="auto"/>
              </w:rPr>
            </w:pPr>
            <w:r>
              <w:rPr>
                <w:rFonts w:ascii="Arial" w:cs="Arial" w:eastAsia="Arial" w:hAnsi="Arial"/>
                <w:sz w:val="7"/>
                <w:szCs w:val="7"/>
                <w:color w:val="auto"/>
                <w:vertAlign w:val="subscript"/>
              </w:rPr>
              <w:t>—</w:t>
            </w:r>
            <w:r>
              <w:rPr>
                <w:rFonts w:ascii="Arial" w:cs="Arial" w:eastAsia="Arial" w:hAnsi="Arial"/>
                <w:sz w:val="6"/>
                <w:szCs w:val="6"/>
                <w:color w:val="auto"/>
              </w:rPr>
              <w:t>​ ​</w:t>
            </w:r>
          </w:p>
        </w:tc>
        <w:tc>
          <w:tcPr>
            <w:tcW w:w="620" w:type="dxa"/>
            <w:vAlign w:val="bottom"/>
          </w:tcPr>
          <w:p>
            <w:pPr>
              <w:jc w:val="center"/>
              <w:ind w:right="107"/>
              <w:spacing w:after="0" w:line="68" w:lineRule="exact"/>
              <w:rPr>
                <w:sz w:val="20"/>
                <w:szCs w:val="20"/>
                <w:color w:val="auto"/>
              </w:rPr>
            </w:pPr>
            <w:r>
              <w:rPr>
                <w:rFonts w:ascii="Arial" w:cs="Arial" w:eastAsia="Arial" w:hAnsi="Arial"/>
                <w:sz w:val="7"/>
                <w:szCs w:val="7"/>
                <w:color w:val="auto"/>
                <w:vertAlign w:val="superscript"/>
              </w:rPr>
              <w:t>​</w:t>
            </w:r>
            <w:r>
              <w:rPr>
                <w:rFonts w:ascii="Arial" w:cs="Arial" w:eastAsia="Arial" w:hAnsi="Arial"/>
                <w:sz w:val="6"/>
                <w:szCs w:val="6"/>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4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360" w:type="dxa"/>
            <w:vAlign w:val="bottom"/>
          </w:tcPr>
          <w:p>
            <w:pPr>
              <w:jc w:val="right"/>
              <w:spacing w:after="0" w:line="68" w:lineRule="exact"/>
              <w:rPr>
                <w:sz w:val="20"/>
                <w:szCs w:val="20"/>
                <w:color w:val="auto"/>
              </w:rPr>
            </w:pPr>
            <w:r>
              <w:rPr>
                <w:rFonts w:ascii="Arial" w:cs="Arial" w:eastAsia="Arial" w:hAnsi="Arial"/>
                <w:sz w:val="7"/>
                <w:szCs w:val="7"/>
                <w:color w:val="auto"/>
              </w:rPr>
              <w:t>207</w:t>
            </w: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22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440" w:type="dxa"/>
            <w:vAlign w:val="bottom"/>
          </w:tcPr>
          <w:p>
            <w:pPr>
              <w:jc w:val="right"/>
              <w:ind w:right="63"/>
              <w:spacing w:after="0" w:line="68" w:lineRule="exact"/>
              <w:rPr>
                <w:sz w:val="20"/>
                <w:szCs w:val="20"/>
                <w:color w:val="auto"/>
              </w:rPr>
            </w:pPr>
            <w:r>
              <w:rPr>
                <w:rFonts w:ascii="Arial" w:cs="Arial" w:eastAsia="Arial" w:hAnsi="Arial"/>
                <w:sz w:val="7"/>
                <w:szCs w:val="7"/>
                <w:color w:val="auto"/>
              </w:rPr>
              <w:t>580</w:t>
            </w:r>
          </w:p>
        </w:tc>
        <w:tc>
          <w:tcPr>
            <w:tcW w:w="140" w:type="dxa"/>
            <w:vAlign w:val="bottom"/>
            <w:gridSpan w:val="2"/>
          </w:tcPr>
          <w:p>
            <w:pPr>
              <w:jc w:val="center"/>
              <w:spacing w:after="0" w:line="68" w:lineRule="exact"/>
              <w:rPr>
                <w:sz w:val="20"/>
                <w:szCs w:val="20"/>
                <w:color w:val="auto"/>
              </w:rPr>
            </w:pPr>
            <w:r>
              <w:rPr>
                <w:rFonts w:ascii="Arial" w:cs="Arial" w:eastAsia="Arial" w:hAnsi="Arial"/>
                <w:sz w:val="7"/>
                <w:szCs w:val="7"/>
                <w:b w:val="1"/>
                <w:bCs w:val="1"/>
                <w:color w:val="auto"/>
              </w:rPr>
              <w:t xml:space="preserve">​ </w:t>
            </w:r>
            <w:r>
              <w:rPr>
                <w:rFonts w:ascii="Arial" w:cs="Arial" w:eastAsia="Arial" w:hAnsi="Arial"/>
                <w:sz w:val="7"/>
                <w:szCs w:val="7"/>
                <w:color w:val="auto"/>
              </w:rPr>
              <w:t>​</w:t>
            </w:r>
          </w:p>
        </w:tc>
        <w:tc>
          <w:tcPr>
            <w:tcW w:w="620" w:type="dxa"/>
            <w:vAlign w:val="bottom"/>
          </w:tcPr>
          <w:p>
            <w:pPr>
              <w:jc w:val="center"/>
              <w:spacing w:after="0" w:line="68" w:lineRule="exact"/>
              <w:rPr>
                <w:sz w:val="20"/>
                <w:szCs w:val="20"/>
                <w:color w:val="auto"/>
              </w:rPr>
            </w:pPr>
            <w:r>
              <w:rPr>
                <w:rFonts w:ascii="Arial" w:cs="Arial" w:eastAsia="Arial" w:hAnsi="Arial"/>
                <w:sz w:val="7"/>
                <w:szCs w:val="7"/>
                <w:color w:val="auto"/>
                <w:vertAlign w:val="superscript"/>
              </w:rPr>
              <w:t>​</w:t>
            </w:r>
            <w:r>
              <w:rPr>
                <w:rFonts w:ascii="Arial" w:cs="Arial" w:eastAsia="Arial" w:hAnsi="Arial"/>
                <w:sz w:val="6"/>
                <w:szCs w:val="6"/>
                <w:color w:val="auto"/>
              </w:rPr>
              <w:t>​—</w:t>
            </w:r>
          </w:p>
        </w:tc>
        <w:tc>
          <w:tcPr>
            <w:tcW w:w="260" w:type="dxa"/>
            <w:vAlign w:val="bottom"/>
          </w:tcPr>
          <w:p>
            <w:pPr>
              <w:jc w:val="center"/>
              <w:spacing w:after="0" w:line="68" w:lineRule="exact"/>
              <w:rPr>
                <w:sz w:val="20"/>
                <w:szCs w:val="20"/>
                <w:color w:val="auto"/>
              </w:rPr>
            </w:pPr>
            <w:r>
              <w:rPr>
                <w:rFonts w:ascii="Arial" w:cs="Arial" w:eastAsia="Arial" w:hAnsi="Arial"/>
                <w:sz w:val="6"/>
                <w:szCs w:val="6"/>
                <w:color w:val="auto"/>
              </w:rPr>
              <w:t>​​ ​ ​</w:t>
            </w:r>
            <w:r>
              <w:rPr>
                <w:rFonts w:ascii="Arial" w:cs="Arial" w:eastAsia="Arial" w:hAnsi="Arial"/>
                <w:sz w:val="7"/>
                <w:szCs w:val="7"/>
                <w:color w:val="auto"/>
                <w:vertAlign w:val="subscript"/>
              </w:rPr>
              <w:t>​</w:t>
            </w:r>
          </w:p>
        </w:tc>
        <w:tc>
          <w:tcPr>
            <w:tcW w:w="640" w:type="dxa"/>
            <w:vAlign w:val="bottom"/>
          </w:tcPr>
          <w:p>
            <w:pPr>
              <w:jc w:val="right"/>
              <w:spacing w:after="0" w:line="68" w:lineRule="exact"/>
              <w:rPr>
                <w:sz w:val="20"/>
                <w:szCs w:val="20"/>
                <w:color w:val="auto"/>
              </w:rPr>
            </w:pPr>
            <w:r>
              <w:rPr>
                <w:rFonts w:ascii="Arial" w:cs="Arial" w:eastAsia="Arial" w:hAnsi="Arial"/>
                <w:sz w:val="6"/>
                <w:szCs w:val="6"/>
                <w:color w:val="auto"/>
              </w:rPr>
              <w:t xml:space="preserve">49,991 </w:t>
            </w:r>
            <w:r>
              <w:rPr>
                <w:rFonts w:ascii="Arial" w:cs="Arial" w:eastAsia="Arial" w:hAnsi="Arial"/>
                <w:sz w:val="7"/>
                <w:szCs w:val="7"/>
                <w:color w:val="auto"/>
                <w:vertAlign w:val="superscript"/>
              </w:rPr>
              <w: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80" w:type="dxa"/>
            <w:vAlign w:val="bottom"/>
            <w:vMerge w:val="restart"/>
          </w:tcPr>
          <w:p>
            <w:pPr>
              <w:ind w:left="200"/>
              <w:spacing w:after="0" w:line="138" w:lineRule="exact"/>
              <w:rPr>
                <w:sz w:val="20"/>
                <w:szCs w:val="20"/>
                <w:color w:val="auto"/>
              </w:rPr>
            </w:pPr>
            <w:r>
              <w:rPr>
                <w:rFonts w:ascii="Arial" w:cs="Arial" w:eastAsia="Arial" w:hAnsi="Arial"/>
                <w:sz w:val="13"/>
                <w:szCs w:val="13"/>
                <w:color w:val="auto"/>
              </w:rPr>
              <w:t>and Manufacturing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jc w:val="right"/>
              <w:ind w:right="44"/>
              <w:spacing w:after="0"/>
              <w:rPr>
                <w:sz w:val="20"/>
                <w:szCs w:val="20"/>
                <w:color w:val="auto"/>
              </w:rPr>
            </w:pPr>
            <w:r>
              <w:rPr>
                <w:rFonts w:ascii="Arial" w:cs="Arial" w:eastAsia="Arial" w:hAnsi="Arial"/>
                <w:sz w:val="8"/>
                <w:szCs w:val="8"/>
                <w:color w:val="auto"/>
                <w:w w:val="81"/>
              </w:rPr>
              <w:t>(9)</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1780" w:type="dxa"/>
            <w:vAlign w:val="bottom"/>
          </w:tcPr>
          <w:p>
            <w:pPr>
              <w:ind w:left="200"/>
              <w:spacing w:after="0"/>
              <w:rPr>
                <w:sz w:val="20"/>
                <w:szCs w:val="20"/>
                <w:color w:val="auto"/>
              </w:rPr>
            </w:pPr>
            <w:r>
              <w:rPr>
                <w:rFonts w:ascii="Arial" w:cs="Arial" w:eastAsia="Arial" w:hAnsi="Arial"/>
                <w:sz w:val="13"/>
                <w:szCs w:val="13"/>
                <w:color w:val="auto"/>
              </w:rPr>
              <w:t>Division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7F7F7F"/>
            </w:tcBorders>
          </w:tcPr>
          <w:p>
            <w:pPr>
              <w:spacing w:after="0"/>
              <w:rPr>
                <w:sz w:val="3"/>
                <w:szCs w:val="3"/>
                <w:color w:val="auto"/>
              </w:rPr>
            </w:pPr>
          </w:p>
        </w:tc>
        <w:tc>
          <w:tcPr>
            <w:tcW w:w="178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gridSpan w:val="2"/>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58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gridSpan w:val="2"/>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Michael Tropeano</w:t>
            </w:r>
          </w:p>
        </w:tc>
        <w:tc>
          <w:tcPr>
            <w:tcW w:w="20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820" w:type="dxa"/>
            <w:vAlign w:val="bottom"/>
            <w:gridSpan w:val="3"/>
            <w:shd w:val="clear" w:color="auto" w:fill="CCEEFF"/>
          </w:tcPr>
          <w:p>
            <w:pPr>
              <w:jc w:val="right"/>
              <w:ind w:right="102"/>
              <w:spacing w:after="0" w:line="151" w:lineRule="exact"/>
              <w:rPr>
                <w:sz w:val="20"/>
                <w:szCs w:val="20"/>
                <w:color w:val="auto"/>
              </w:rPr>
            </w:pPr>
            <w:r>
              <w:rPr>
                <w:rFonts w:ascii="Arial" w:cs="Arial" w:eastAsia="Arial" w:hAnsi="Arial"/>
                <w:sz w:val="10"/>
                <w:szCs w:val="10"/>
                <w:color w:val="auto"/>
              </w:rPr>
              <w:t>8/1/2025</w:t>
            </w:r>
            <w:r>
              <w:rPr>
                <w:rFonts w:ascii="Arial" w:cs="Arial" w:eastAsia="Arial" w:hAnsi="Arial"/>
                <w:sz w:val="17"/>
                <w:szCs w:val="17"/>
                <w:color w:val="auto"/>
                <w:vertAlign w:val="superscript"/>
              </w:rPr>
              <w:t>​​</w:t>
            </w:r>
          </w:p>
        </w:tc>
        <w:tc>
          <w:tcPr>
            <w:tcW w:w="640" w:type="dxa"/>
            <w:vAlign w:val="bottom"/>
            <w:shd w:val="clear" w:color="auto" w:fill="CCEEFF"/>
          </w:tcPr>
          <w:p>
            <w:pPr>
              <w:jc w:val="center"/>
              <w:ind w:right="107"/>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440" w:type="dxa"/>
            <w:vAlign w:val="bottom"/>
            <w:shd w:val="clear" w:color="auto" w:fill="CCEEFF"/>
          </w:tcPr>
          <w:p>
            <w:pPr>
              <w:spacing w:after="0" w:line="151"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40" w:type="dxa"/>
            <w:vAlign w:val="bottom"/>
            <w:shd w:val="clear" w:color="auto" w:fill="CCEEFF"/>
          </w:tcPr>
          <w:p>
            <w:pPr>
              <w:jc w:val="right"/>
              <w:ind w:right="11"/>
              <w:spacing w:after="0" w:line="151"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760" w:type="dxa"/>
            <w:vAlign w:val="bottom"/>
            <w:gridSpan w:val="3"/>
            <w:shd w:val="clear" w:color="auto" w:fill="CCEEFF"/>
          </w:tcPr>
          <w:p>
            <w:pPr>
              <w:jc w:val="right"/>
              <w:ind w:right="122"/>
              <w:spacing w:after="0" w:line="151"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 ​</w:t>
            </w:r>
          </w:p>
        </w:tc>
        <w:tc>
          <w:tcPr>
            <w:tcW w:w="620" w:type="dxa"/>
            <w:vAlign w:val="bottom"/>
            <w:shd w:val="clear" w:color="auto" w:fill="CCEEFF"/>
          </w:tcPr>
          <w:p>
            <w:pPr>
              <w:jc w:val="center"/>
              <w:ind w:right="107"/>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3"/>
                <w:szCs w:val="13"/>
                <w:color w:val="auto"/>
              </w:rPr>
              <w:t>​ 4,463</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shd w:val="clear" w:color="auto" w:fill="CCEEFF"/>
          </w:tcPr>
          <w:p>
            <w:pPr>
              <w:jc w:val="center"/>
              <w:spacing w:after="0" w:line="151"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260" w:type="dxa"/>
            <w:vAlign w:val="bottom"/>
            <w:shd w:val="clear" w:color="auto" w:fill="CCEEFF"/>
          </w:tcPr>
          <w:p>
            <w:pPr>
              <w:jc w:val="center"/>
              <w:spacing w:after="0" w:line="151" w:lineRule="exact"/>
              <w:rPr>
                <w:sz w:val="20"/>
                <w:szCs w:val="20"/>
                <w:color w:val="auto"/>
              </w:rPr>
            </w:pPr>
            <w:r>
              <w:rPr>
                <w:rFonts w:ascii="Arial" w:cs="Arial" w:eastAsia="Arial" w:hAnsi="Arial"/>
                <w:sz w:val="10"/>
                <w:szCs w:val="10"/>
                <w:color w:val="auto"/>
              </w:rPr>
              <w:t>​​ ​ ​</w:t>
            </w:r>
            <w:r>
              <w:rPr>
                <w:rFonts w:ascii="Arial" w:cs="Arial" w:eastAsia="Arial" w:hAnsi="Arial"/>
                <w:sz w:val="17"/>
                <w:szCs w:val="17"/>
                <w:color w:val="auto"/>
                <w:vertAlign w:val="subscript"/>
              </w:rPr>
              <w:t>​</w:t>
            </w: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0"/>
                <w:szCs w:val="10"/>
                <w:color w:val="auto"/>
              </w:rPr>
              <w:t xml:space="preserve">349,995 </w:t>
            </w:r>
            <w:r>
              <w:rPr>
                <w:rFonts w:ascii="Arial" w:cs="Arial" w:eastAsia="Arial" w:hAnsi="Arial"/>
                <w:sz w:val="17"/>
                <w:szCs w:val="17"/>
                <w:color w:val="auto"/>
                <w:vertAlign w:val="superscript"/>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President, Rapiscan</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32A0"/>
          </w:tcPr>
          <w:p>
            <w:pPr>
              <w:spacing w:after="0" w:line="20" w:lineRule="exact"/>
              <w:rPr>
                <w:sz w:val="1"/>
                <w:szCs w:val="1"/>
                <w:color w:val="auto"/>
              </w:rPr>
            </w:pPr>
          </w:p>
        </w:tc>
        <w:tc>
          <w:tcPr>
            <w:tcW w:w="1780" w:type="dxa"/>
            <w:vAlign w:val="bottom"/>
            <w:shd w:val="clear" w:color="auto" w:fill="0032A0"/>
          </w:tcPr>
          <w:p>
            <w:pPr>
              <w:spacing w:after="0" w:line="20" w:lineRule="exact"/>
              <w:rPr>
                <w:sz w:val="1"/>
                <w:szCs w:val="1"/>
                <w:color w:val="auto"/>
              </w:rPr>
            </w:pPr>
          </w:p>
        </w:tc>
        <w:tc>
          <w:tcPr>
            <w:tcW w:w="80" w:type="dxa"/>
            <w:vAlign w:val="bottom"/>
            <w:shd w:val="clear" w:color="auto" w:fill="0032A0"/>
          </w:tcPr>
          <w:p>
            <w:pPr>
              <w:spacing w:after="0" w:line="20" w:lineRule="exact"/>
              <w:rPr>
                <w:sz w:val="1"/>
                <w:szCs w:val="1"/>
                <w:color w:val="auto"/>
              </w:rPr>
            </w:pPr>
          </w:p>
        </w:tc>
        <w:tc>
          <w:tcPr>
            <w:tcW w:w="120" w:type="dxa"/>
            <w:vAlign w:val="bottom"/>
            <w:shd w:val="clear" w:color="auto" w:fill="0032A0"/>
          </w:tcPr>
          <w:p>
            <w:pPr>
              <w:spacing w:after="0" w:line="20" w:lineRule="exact"/>
              <w:rPr>
                <w:sz w:val="1"/>
                <w:szCs w:val="1"/>
                <w:color w:val="auto"/>
              </w:rPr>
            </w:pPr>
          </w:p>
        </w:tc>
        <w:tc>
          <w:tcPr>
            <w:tcW w:w="440" w:type="dxa"/>
            <w:vAlign w:val="bottom"/>
            <w:shd w:val="clear" w:color="auto" w:fill="0032A0"/>
          </w:tcPr>
          <w:p>
            <w:pPr>
              <w:spacing w:after="0" w:line="20" w:lineRule="exact"/>
              <w:rPr>
                <w:sz w:val="1"/>
                <w:szCs w:val="1"/>
                <w:color w:val="auto"/>
              </w:rPr>
            </w:pPr>
          </w:p>
        </w:tc>
        <w:tc>
          <w:tcPr>
            <w:tcW w:w="220" w:type="dxa"/>
            <w:vAlign w:val="bottom"/>
            <w:shd w:val="clear" w:color="auto" w:fill="0032A0"/>
          </w:tcPr>
          <w:p>
            <w:pPr>
              <w:spacing w:after="0" w:line="20" w:lineRule="exact"/>
              <w:rPr>
                <w:sz w:val="1"/>
                <w:szCs w:val="1"/>
                <w:color w:val="auto"/>
              </w:rPr>
            </w:pPr>
          </w:p>
        </w:tc>
        <w:tc>
          <w:tcPr>
            <w:tcW w:w="160" w:type="dxa"/>
            <w:vAlign w:val="bottom"/>
            <w:shd w:val="clear" w:color="auto" w:fill="0032A0"/>
          </w:tcPr>
          <w:p>
            <w:pPr>
              <w:spacing w:after="0" w:line="20" w:lineRule="exact"/>
              <w:rPr>
                <w:sz w:val="1"/>
                <w:szCs w:val="1"/>
                <w:color w:val="auto"/>
              </w:rPr>
            </w:pPr>
          </w:p>
        </w:tc>
        <w:tc>
          <w:tcPr>
            <w:tcW w:w="640" w:type="dxa"/>
            <w:vAlign w:val="bottom"/>
            <w:shd w:val="clear" w:color="auto" w:fill="0032A0"/>
          </w:tcPr>
          <w:p>
            <w:pPr>
              <w:spacing w:after="0" w:line="20" w:lineRule="exact"/>
              <w:rPr>
                <w:sz w:val="1"/>
                <w:szCs w:val="1"/>
                <w:color w:val="auto"/>
              </w:rPr>
            </w:pPr>
          </w:p>
        </w:tc>
        <w:tc>
          <w:tcPr>
            <w:tcW w:w="440" w:type="dxa"/>
            <w:vAlign w:val="bottom"/>
            <w:shd w:val="clear" w:color="auto" w:fill="0032A0"/>
          </w:tcPr>
          <w:p>
            <w:pPr>
              <w:spacing w:after="0" w:line="20" w:lineRule="exact"/>
              <w:rPr>
                <w:sz w:val="1"/>
                <w:szCs w:val="1"/>
                <w:color w:val="auto"/>
              </w:rPr>
            </w:pPr>
          </w:p>
        </w:tc>
        <w:tc>
          <w:tcPr>
            <w:tcW w:w="340" w:type="dxa"/>
            <w:vAlign w:val="bottom"/>
            <w:shd w:val="clear" w:color="auto" w:fill="0032A0"/>
          </w:tcPr>
          <w:p>
            <w:pPr>
              <w:spacing w:after="0" w:line="20" w:lineRule="exact"/>
              <w:rPr>
                <w:sz w:val="1"/>
                <w:szCs w:val="1"/>
                <w:color w:val="auto"/>
              </w:rPr>
            </w:pPr>
          </w:p>
        </w:tc>
        <w:tc>
          <w:tcPr>
            <w:tcW w:w="480" w:type="dxa"/>
            <w:vAlign w:val="bottom"/>
            <w:shd w:val="clear" w:color="auto" w:fill="0032A0"/>
          </w:tcPr>
          <w:p>
            <w:pPr>
              <w:spacing w:after="0" w:line="20" w:lineRule="exact"/>
              <w:rPr>
                <w:sz w:val="1"/>
                <w:szCs w:val="1"/>
                <w:color w:val="auto"/>
              </w:rPr>
            </w:pPr>
          </w:p>
        </w:tc>
        <w:tc>
          <w:tcPr>
            <w:tcW w:w="100" w:type="dxa"/>
            <w:vAlign w:val="bottom"/>
            <w:shd w:val="clear" w:color="auto" w:fill="0032A0"/>
          </w:tcPr>
          <w:p>
            <w:pPr>
              <w:spacing w:after="0" w:line="20" w:lineRule="exact"/>
              <w:rPr>
                <w:sz w:val="1"/>
                <w:szCs w:val="1"/>
                <w:color w:val="auto"/>
              </w:rPr>
            </w:pPr>
          </w:p>
        </w:tc>
        <w:tc>
          <w:tcPr>
            <w:tcW w:w="180" w:type="dxa"/>
            <w:vAlign w:val="bottom"/>
            <w:shd w:val="clear" w:color="auto" w:fill="0032A0"/>
          </w:tcPr>
          <w:p>
            <w:pPr>
              <w:spacing w:after="0" w:line="20" w:lineRule="exact"/>
              <w:rPr>
                <w:sz w:val="1"/>
                <w:szCs w:val="1"/>
                <w:color w:val="auto"/>
              </w:rPr>
            </w:pPr>
          </w:p>
        </w:tc>
        <w:tc>
          <w:tcPr>
            <w:tcW w:w="62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140" w:type="dxa"/>
            <w:vAlign w:val="bottom"/>
            <w:shd w:val="clear" w:color="auto" w:fill="0032A0"/>
          </w:tcPr>
          <w:p>
            <w:pPr>
              <w:spacing w:after="0" w:line="20" w:lineRule="exact"/>
              <w:rPr>
                <w:sz w:val="1"/>
                <w:szCs w:val="1"/>
                <w:color w:val="auto"/>
              </w:rPr>
            </w:pPr>
          </w:p>
        </w:tc>
        <w:tc>
          <w:tcPr>
            <w:tcW w:w="360" w:type="dxa"/>
            <w:vAlign w:val="bottom"/>
            <w:shd w:val="clear" w:color="auto" w:fill="0032A0"/>
          </w:tcPr>
          <w:p>
            <w:pPr>
              <w:spacing w:after="0" w:line="20" w:lineRule="exact"/>
              <w:rPr>
                <w:sz w:val="1"/>
                <w:szCs w:val="1"/>
                <w:color w:val="auto"/>
              </w:rPr>
            </w:pPr>
          </w:p>
        </w:tc>
        <w:tc>
          <w:tcPr>
            <w:tcW w:w="200" w:type="dxa"/>
            <w:vAlign w:val="bottom"/>
            <w:shd w:val="clear" w:color="auto" w:fill="0032A0"/>
          </w:tcPr>
          <w:p>
            <w:pPr>
              <w:spacing w:after="0" w:line="20" w:lineRule="exact"/>
              <w:rPr>
                <w:sz w:val="1"/>
                <w:szCs w:val="1"/>
                <w:color w:val="auto"/>
              </w:rPr>
            </w:pPr>
          </w:p>
        </w:tc>
        <w:tc>
          <w:tcPr>
            <w:tcW w:w="220" w:type="dxa"/>
            <w:vAlign w:val="bottom"/>
            <w:shd w:val="clear" w:color="auto" w:fill="0032A0"/>
          </w:tcPr>
          <w:p>
            <w:pPr>
              <w:spacing w:after="0" w:line="20" w:lineRule="exact"/>
              <w:rPr>
                <w:sz w:val="1"/>
                <w:szCs w:val="1"/>
                <w:color w:val="auto"/>
              </w:rPr>
            </w:pPr>
          </w:p>
        </w:tc>
        <w:tc>
          <w:tcPr>
            <w:tcW w:w="440" w:type="dxa"/>
            <w:vAlign w:val="bottom"/>
            <w:shd w:val="clear" w:color="auto" w:fill="0032A0"/>
          </w:tcPr>
          <w:p>
            <w:pPr>
              <w:spacing w:after="0" w:line="20" w:lineRule="exact"/>
              <w:rPr>
                <w:sz w:val="1"/>
                <w:szCs w:val="1"/>
                <w:color w:val="auto"/>
              </w:rPr>
            </w:pPr>
          </w:p>
        </w:tc>
        <w:tc>
          <w:tcPr>
            <w:tcW w:w="20" w:type="dxa"/>
            <w:vAlign w:val="bottom"/>
            <w:shd w:val="clear" w:color="auto" w:fill="0032A0"/>
          </w:tcPr>
          <w:p>
            <w:pPr>
              <w:spacing w:after="0" w:line="20" w:lineRule="exact"/>
              <w:rPr>
                <w:sz w:val="1"/>
                <w:szCs w:val="1"/>
                <w:color w:val="auto"/>
              </w:rPr>
            </w:pPr>
          </w:p>
        </w:tc>
        <w:tc>
          <w:tcPr>
            <w:tcW w:w="120" w:type="dxa"/>
            <w:vAlign w:val="bottom"/>
            <w:shd w:val="clear" w:color="auto" w:fill="0032A0"/>
          </w:tcPr>
          <w:p>
            <w:pPr>
              <w:spacing w:after="0" w:line="20" w:lineRule="exact"/>
              <w:rPr>
                <w:sz w:val="1"/>
                <w:szCs w:val="1"/>
                <w:color w:val="auto"/>
              </w:rPr>
            </w:pPr>
          </w:p>
        </w:tc>
        <w:tc>
          <w:tcPr>
            <w:tcW w:w="620" w:type="dxa"/>
            <w:vAlign w:val="bottom"/>
            <w:shd w:val="clear" w:color="auto" w:fill="0032A0"/>
          </w:tcPr>
          <w:p>
            <w:pPr>
              <w:spacing w:after="0" w:line="20" w:lineRule="exact"/>
              <w:rPr>
                <w:sz w:val="1"/>
                <w:szCs w:val="1"/>
                <w:color w:val="auto"/>
              </w:rPr>
            </w:pPr>
          </w:p>
        </w:tc>
        <w:tc>
          <w:tcPr>
            <w:tcW w:w="260" w:type="dxa"/>
            <w:vAlign w:val="bottom"/>
            <w:shd w:val="clear" w:color="auto" w:fill="0032A0"/>
          </w:tcPr>
          <w:p>
            <w:pPr>
              <w:spacing w:after="0" w:line="20" w:lineRule="exact"/>
              <w:rPr>
                <w:sz w:val="1"/>
                <w:szCs w:val="1"/>
                <w:color w:val="auto"/>
              </w:rPr>
            </w:pPr>
          </w:p>
        </w:tc>
        <w:tc>
          <w:tcPr>
            <w:tcW w:w="640" w:type="dxa"/>
            <w:vAlign w:val="bottom"/>
            <w:shd w:val="clear" w:color="auto" w:fill="0032A0"/>
          </w:tcPr>
          <w:p>
            <w:pPr>
              <w:spacing w:after="0" w:line="20" w:lineRule="exact"/>
              <w:rPr>
                <w:sz w:val="1"/>
                <w:szCs w:val="1"/>
                <w:color w:val="auto"/>
              </w:rPr>
            </w:pPr>
          </w:p>
        </w:tc>
        <w:tc>
          <w:tcPr>
            <w:tcW w:w="60" w:type="dxa"/>
            <w:vAlign w:val="bottom"/>
            <w:shd w:val="clear" w:color="auto" w:fill="0032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1540" w:right="99" w:hanging="508"/>
        <w:spacing w:after="0" w:line="296"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We have omitted from this table the columns titled “All Other Option Awards: Number of Securities Underlying Options,” and “Exercise or Base Price of Option Awards” because no amounts would have been included in such columns.</w:t>
      </w:r>
    </w:p>
    <w:p>
      <w:pPr>
        <w:spacing w:after="0" w:line="222" w:lineRule="exact"/>
        <w:rPr>
          <w:rFonts w:ascii="Arial" w:cs="Arial" w:eastAsia="Arial" w:hAnsi="Arial"/>
          <w:sz w:val="15"/>
          <w:szCs w:val="15"/>
          <w:color w:val="auto"/>
        </w:rPr>
      </w:pPr>
    </w:p>
    <w:p>
      <w:pPr>
        <w:ind w:left="1540" w:right="119" w:hanging="508"/>
        <w:spacing w:after="0" w:line="270"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No amounts are shown in this column as our annual incentive program provides for no award under certain circumstances.</w:t>
      </w:r>
    </w:p>
    <w:p>
      <w:pPr>
        <w:spacing w:after="0" w:line="251" w:lineRule="exact"/>
        <w:rPr>
          <w:rFonts w:ascii="Arial" w:cs="Arial" w:eastAsia="Arial" w:hAnsi="Arial"/>
          <w:sz w:val="15"/>
          <w:szCs w:val="15"/>
          <w:color w:val="auto"/>
        </w:rPr>
      </w:pPr>
    </w:p>
    <w:p>
      <w:pPr>
        <w:ind w:left="1540" w:hanging="508"/>
        <w:spacing w:after="0"/>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Performance-based awards vest upon the attainment of certain one-, two- and three-year performance targets.</w:t>
      </w:r>
    </w:p>
    <w:p>
      <w:pPr>
        <w:spacing w:after="0" w:line="84"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No amounts are shown in this column as our long-term performance program provides for none of the RSUs to vest under certain circumstances, as more fully explained above in the section entitled “Long-Term Incentive Program.”</w:t>
      </w:r>
    </w:p>
    <w:p>
      <w:pPr>
        <w:spacing w:after="0" w:line="26"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Represents the initial awards granted to the executives as more fully explained above in the section entitled “Long-Term Incentive Program.”</w:t>
      </w:r>
    </w:p>
    <w:p>
      <w:pPr>
        <w:spacing w:after="0" w:line="12"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Represents the maximum that each executive could receive if all performance metrics are achieved at the highest levels as more fully explained above in the section entitled “Long-Term Incentive Program.”</w:t>
      </w:r>
    </w:p>
    <w:p>
      <w:pPr>
        <w:spacing w:after="0" w:line="12"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grant date fair value of the RSUs was computed in accordance with generally accepted accounting principles and represents the total projected expense to the Company of grants made during the past fiscal year.</w:t>
      </w:r>
    </w:p>
    <w:p>
      <w:pPr>
        <w:spacing w:after="0" w:line="26" w:lineRule="exact"/>
        <w:rPr>
          <w:rFonts w:ascii="Arial" w:cs="Arial" w:eastAsia="Arial" w:hAnsi="Arial"/>
          <w:sz w:val="15"/>
          <w:szCs w:val="15"/>
          <w:color w:val="auto"/>
        </w:rPr>
      </w:pPr>
    </w:p>
    <w:p>
      <w:pPr>
        <w:ind w:left="1540" w:hanging="508"/>
        <w:spacing w:after="0"/>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Granted in connection with Mr. Mehra’s appointment as President and Chief Executive Officer.</w:t>
      </w:r>
    </w:p>
    <w:p>
      <w:pPr>
        <w:spacing w:after="0" w:line="84" w:lineRule="exact"/>
        <w:rPr>
          <w:rFonts w:ascii="Arial" w:cs="Arial" w:eastAsia="Arial" w:hAnsi="Arial"/>
          <w:sz w:val="15"/>
          <w:szCs w:val="15"/>
          <w:color w:val="auto"/>
        </w:rPr>
      </w:pPr>
    </w:p>
    <w:p>
      <w:pPr>
        <w:ind w:left="1540" w:hanging="508"/>
        <w:spacing w:after="0"/>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Supplemental grant to Mr. Morben to reflect an increase in his responsibilities.</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outstanding equity awards for each Named Executive Officer as of</w:t>
      </w:r>
    </w:p>
    <w:p>
      <w:pPr>
        <w:ind w:left="920"/>
        <w:spacing w:after="0"/>
        <w:rPr>
          <w:sz w:val="20"/>
          <w:szCs w:val="20"/>
          <w:color w:val="auto"/>
        </w:rPr>
      </w:pPr>
      <w:r>
        <w:rPr>
          <w:rFonts w:ascii="Arial" w:cs="Arial" w:eastAsia="Arial" w:hAnsi="Arial"/>
          <w:sz w:val="18"/>
          <w:szCs w:val="18"/>
          <w:color w:val="auto"/>
        </w:rPr>
        <w:t>June 30, 2026</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center"/>
              <w:ind w:left="21"/>
              <w:spacing w:after="0"/>
              <w:rPr>
                <w:sz w:val="20"/>
                <w:szCs w:val="20"/>
                <w:color w:val="auto"/>
              </w:rPr>
            </w:pPr>
            <w:r>
              <w:rPr>
                <w:rFonts w:ascii="Arial" w:cs="Arial" w:eastAsia="Arial" w:hAnsi="Arial"/>
                <w:sz w:val="15"/>
                <w:szCs w:val="15"/>
                <w:color w:val="0032A0"/>
                <w:w w:val="98"/>
              </w:rPr>
              <w:t>EQUITY INCENTIVE PLAN</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0032A0"/>
                <w:w w:val="98"/>
              </w:rPr>
              <w:t>EQUITY INCENTIVE PLAN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center"/>
              <w:ind w:left="21"/>
              <w:spacing w:after="0"/>
              <w:rPr>
                <w:sz w:val="20"/>
                <w:szCs w:val="20"/>
                <w:color w:val="auto"/>
              </w:rPr>
            </w:pPr>
            <w:r>
              <w:rPr>
                <w:rFonts w:ascii="Arial" w:cs="Arial" w:eastAsia="Arial" w:hAnsi="Arial"/>
                <w:sz w:val="15"/>
                <w:szCs w:val="15"/>
                <w:color w:val="0032A0"/>
                <w:w w:val="97"/>
              </w:rPr>
              <w:t>AWARDS: MARKET OR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0032A0"/>
                <w:w w:val="97"/>
              </w:rPr>
              <w:t>AWARDS: NUMBER OF</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center"/>
              <w:ind w:left="1"/>
              <w:spacing w:after="0"/>
              <w:rPr>
                <w:sz w:val="20"/>
                <w:szCs w:val="20"/>
                <w:color w:val="auto"/>
              </w:rPr>
            </w:pPr>
            <w:r>
              <w:rPr>
                <w:rFonts w:ascii="Arial" w:cs="Arial" w:eastAsia="Arial" w:hAnsi="Arial"/>
                <w:sz w:val="15"/>
                <w:szCs w:val="15"/>
                <w:color w:val="0032A0"/>
                <w:w w:val="95"/>
              </w:rPr>
              <w:t>PAYOUT VALUE OF</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0032A0"/>
                <w:w w:val="98"/>
              </w:rPr>
              <w:t>UNEARNED SHARES,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3"/>
          </w:tcPr>
          <w:p>
            <w:pPr>
              <w:jc w:val="center"/>
              <w:ind w:right="20"/>
              <w:spacing w:after="0"/>
              <w:rPr>
                <w:sz w:val="20"/>
                <w:szCs w:val="20"/>
                <w:color w:val="auto"/>
              </w:rPr>
            </w:pPr>
            <w:r>
              <w:rPr>
                <w:rFonts w:ascii="Arial" w:cs="Arial" w:eastAsia="Arial" w:hAnsi="Arial"/>
                <w:sz w:val="15"/>
                <w:szCs w:val="15"/>
                <w:color w:val="0032A0"/>
                <w:w w:val="98"/>
              </w:rPr>
              <w:t>UNEARNED SHARES, UNITS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0032A0"/>
                <w:w w:val="97"/>
              </w:rPr>
              <w:t>UNITS OR OTHER RIGHTS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jc w:val="center"/>
              <w:ind w:left="1"/>
              <w:spacing w:after="0"/>
              <w:rPr>
                <w:sz w:val="20"/>
                <w:szCs w:val="20"/>
                <w:color w:val="auto"/>
              </w:rPr>
            </w:pPr>
            <w:r>
              <w:rPr>
                <w:rFonts w:ascii="Arial" w:cs="Arial" w:eastAsia="Arial" w:hAnsi="Arial"/>
                <w:sz w:val="15"/>
                <w:szCs w:val="15"/>
                <w:color w:val="0032A0"/>
                <w:w w:val="97"/>
              </w:rPr>
              <w:t>OR OTHER RIGHTS THAT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5"/>
                <w:szCs w:val="15"/>
                <w:color w:val="0032A0"/>
                <w:w w:val="95"/>
              </w:rPr>
              <w:t>THAT HAVE NOT VESTED</w:t>
            </w:r>
            <w:r>
              <w:rPr>
                <w:rFonts w:ascii="Arial" w:cs="Arial" w:eastAsia="Arial" w:hAnsi="Arial"/>
                <w:sz w:val="19"/>
                <w:szCs w:val="19"/>
                <w:color w:val="0032A0"/>
                <w:w w:val="95"/>
                <w:vertAlign w:val="superscript"/>
              </w:rPr>
              <w:t>(2)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center"/>
              <w:ind w:left="21"/>
              <w:spacing w:after="0" w:line="202" w:lineRule="exact"/>
              <w:rPr>
                <w:sz w:val="20"/>
                <w:szCs w:val="20"/>
                <w:color w:val="auto"/>
              </w:rPr>
            </w:pPr>
            <w:r>
              <w:rPr>
                <w:rFonts w:ascii="Arial" w:cs="Arial" w:eastAsia="Arial" w:hAnsi="Arial"/>
                <w:sz w:val="15"/>
                <w:szCs w:val="15"/>
                <w:color w:val="0032A0"/>
                <w:w w:val="94"/>
              </w:rPr>
              <w:t>HAVE NOT VESTED</w:t>
            </w:r>
            <w:r>
              <w:rPr>
                <w:rFonts w:ascii="Arial" w:cs="Arial" w:eastAsia="Arial" w:hAnsi="Arial"/>
                <w:sz w:val="19"/>
                <w:szCs w:val="19"/>
                <w:color w:val="0032A0"/>
                <w:w w:val="94"/>
                <w:vertAlign w:val="superscript"/>
              </w:rPr>
              <w:t>(3)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372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​NAME AND PRINCIPAL POSITION</w:t>
            </w:r>
          </w:p>
        </w:tc>
        <w:tc>
          <w:tcPr>
            <w:tcW w:w="300" w:type="dxa"/>
            <w:vAlign w:val="bottom"/>
            <w:tcBorders>
              <w:bottom w:val="single" w:sz="8" w:color="0032A0"/>
            </w:tcBorders>
          </w:tcPr>
          <w:p>
            <w:pPr>
              <w:ind w:left="220"/>
              <w:spacing w:after="0"/>
              <w:rPr>
                <w:sz w:val="20"/>
                <w:szCs w:val="20"/>
                <w:color w:val="auto"/>
              </w:rPr>
            </w:pPr>
            <w:r>
              <w:rPr>
                <w:rFonts w:ascii="Arial" w:cs="Arial" w:eastAsia="Arial" w:hAnsi="Arial"/>
                <w:sz w:val="15"/>
                <w:szCs w:val="15"/>
                <w:color w:val="0032A0"/>
              </w:rPr>
              <w:t>​</w:t>
            </w:r>
          </w:p>
        </w:tc>
        <w:tc>
          <w:tcPr>
            <w:tcW w:w="220" w:type="dxa"/>
            <w:vAlign w:val="bottom"/>
            <w:tcBorders>
              <w:bottom w:val="single" w:sz="8" w:color="0032A0"/>
            </w:tcBorders>
          </w:tcPr>
          <w:p>
            <w:pPr>
              <w:ind w:left="140"/>
              <w:spacing w:after="0"/>
              <w:rPr>
                <w:sz w:val="20"/>
                <w:szCs w:val="20"/>
                <w:color w:val="auto"/>
              </w:rPr>
            </w:pPr>
            <w:r>
              <w:rPr>
                <w:rFonts w:ascii="Arial" w:cs="Arial" w:eastAsia="Arial" w:hAnsi="Arial"/>
                <w:sz w:val="15"/>
                <w:szCs w:val="15"/>
                <w:color w:val="0032A0"/>
              </w:rPr>
              <w:t>​</w:t>
            </w:r>
          </w:p>
        </w:tc>
        <w:tc>
          <w:tcPr>
            <w:tcW w:w="19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240" w:type="dxa"/>
            <w:vAlign w:val="bottom"/>
            <w:tcBorders>
              <w:bottom w:val="single" w:sz="8" w:color="0032A0"/>
            </w:tcBorders>
          </w:tcPr>
          <w:p>
            <w:pPr>
              <w:ind w:left="160"/>
              <w:spacing w:after="0"/>
              <w:rPr>
                <w:sz w:val="20"/>
                <w:szCs w:val="20"/>
                <w:color w:val="auto"/>
              </w:rPr>
            </w:pPr>
            <w:r>
              <w:rPr>
                <w:rFonts w:ascii="Arial" w:cs="Arial" w:eastAsia="Arial" w:hAnsi="Arial"/>
                <w:sz w:val="15"/>
                <w:szCs w:val="15"/>
                <w:color w:val="0032A0"/>
              </w:rPr>
              <w:t>​</w:t>
            </w:r>
          </w:p>
        </w:tc>
        <w:tc>
          <w:tcPr>
            <w:tcW w:w="220" w:type="dxa"/>
            <w:vAlign w:val="bottom"/>
            <w:tcBorders>
              <w:bottom w:val="single" w:sz="8" w:color="0032A0"/>
            </w:tcBorders>
          </w:tcPr>
          <w:p>
            <w:pPr>
              <w:ind w:left="140"/>
              <w:spacing w:after="0"/>
              <w:rPr>
                <w:sz w:val="20"/>
                <w:szCs w:val="20"/>
                <w:color w:val="auto"/>
              </w:rPr>
            </w:pPr>
            <w:r>
              <w:rPr>
                <w:rFonts w:ascii="Arial" w:cs="Arial" w:eastAsia="Arial" w:hAnsi="Arial"/>
                <w:sz w:val="15"/>
                <w:szCs w:val="15"/>
                <w:color w:val="0032A0"/>
              </w:rPr>
              <w:t>​</w:t>
            </w:r>
          </w:p>
        </w:tc>
        <w:tc>
          <w:tcPr>
            <w:tcW w:w="700" w:type="dxa"/>
            <w:vAlign w:val="bottom"/>
            <w:tcBorders>
              <w:bottom w:val="single" w:sz="8" w:color="0032A0"/>
            </w:tcBorders>
          </w:tcPr>
          <w:p>
            <w:pPr>
              <w:spacing w:after="0"/>
              <w:rPr>
                <w:sz w:val="19"/>
                <w:szCs w:val="19"/>
                <w:color w:val="auto"/>
              </w:rPr>
            </w:pPr>
          </w:p>
        </w:tc>
        <w:tc>
          <w:tcPr>
            <w:tcW w:w="1280" w:type="dxa"/>
            <w:vAlign w:val="bottom"/>
            <w:tcBorders>
              <w:bottom w:val="single" w:sz="8" w:color="0032A0"/>
            </w:tcBorders>
          </w:tcPr>
          <w:p>
            <w:pPr>
              <w:jc w:val="center"/>
              <w:ind w:right="500"/>
              <w:spacing w:after="0"/>
              <w:rPr>
                <w:sz w:val="20"/>
                <w:szCs w:val="20"/>
                <w:color w:val="auto"/>
              </w:rPr>
            </w:pPr>
            <w:r>
              <w:rPr>
                <w:rFonts w:ascii="Arial" w:cs="Arial" w:eastAsia="Arial" w:hAnsi="Arial"/>
                <w:sz w:val="15"/>
                <w:szCs w:val="15"/>
                <w:color w:val="0032A0"/>
                <w:w w:val="97"/>
              </w:rPr>
              <w:t>($)</w:t>
            </w:r>
          </w:p>
        </w:tc>
        <w:tc>
          <w:tcPr>
            <w:tcW w:w="200" w:type="dxa"/>
            <w:vAlign w:val="bottom"/>
            <w:tcBorders>
              <w:bottom w:val="single" w:sz="8" w:color="0032A0"/>
            </w:tcBorders>
          </w:tcPr>
          <w:p>
            <w:pPr>
              <w:ind w:left="140"/>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Ajay Mehra</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​​47,117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6"/>
                <w:szCs w:val="16"/>
                <w:color w:val="auto"/>
              </w:rPr>
              <w:t>​​ 10,304,488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President and Chief Executive Officer</w:t>
            </w:r>
          </w:p>
        </w:tc>
        <w:tc>
          <w:tcPr>
            <w:tcW w:w="300" w:type="dxa"/>
            <w:vAlign w:val="bottom"/>
            <w:tcBorders>
              <w:bottom w:val="single" w:sz="8" w:color="7F7F7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7F7F7F"/>
            </w:tcBorders>
            <w:vMerge w:val="continue"/>
            <w:shd w:val="clear" w:color="auto" w:fill="CCEEFF"/>
          </w:tcPr>
          <w:p>
            <w:pPr>
              <w:spacing w:after="0"/>
              <w:rPr>
                <w:sz w:val="18"/>
                <w:szCs w:val="18"/>
                <w:color w:val="auto"/>
              </w:rPr>
            </w:pPr>
          </w:p>
        </w:tc>
        <w:tc>
          <w:tcPr>
            <w:tcW w:w="2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7F7F7F"/>
            </w:tcBorders>
            <w:gridSpan w:val="2"/>
            <w:vMerge w:val="continue"/>
            <w:shd w:val="clear" w:color="auto" w:fill="CCEEFF"/>
          </w:tcPr>
          <w:p>
            <w:pPr>
              <w:spacing w:after="0"/>
              <w:rPr>
                <w:sz w:val="18"/>
                <w:szCs w:val="18"/>
                <w:color w:val="auto"/>
              </w:rPr>
            </w:pPr>
          </w:p>
        </w:tc>
        <w:tc>
          <w:tcPr>
            <w:tcW w:w="2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6"/>
                <w:szCs w:val="16"/>
                <w:b w:val="1"/>
                <w:bCs w:val="1"/>
                <w:color w:val="auto"/>
              </w:rPr>
              <w:t>Alan Edrick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Arial" w:cs="Arial" w:eastAsia="Arial" w:hAnsi="Arial"/>
                <w:sz w:val="16"/>
                <w:szCs w:val="16"/>
                <w:color w:val="auto"/>
              </w:rPr>
              <w:t>Executive Vice President and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372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Chief Financial Officer</w:t>
            </w:r>
          </w:p>
        </w:tc>
        <w:tc>
          <w:tcPr>
            <w:tcW w:w="3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​​36,453</w:t>
            </w:r>
          </w:p>
        </w:tc>
        <w:tc>
          <w:tcPr>
            <w:tcW w:w="2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tcPr>
          <w:p>
            <w:pPr>
              <w:ind w:left="5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tcPr>
          <w:p>
            <w:pPr>
              <w:jc w:val="right"/>
              <w:ind w:right="420"/>
              <w:spacing w:after="0"/>
              <w:rPr>
                <w:sz w:val="20"/>
                <w:szCs w:val="20"/>
                <w:color w:val="auto"/>
              </w:rPr>
            </w:pPr>
            <w:r>
              <w:rPr>
                <w:rFonts w:ascii="Arial" w:cs="Arial" w:eastAsia="Arial" w:hAnsi="Arial"/>
                <w:sz w:val="16"/>
                <w:szCs w:val="16"/>
                <w:color w:val="auto"/>
              </w:rPr>
              <w:t>7,972,271</w:t>
            </w:r>
          </w:p>
        </w:tc>
        <w:tc>
          <w:tcPr>
            <w:tcW w:w="2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Victor S. Sze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Executive Vice President,</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General Counsel and Secretary</w:t>
            </w:r>
          </w:p>
        </w:tc>
        <w:tc>
          <w:tcPr>
            <w:tcW w:w="300" w:type="dxa"/>
            <w:vAlign w:val="bottom"/>
            <w:tcBorders>
              <w:bottom w:val="single" w:sz="8" w:color="7F7F7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​​28,075</w:t>
            </w:r>
          </w:p>
        </w:tc>
        <w:tc>
          <w:tcPr>
            <w:tcW w:w="2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shd w:val="clear" w:color="auto" w:fill="CCEEFF"/>
          </w:tcPr>
          <w:p>
            <w:pPr>
              <w:jc w:val="right"/>
              <w:ind w:right="420"/>
              <w:spacing w:after="0"/>
              <w:rPr>
                <w:sz w:val="20"/>
                <w:szCs w:val="20"/>
                <w:color w:val="auto"/>
              </w:rPr>
            </w:pPr>
            <w:r>
              <w:rPr>
                <w:rFonts w:ascii="Arial" w:cs="Arial" w:eastAsia="Arial" w:hAnsi="Arial"/>
                <w:sz w:val="16"/>
                <w:szCs w:val="16"/>
                <w:color w:val="auto"/>
              </w:rPr>
              <w:t>6,140,003</w:t>
            </w:r>
          </w:p>
        </w:tc>
        <w:tc>
          <w:tcPr>
            <w:tcW w:w="2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6"/>
                <w:szCs w:val="16"/>
                <w:b w:val="1"/>
                <w:bCs w:val="1"/>
                <w:color w:val="auto"/>
              </w:rPr>
              <w:t>Paul Morben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Arial" w:cs="Arial" w:eastAsia="Arial" w:hAnsi="Arial"/>
                <w:sz w:val="16"/>
                <w:szCs w:val="16"/>
                <w:color w:val="auto"/>
              </w:rPr>
              <w:t>President, Optoelectronics and Manufacturing</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372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Division</w:t>
            </w:r>
          </w:p>
        </w:tc>
        <w:tc>
          <w:tcPr>
            <w:tcW w:w="3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 5,577</w:t>
            </w:r>
          </w:p>
        </w:tc>
        <w:tc>
          <w:tcPr>
            <w:tcW w:w="2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tcPr>
          <w:p>
            <w:pPr>
              <w:ind w:left="5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tcPr>
          <w:p>
            <w:pPr>
              <w:jc w:val="right"/>
              <w:ind w:right="420"/>
              <w:spacing w:after="0"/>
              <w:rPr>
                <w:sz w:val="20"/>
                <w:szCs w:val="20"/>
                <w:color w:val="auto"/>
              </w:rPr>
            </w:pPr>
            <w:r>
              <w:rPr>
                <w:rFonts w:ascii="Arial" w:cs="Arial" w:eastAsia="Arial" w:hAnsi="Arial"/>
                <w:sz w:val="16"/>
                <w:szCs w:val="16"/>
                <w:color w:val="auto"/>
              </w:rPr>
              <w:t>1,219,690</w:t>
            </w:r>
          </w:p>
        </w:tc>
        <w:tc>
          <w:tcPr>
            <w:tcW w:w="2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Michael Tropeano</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 1,594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420"/>
              <w:spacing w:after="0"/>
              <w:rPr>
                <w:sz w:val="20"/>
                <w:szCs w:val="20"/>
                <w:color w:val="auto"/>
              </w:rPr>
            </w:pPr>
            <w:r>
              <w:rPr>
                <w:rFonts w:ascii="Arial" w:cs="Arial" w:eastAsia="Arial" w:hAnsi="Arial"/>
                <w:sz w:val="16"/>
                <w:szCs w:val="16"/>
                <w:color w:val="auto"/>
              </w:rPr>
              <w:t>348,608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w:t>
            </w:r>
          </w:p>
        </w:tc>
        <w:tc>
          <w:tcPr>
            <w:tcW w:w="3720" w:type="dxa"/>
            <w:vAlign w:val="bottom"/>
            <w:tcBorders>
              <w:bottom w:val="single" w:sz="8" w:color="0032A0"/>
            </w:tcBorders>
            <w:shd w:val="clear" w:color="auto" w:fill="CCEEFF"/>
          </w:tcPr>
          <w:p>
            <w:pPr>
              <w:ind w:left="220"/>
              <w:spacing w:after="0"/>
              <w:rPr>
                <w:sz w:val="20"/>
                <w:szCs w:val="20"/>
                <w:color w:val="auto"/>
              </w:rPr>
            </w:pPr>
            <w:r>
              <w:rPr>
                <w:rFonts w:ascii="Arial" w:cs="Arial" w:eastAsia="Arial" w:hAnsi="Arial"/>
                <w:sz w:val="16"/>
                <w:szCs w:val="16"/>
                <w:color w:val="auto"/>
              </w:rPr>
              <w:t>President, Rapiscan</w:t>
            </w:r>
          </w:p>
        </w:tc>
        <w:tc>
          <w:tcPr>
            <w:tcW w:w="300" w:type="dxa"/>
            <w:vAlign w:val="bottom"/>
            <w:tcBorders>
              <w:bottom w:val="single" w:sz="8" w:color="0032A0"/>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0032A0"/>
            </w:tcBorders>
            <w:vMerge w:val="continue"/>
            <w:shd w:val="clear" w:color="auto" w:fill="CCEEFF"/>
          </w:tcPr>
          <w:p>
            <w:pPr>
              <w:spacing w:after="0"/>
              <w:rPr>
                <w:sz w:val="19"/>
                <w:szCs w:val="19"/>
                <w:color w:val="auto"/>
              </w:rPr>
            </w:pPr>
          </w:p>
        </w:tc>
        <w:tc>
          <w:tcPr>
            <w:tcW w:w="2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32A0"/>
            </w:tcBorders>
            <w:vMerge w:val="continue"/>
            <w:shd w:val="clear" w:color="auto" w:fill="CCEEFF"/>
          </w:tcPr>
          <w:p>
            <w:pPr>
              <w:spacing w:after="0"/>
              <w:rPr>
                <w:sz w:val="19"/>
                <w:szCs w:val="19"/>
                <w:color w:val="auto"/>
              </w:rPr>
            </w:pPr>
          </w:p>
        </w:tc>
        <w:tc>
          <w:tcPr>
            <w:tcW w:w="1280" w:type="dxa"/>
            <w:vAlign w:val="bottom"/>
            <w:tcBorders>
              <w:bottom w:val="single" w:sz="8" w:color="0032A0"/>
            </w:tcBorders>
            <w:vMerge w:val="continue"/>
            <w:shd w:val="clear" w:color="auto" w:fill="CCEEFF"/>
          </w:tcPr>
          <w:p>
            <w:pPr>
              <w:spacing w:after="0"/>
              <w:rPr>
                <w:sz w:val="19"/>
                <w:szCs w:val="19"/>
                <w:color w:val="auto"/>
              </w:rPr>
            </w:pPr>
          </w:p>
        </w:tc>
        <w:tc>
          <w:tcPr>
            <w:tcW w:w="200" w:type="dxa"/>
            <w:vAlign w:val="bottom"/>
            <w:tcBorders>
              <w:bottom w:val="single" w:sz="8" w:color="0032A0"/>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540" w:right="99" w:hanging="508"/>
        <w:spacing w:after="0" w:line="301" w:lineRule="auto"/>
        <w:tabs>
          <w:tab w:leader="none" w:pos="1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We have omitted from this table the “Option Awards” and “Stock Awards” columns because no amounts would have been included in such columns.</w:t>
      </w:r>
    </w:p>
    <w:p>
      <w:pPr>
        <w:spacing w:after="0" w:line="26" w:lineRule="exact"/>
        <w:rPr>
          <w:rFonts w:ascii="Arial" w:cs="Arial" w:eastAsia="Arial" w:hAnsi="Arial"/>
          <w:sz w:val="15"/>
          <w:szCs w:val="15"/>
          <w:color w:val="auto"/>
        </w:rPr>
      </w:pPr>
    </w:p>
    <w:p>
      <w:pPr>
        <w:ind w:left="1540" w:hanging="508"/>
        <w:spacing w:after="0"/>
        <w:tabs>
          <w:tab w:leader="none" w:pos="1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Performance based awards vest upon the attainment of certain one-, two- and three-year performance targets.</w:t>
      </w:r>
    </w:p>
    <w:p>
      <w:pPr>
        <w:spacing w:after="0" w:line="84"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market value of RSU awards that have not yet vested is based on the number of unvested RSUs on June 30, 2026 multiplied by the closing price of our Common Stock on June 30, 2026 ($218.70 per share).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43</w:t>
      </w:r>
    </w:p>
    <w:p>
      <w:pPr>
        <w:sectPr>
          <w:pgSz w:w="11900" w:h="16838" w:orient="portrait"/>
          <w:cols w:equalWidth="0" w:num="1">
            <w:col w:w="9879"/>
          </w:cols>
          <w:pgMar w:left="580" w:top="106"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OPTION EXERCISES AND STOCK VESTED TABLE</w:t>
      </w:r>
    </w:p>
    <w:p>
      <w:pPr>
        <w:spacing w:after="0" w:line="116" w:lineRule="exact"/>
        <w:rPr>
          <w:sz w:val="20"/>
          <w:szCs w:val="20"/>
          <w:color w:val="auto"/>
        </w:rPr>
      </w:pPr>
    </w:p>
    <w:p>
      <w:pPr>
        <w:ind w:left="920" w:right="99"/>
        <w:spacing w:after="0" w:line="271" w:lineRule="auto"/>
        <w:rPr>
          <w:sz w:val="20"/>
          <w:szCs w:val="20"/>
          <w:color w:val="auto"/>
        </w:rPr>
      </w:pPr>
      <w:r>
        <w:rPr>
          <w:rFonts w:ascii="Arial" w:cs="Arial" w:eastAsia="Arial" w:hAnsi="Arial"/>
          <w:sz w:val="18"/>
          <w:szCs w:val="18"/>
          <w:color w:val="auto"/>
        </w:rPr>
        <w:t>The following table sets forth information regarding the exercise of options by and the vesting of RSUs held by each of our Named Executive Officers during fiscal year ended June 30, 2026:</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5"/>
                <w:szCs w:val="15"/>
                <w:color w:val="0032A0"/>
              </w:rPr>
              <w:t>​​</w:t>
            </w:r>
          </w:p>
        </w:tc>
        <w:tc>
          <w:tcPr>
            <w:tcW w:w="260" w:type="dxa"/>
            <w:vAlign w:val="bottom"/>
            <w:gridSpan w:val="2"/>
          </w:tcPr>
          <w:p>
            <w:pPr>
              <w:jc w:val="right"/>
              <w:ind w:right="44"/>
              <w:spacing w:after="0"/>
              <w:rPr>
                <w:sz w:val="20"/>
                <w:szCs w:val="20"/>
                <w:color w:val="auto"/>
              </w:rPr>
            </w:pPr>
            <w:r>
              <w:rPr>
                <w:rFonts w:ascii="Arial" w:cs="Arial" w:eastAsia="Arial" w:hAnsi="Arial"/>
                <w:sz w:val="15"/>
                <w:szCs w:val="15"/>
                <w:color w:val="0032A0"/>
              </w:rPr>
              <w:t>​​</w:t>
            </w:r>
          </w:p>
        </w:tc>
        <w:tc>
          <w:tcPr>
            <w:tcW w:w="2660" w:type="dxa"/>
            <w:vAlign w:val="bottom"/>
            <w:gridSpan w:val="3"/>
          </w:tcPr>
          <w:p>
            <w:pPr>
              <w:ind w:left="740"/>
              <w:spacing w:after="0"/>
              <w:rPr>
                <w:sz w:val="20"/>
                <w:szCs w:val="20"/>
                <w:color w:val="auto"/>
              </w:rPr>
            </w:pPr>
            <w:r>
              <w:rPr>
                <w:rFonts w:ascii="Arial" w:cs="Arial" w:eastAsia="Arial" w:hAnsi="Arial"/>
                <w:sz w:val="15"/>
                <w:szCs w:val="15"/>
                <w:color w:val="0032A0"/>
              </w:rPr>
              <w:t>OPTION AWARDS</w:t>
            </w:r>
          </w:p>
        </w:tc>
        <w:tc>
          <w:tcPr>
            <w:tcW w:w="16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Arial" w:cs="Arial" w:eastAsia="Arial" w:hAnsi="Arial"/>
                <w:sz w:val="15"/>
                <w:szCs w:val="15"/>
                <w:color w:val="0032A0"/>
              </w:rPr>
              <w:t>​ ​</w:t>
            </w:r>
          </w:p>
        </w:tc>
        <w:tc>
          <w:tcPr>
            <w:tcW w:w="480" w:type="dxa"/>
            <w:vAlign w:val="bottom"/>
          </w:tcPr>
          <w:p>
            <w:pPr>
              <w:spacing w:after="0"/>
              <w:rPr>
                <w:sz w:val="19"/>
                <w:szCs w:val="19"/>
                <w:color w:val="auto"/>
              </w:rPr>
            </w:pPr>
          </w:p>
        </w:tc>
        <w:tc>
          <w:tcPr>
            <w:tcW w:w="2340" w:type="dxa"/>
            <w:vAlign w:val="bottom"/>
            <w:gridSpan w:val="4"/>
          </w:tcPr>
          <w:p>
            <w:pPr>
              <w:jc w:val="right"/>
              <w:ind w:right="781"/>
              <w:spacing w:after="0"/>
              <w:rPr>
                <w:sz w:val="20"/>
                <w:szCs w:val="20"/>
                <w:color w:val="auto"/>
              </w:rPr>
            </w:pPr>
            <w:r>
              <w:rPr>
                <w:rFonts w:ascii="Arial" w:cs="Arial" w:eastAsia="Arial" w:hAnsi="Arial"/>
                <w:sz w:val="15"/>
                <w:szCs w:val="15"/>
                <w:color w:val="0032A0"/>
              </w:rPr>
              <w:t>STOCK AWARDS</w:t>
            </w:r>
          </w:p>
        </w:tc>
        <w:tc>
          <w:tcPr>
            <w:tcW w:w="100" w:type="dxa"/>
            <w:vAlign w:val="bottom"/>
          </w:tcPr>
          <w:p>
            <w:pPr>
              <w:jc w:val="right"/>
              <w:spacing w:after="0"/>
              <w:rPr>
                <w:sz w:val="20"/>
                <w:szCs w:val="20"/>
                <w:color w:val="auto"/>
              </w:rPr>
            </w:pPr>
            <w:r>
              <w:rPr>
                <w:rFonts w:ascii="Arial" w:cs="Arial" w:eastAsia="Arial" w:hAnsi="Arial"/>
                <w:sz w:val="15"/>
                <w:szCs w:val="15"/>
                <w:color w:val="0032A0"/>
              </w:rPr>
              <w:t>​</w:t>
            </w:r>
          </w:p>
        </w:tc>
      </w:tr>
      <w:tr>
        <w:trPr>
          <w:trHeight w:val="20"/>
        </w:trPr>
        <w:tc>
          <w:tcPr>
            <w:tcW w:w="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gridSpan w:val="5"/>
            <w:shd w:val="clear" w:color="auto" w:fill="0032A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shd w:val="clear" w:color="auto" w:fill="0032A0"/>
          </w:tcPr>
          <w:p>
            <w:pPr>
              <w:spacing w:after="0" w:line="20" w:lineRule="exact"/>
              <w:rPr>
                <w:sz w:val="1"/>
                <w:szCs w:val="1"/>
                <w:color w:val="auto"/>
              </w:rPr>
            </w:pPr>
          </w:p>
        </w:tc>
        <w:tc>
          <w:tcPr>
            <w:tcW w:w="1420" w:type="dxa"/>
            <w:vAlign w:val="bottom"/>
            <w:gridSpan w:val="3"/>
            <w:shd w:val="clear" w:color="auto" w:fill="0032A0"/>
          </w:tcPr>
          <w:p>
            <w:pPr>
              <w:spacing w:after="0" w:line="20" w:lineRule="exact"/>
              <w:rPr>
                <w:sz w:val="1"/>
                <w:szCs w:val="1"/>
                <w:color w:val="auto"/>
              </w:rPr>
            </w:pPr>
          </w:p>
        </w:tc>
        <w:tc>
          <w:tcPr>
            <w:tcW w:w="100" w:type="dxa"/>
            <w:vAlign w:val="bottom"/>
            <w:shd w:val="clear" w:color="auto" w:fill="0032A0"/>
          </w:tcPr>
          <w:p>
            <w:pPr>
              <w:spacing w:after="0" w:line="20" w:lineRule="exact"/>
              <w:rPr>
                <w:sz w:val="1"/>
                <w:szCs w:val="1"/>
                <w:color w:val="auto"/>
              </w:rPr>
            </w:pPr>
          </w:p>
        </w:tc>
      </w:tr>
      <w:tr>
        <w:trPr>
          <w:trHeight w:val="206"/>
        </w:trPr>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9"/>
          </w:tcPr>
          <w:p>
            <w:pPr>
              <w:jc w:val="center"/>
              <w:spacing w:after="0"/>
              <w:rPr>
                <w:sz w:val="20"/>
                <w:szCs w:val="20"/>
                <w:color w:val="auto"/>
              </w:rPr>
            </w:pPr>
            <w:r>
              <w:rPr>
                <w:rFonts w:ascii="Arial" w:cs="Arial" w:eastAsia="Arial" w:hAnsi="Arial"/>
                <w:sz w:val="15"/>
                <w:szCs w:val="15"/>
                <w:color w:val="0032A0"/>
              </w:rPr>
              <w:t>NUMBER OF SHARES  VALUE REALIZED  NUMBER OF SHARES</w:t>
            </w:r>
          </w:p>
        </w:tc>
        <w:tc>
          <w:tcPr>
            <w:tcW w:w="1420" w:type="dxa"/>
            <w:vAlign w:val="bottom"/>
            <w:gridSpan w:val="3"/>
          </w:tcPr>
          <w:p>
            <w:pPr>
              <w:jc w:val="center"/>
              <w:ind w:left="100"/>
              <w:spacing w:after="0"/>
              <w:rPr>
                <w:sz w:val="20"/>
                <w:szCs w:val="20"/>
                <w:color w:val="auto"/>
              </w:rPr>
            </w:pPr>
            <w:r>
              <w:rPr>
                <w:rFonts w:ascii="Arial" w:cs="Arial" w:eastAsia="Arial" w:hAnsi="Arial"/>
                <w:sz w:val="15"/>
                <w:szCs w:val="15"/>
                <w:color w:val="0032A0"/>
                <w:w w:val="97"/>
              </w:rPr>
              <w:t>VALUE REALIZED</w:t>
            </w:r>
          </w:p>
        </w:tc>
        <w:tc>
          <w:tcPr>
            <w:tcW w:w="100" w:type="dxa"/>
            <w:vAlign w:val="bottom"/>
          </w:tcPr>
          <w:p>
            <w:pPr>
              <w:spacing w:after="0"/>
              <w:rPr>
                <w:sz w:val="17"/>
                <w:szCs w:val="17"/>
                <w:color w:val="auto"/>
              </w:rPr>
            </w:pPr>
          </w:p>
        </w:tc>
      </w:tr>
      <w:tr>
        <w:trPr>
          <w:trHeight w:val="176"/>
        </w:trPr>
        <w:tc>
          <w:tcPr>
            <w:tcW w:w="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0032A0"/>
                <w:w w:val="98"/>
              </w:rPr>
              <w:t>ACQUIRED ON</w:t>
            </w:r>
          </w:p>
        </w:tc>
        <w:tc>
          <w:tcPr>
            <w:tcW w:w="4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0032A0"/>
                <w:w w:val="97"/>
              </w:rPr>
              <w:t>ON</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1"/>
              <w:spacing w:after="0"/>
              <w:rPr>
                <w:sz w:val="20"/>
                <w:szCs w:val="20"/>
                <w:color w:val="auto"/>
              </w:rPr>
            </w:pPr>
            <w:r>
              <w:rPr>
                <w:rFonts w:ascii="Arial" w:cs="Arial" w:eastAsia="Arial" w:hAnsi="Arial"/>
                <w:sz w:val="15"/>
                <w:szCs w:val="15"/>
                <w:color w:val="0032A0"/>
                <w:w w:val="98"/>
              </w:rPr>
              <w:t>ACQUIRED 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221"/>
              <w:spacing w:after="0"/>
              <w:rPr>
                <w:sz w:val="20"/>
                <w:szCs w:val="20"/>
                <w:color w:val="auto"/>
              </w:rPr>
            </w:pPr>
            <w:r>
              <w:rPr>
                <w:rFonts w:ascii="Arial" w:cs="Arial" w:eastAsia="Arial" w:hAnsi="Arial"/>
                <w:sz w:val="15"/>
                <w:szCs w:val="15"/>
                <w:color w:val="0032A0"/>
              </w:rPr>
              <w:t>ON</w:t>
            </w:r>
          </w:p>
        </w:tc>
        <w:tc>
          <w:tcPr>
            <w:tcW w:w="100" w:type="dxa"/>
            <w:vAlign w:val="bottom"/>
          </w:tcPr>
          <w:p>
            <w:pPr>
              <w:spacing w:after="0"/>
              <w:rPr>
                <w:sz w:val="15"/>
                <w:szCs w:val="15"/>
                <w:color w:val="auto"/>
              </w:rPr>
            </w:pPr>
          </w:p>
        </w:tc>
      </w:tr>
      <w:tr>
        <w:trPr>
          <w:trHeight w:val="202"/>
        </w:trPr>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0032A0"/>
                <w:w w:val="97"/>
              </w:rPr>
              <w:t>EXERCISE</w:t>
            </w:r>
          </w:p>
        </w:tc>
        <w:tc>
          <w:tcPr>
            <w:tcW w:w="4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0032A0"/>
                <w:w w:val="97"/>
              </w:rPr>
              <w:t>EXERCISE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41"/>
              <w:spacing w:after="0" w:line="202" w:lineRule="exact"/>
              <w:rPr>
                <w:sz w:val="20"/>
                <w:szCs w:val="20"/>
                <w:color w:val="auto"/>
              </w:rPr>
            </w:pPr>
            <w:r>
              <w:rPr>
                <w:rFonts w:ascii="Arial" w:cs="Arial" w:eastAsia="Arial" w:hAnsi="Arial"/>
                <w:sz w:val="15"/>
                <w:szCs w:val="15"/>
                <w:color w:val="0032A0"/>
                <w:w w:val="93"/>
              </w:rPr>
              <w:t>VESTING</w:t>
            </w:r>
            <w:r>
              <w:rPr>
                <w:rFonts w:ascii="Arial" w:cs="Arial" w:eastAsia="Arial" w:hAnsi="Arial"/>
                <w:sz w:val="19"/>
                <w:szCs w:val="19"/>
                <w:color w:val="0032A0"/>
                <w:w w:val="93"/>
                <w:vertAlign w:val="superscript"/>
              </w:rPr>
              <w:t>(1)</w:t>
            </w:r>
          </w:p>
        </w:tc>
        <w:tc>
          <w:tcPr>
            <w:tcW w:w="280" w:type="dxa"/>
            <w:vAlign w:val="bottom"/>
          </w:tcPr>
          <w:p>
            <w:pPr>
              <w:spacing w:after="0"/>
              <w:rPr>
                <w:sz w:val="17"/>
                <w:szCs w:val="17"/>
                <w:color w:val="auto"/>
              </w:rPr>
            </w:pPr>
          </w:p>
        </w:tc>
        <w:tc>
          <w:tcPr>
            <w:tcW w:w="1140" w:type="dxa"/>
            <w:vAlign w:val="bottom"/>
            <w:gridSpan w:val="2"/>
          </w:tcPr>
          <w:p>
            <w:pPr>
              <w:ind w:left="100"/>
              <w:spacing w:after="0" w:line="202" w:lineRule="exact"/>
              <w:rPr>
                <w:sz w:val="20"/>
                <w:szCs w:val="20"/>
                <w:color w:val="auto"/>
              </w:rPr>
            </w:pPr>
            <w:r>
              <w:rPr>
                <w:rFonts w:ascii="Arial" w:cs="Arial" w:eastAsia="Arial" w:hAnsi="Arial"/>
                <w:sz w:val="15"/>
                <w:szCs w:val="15"/>
                <w:color w:val="0032A0"/>
              </w:rPr>
              <w:t>VESTINGS</w:t>
            </w:r>
            <w:r>
              <w:rPr>
                <w:rFonts w:ascii="Arial" w:cs="Arial" w:eastAsia="Arial" w:hAnsi="Arial"/>
                <w:sz w:val="19"/>
                <w:szCs w:val="19"/>
                <w:color w:val="0032A0"/>
                <w:vertAlign w:val="superscript"/>
              </w:rPr>
              <w:t>(2)</w:t>
            </w:r>
          </w:p>
        </w:tc>
        <w:tc>
          <w:tcPr>
            <w:tcW w:w="100" w:type="dxa"/>
            <w:vAlign w:val="bottom"/>
          </w:tcPr>
          <w:p>
            <w:pPr>
              <w:spacing w:after="0"/>
              <w:rPr>
                <w:sz w:val="17"/>
                <w:szCs w:val="17"/>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254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​NAME AND PRINCIPAL POSITION</w:t>
            </w:r>
          </w:p>
        </w:tc>
        <w:tc>
          <w:tcPr>
            <w:tcW w:w="260" w:type="dxa"/>
            <w:vAlign w:val="bottom"/>
            <w:tcBorders>
              <w:bottom w:val="single" w:sz="8" w:color="0032A0"/>
            </w:tcBorders>
            <w:gridSpan w:val="2"/>
          </w:tcPr>
          <w:p>
            <w:pPr>
              <w:jc w:val="right"/>
              <w:ind w:right="44"/>
              <w:spacing w:after="0"/>
              <w:rPr>
                <w:sz w:val="20"/>
                <w:szCs w:val="20"/>
                <w:color w:val="auto"/>
              </w:rPr>
            </w:pPr>
            <w:r>
              <w:rPr>
                <w:rFonts w:ascii="Arial" w:cs="Arial" w:eastAsia="Arial" w:hAnsi="Arial"/>
                <w:sz w:val="15"/>
                <w:szCs w:val="15"/>
                <w:color w:val="0032A0"/>
              </w:rPr>
              <w:t>​​</w:t>
            </w:r>
          </w:p>
        </w:tc>
        <w:tc>
          <w:tcPr>
            <w:tcW w:w="128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400" w:type="dxa"/>
            <w:vAlign w:val="bottom"/>
            <w:tcBorders>
              <w:bottom w:val="single" w:sz="8" w:color="0032A0"/>
            </w:tcBorders>
          </w:tcPr>
          <w:p>
            <w:pPr>
              <w:jc w:val="right"/>
              <w:ind w:right="20"/>
              <w:spacing w:after="0"/>
              <w:rPr>
                <w:sz w:val="20"/>
                <w:szCs w:val="20"/>
                <w:color w:val="auto"/>
              </w:rPr>
            </w:pPr>
            <w:r>
              <w:rPr>
                <w:rFonts w:ascii="Arial" w:cs="Arial" w:eastAsia="Arial" w:hAnsi="Arial"/>
                <w:sz w:val="15"/>
                <w:szCs w:val="15"/>
                <w:color w:val="0032A0"/>
              </w:rPr>
              <w:t>​​</w:t>
            </w:r>
          </w:p>
        </w:tc>
        <w:tc>
          <w:tcPr>
            <w:tcW w:w="98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160" w:type="dxa"/>
            <w:vAlign w:val="bottom"/>
            <w:tcBorders>
              <w:bottom w:val="single" w:sz="8" w:color="0032A0"/>
            </w:tcBorders>
          </w:tcPr>
          <w:p>
            <w:pPr>
              <w:spacing w:after="0"/>
              <w:rPr>
                <w:sz w:val="19"/>
                <w:szCs w:val="19"/>
                <w:color w:val="auto"/>
              </w:rPr>
            </w:pPr>
          </w:p>
        </w:tc>
        <w:tc>
          <w:tcPr>
            <w:tcW w:w="260" w:type="dxa"/>
            <w:vAlign w:val="bottom"/>
            <w:tcBorders>
              <w:bottom w:val="single" w:sz="8" w:color="0032A0"/>
            </w:tcBorders>
            <w:gridSpan w:val="2"/>
          </w:tcPr>
          <w:p>
            <w:pPr>
              <w:ind w:left="40"/>
              <w:spacing w:after="0"/>
              <w:rPr>
                <w:sz w:val="20"/>
                <w:szCs w:val="20"/>
                <w:color w:val="auto"/>
              </w:rPr>
            </w:pPr>
            <w:r>
              <w:rPr>
                <w:rFonts w:ascii="Arial" w:cs="Arial" w:eastAsia="Arial" w:hAnsi="Arial"/>
                <w:sz w:val="15"/>
                <w:szCs w:val="15"/>
                <w:color w:val="0032A0"/>
              </w:rPr>
              <w:t>​​</w:t>
            </w:r>
          </w:p>
        </w:tc>
        <w:tc>
          <w:tcPr>
            <w:tcW w:w="480" w:type="dxa"/>
            <w:vAlign w:val="bottom"/>
            <w:tcBorders>
              <w:bottom w:val="single" w:sz="8" w:color="0032A0"/>
            </w:tcBorders>
          </w:tcPr>
          <w:p>
            <w:pPr>
              <w:spacing w:after="0"/>
              <w:rPr>
                <w:sz w:val="19"/>
                <w:szCs w:val="19"/>
                <w:color w:val="auto"/>
              </w:rPr>
            </w:pPr>
          </w:p>
        </w:tc>
        <w:tc>
          <w:tcPr>
            <w:tcW w:w="920" w:type="dxa"/>
            <w:vAlign w:val="bottom"/>
            <w:tcBorders>
              <w:bottom w:val="single" w:sz="8" w:color="0032A0"/>
            </w:tcBorders>
          </w:tcPr>
          <w:p>
            <w:pPr>
              <w:jc w:val="center"/>
              <w:ind w:right="461"/>
              <w:spacing w:after="0"/>
              <w:rPr>
                <w:sz w:val="20"/>
                <w:szCs w:val="20"/>
                <w:color w:val="auto"/>
              </w:rPr>
            </w:pPr>
            <w:r>
              <w:rPr>
                <w:rFonts w:ascii="Arial" w:cs="Arial" w:eastAsia="Arial" w:hAnsi="Arial"/>
                <w:sz w:val="15"/>
                <w:szCs w:val="15"/>
                <w:color w:val="0032A0"/>
                <w:w w:val="97"/>
              </w:rPr>
              <w:t>(#)</w:t>
            </w:r>
          </w:p>
        </w:tc>
        <w:tc>
          <w:tcPr>
            <w:tcW w:w="28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 ​</w:t>
            </w:r>
          </w:p>
        </w:tc>
        <w:tc>
          <w:tcPr>
            <w:tcW w:w="200" w:type="dxa"/>
            <w:vAlign w:val="bottom"/>
            <w:tcBorders>
              <w:bottom w:val="single" w:sz="8" w:color="0032A0"/>
            </w:tcBorders>
          </w:tcPr>
          <w:p>
            <w:pPr>
              <w:spacing w:after="0"/>
              <w:rPr>
                <w:sz w:val="19"/>
                <w:szCs w:val="19"/>
                <w:color w:val="auto"/>
              </w:rPr>
            </w:pPr>
          </w:p>
        </w:tc>
        <w:tc>
          <w:tcPr>
            <w:tcW w:w="940" w:type="dxa"/>
            <w:vAlign w:val="bottom"/>
            <w:tcBorders>
              <w:bottom w:val="single" w:sz="8" w:color="0032A0"/>
            </w:tcBorders>
          </w:tcPr>
          <w:p>
            <w:pPr>
              <w:jc w:val="center"/>
              <w:ind w:right="181"/>
              <w:spacing w:after="0"/>
              <w:rPr>
                <w:sz w:val="20"/>
                <w:szCs w:val="20"/>
                <w:color w:val="auto"/>
              </w:rPr>
            </w:pPr>
            <w:r>
              <w:rPr>
                <w:rFonts w:ascii="Arial" w:cs="Arial" w:eastAsia="Arial" w:hAnsi="Arial"/>
                <w:sz w:val="15"/>
                <w:szCs w:val="15"/>
                <w:color w:val="0032A0"/>
                <w:w w:val="87"/>
              </w:rPr>
              <w:t>($)</w:t>
            </w:r>
          </w:p>
        </w:tc>
        <w:tc>
          <w:tcPr>
            <w:tcW w:w="100" w:type="dxa"/>
            <w:vAlign w:val="bottom"/>
            <w:tcBorders>
              <w:bottom w:val="single" w:sz="8" w:color="0032A0"/>
            </w:tcBorders>
          </w:tcPr>
          <w:p>
            <w:pPr>
              <w:jc w:val="right"/>
              <w:spacing w:after="0"/>
              <w:rPr>
                <w:sz w:val="20"/>
                <w:szCs w:val="20"/>
                <w:color w:val="auto"/>
              </w:rPr>
            </w:pPr>
            <w:r>
              <w:rPr>
                <w:rFonts w:ascii="Arial" w:cs="Arial" w:eastAsia="Arial" w:hAnsi="Arial"/>
                <w:sz w:val="15"/>
                <w:szCs w:val="15"/>
                <w:color w:val="0032A0"/>
              </w:rPr>
              <w:t>​</w:t>
            </w:r>
          </w:p>
        </w:tc>
      </w:tr>
      <w:tr>
        <w:trPr>
          <w:trHeight w:val="195"/>
        </w:trPr>
        <w:tc>
          <w:tcPr>
            <w:tcW w:w="60" w:type="dxa"/>
            <w:vAlign w:val="bottom"/>
            <w:shd w:val="clear" w:color="auto" w:fill="CCEEFF"/>
          </w:tcPr>
          <w:p>
            <w:pPr>
              <w:spacing w:after="0"/>
              <w:rPr>
                <w:sz w:val="16"/>
                <w:szCs w:val="16"/>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Ajay Mehra</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President and Chief Executive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Officer</w:t>
            </w:r>
          </w:p>
        </w:tc>
        <w:tc>
          <w:tcPr>
            <w:tcW w:w="260" w:type="dxa"/>
            <w:vAlign w:val="bottom"/>
            <w:tcBorders>
              <w:bottom w:val="single" w:sz="8" w:color="7F7F7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F7F7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gridSpan w:val="2"/>
            <w:shd w:val="clear" w:color="auto" w:fill="CCEEFF"/>
          </w:tcPr>
          <w:p>
            <w:pPr>
              <w:jc w:val="right"/>
              <w:ind w:right="401"/>
              <w:spacing w:after="0"/>
              <w:rPr>
                <w:sz w:val="20"/>
                <w:szCs w:val="20"/>
                <w:color w:val="auto"/>
              </w:rPr>
            </w:pPr>
            <w:r>
              <w:rPr>
                <w:rFonts w:ascii="Arial" w:cs="Arial" w:eastAsia="Arial" w:hAnsi="Arial"/>
                <w:sz w:val="16"/>
                <w:szCs w:val="16"/>
                <w:color w:val="auto"/>
              </w:rPr>
              <w:t>​​35,866</w:t>
            </w:r>
          </w:p>
        </w:tc>
        <w:tc>
          <w:tcPr>
            <w:tcW w:w="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7F7F7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7,843,894</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Alan Edrick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2540" w:type="dxa"/>
            <w:vAlign w:val="bottom"/>
          </w:tcPr>
          <w:p>
            <w:pPr>
              <w:ind w:left="220"/>
              <w:spacing w:after="0"/>
              <w:rPr>
                <w:sz w:val="20"/>
                <w:szCs w:val="20"/>
                <w:color w:val="auto"/>
              </w:rPr>
            </w:pPr>
            <w:r>
              <w:rPr>
                <w:rFonts w:ascii="Arial" w:cs="Arial" w:eastAsia="Arial" w:hAnsi="Arial"/>
                <w:sz w:val="16"/>
                <w:szCs w:val="16"/>
                <w:color w:val="auto"/>
              </w:rPr>
              <w:t>Executive Vice President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6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and Chief Financial Officer</w:t>
            </w:r>
          </w:p>
        </w:tc>
        <w:tc>
          <w:tcPr>
            <w:tcW w:w="260" w:type="dxa"/>
            <w:vAlign w:val="bottom"/>
            <w:tcBorders>
              <w:bottom w:val="single" w:sz="8" w:color="7F7F7F"/>
            </w:tcBorders>
            <w:gridSpan w:val="2"/>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tcPr>
          <w:p>
            <w:pPr>
              <w:ind w:left="5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F7F7F"/>
            </w:tcBorders>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gridSpan w:val="3"/>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gridSpan w:val="2"/>
          </w:tcPr>
          <w:p>
            <w:pPr>
              <w:jc w:val="right"/>
              <w:ind w:right="401"/>
              <w:spacing w:after="0"/>
              <w:rPr>
                <w:sz w:val="20"/>
                <w:szCs w:val="20"/>
                <w:color w:val="auto"/>
              </w:rPr>
            </w:pPr>
            <w:r>
              <w:rPr>
                <w:rFonts w:ascii="Arial" w:cs="Arial" w:eastAsia="Arial" w:hAnsi="Arial"/>
                <w:sz w:val="16"/>
                <w:szCs w:val="16"/>
                <w:color w:val="auto"/>
              </w:rPr>
              <w:t>​​47,718</w:t>
            </w:r>
          </w:p>
        </w:tc>
        <w:tc>
          <w:tcPr>
            <w:tcW w:w="1420" w:type="dxa"/>
            <w:vAlign w:val="bottom"/>
            <w:tcBorders>
              <w:bottom w:val="single" w:sz="8" w:color="7F7F7F"/>
            </w:tcBorders>
            <w:gridSpan w:val="3"/>
          </w:tcPr>
          <w:p>
            <w:pPr>
              <w:jc w:val="right"/>
              <w:ind w:right="81"/>
              <w:spacing w:after="0"/>
              <w:rPr>
                <w:sz w:val="20"/>
                <w:szCs w:val="20"/>
                <w:color w:val="auto"/>
              </w:rPr>
            </w:pPr>
            <w:r>
              <w:rPr>
                <w:rFonts w:ascii="Arial" w:cs="Arial" w:eastAsia="Arial" w:hAnsi="Arial"/>
                <w:sz w:val="16"/>
                <w:szCs w:val="16"/>
                <w:color w:val="auto"/>
              </w:rPr>
              <w:t>​​ ​  ​​ 10,435,927</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Victor S. Sze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Executive Vice President,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2860" w:type="dxa"/>
            <w:vAlign w:val="bottom"/>
            <w:tcBorders>
              <w:bottom w:val="single" w:sz="8" w:color="7F7F7F"/>
            </w:tcBorders>
            <w:gridSpan w:val="4"/>
            <w:shd w:val="clear" w:color="auto" w:fill="CCEEFF"/>
          </w:tcPr>
          <w:p>
            <w:pPr>
              <w:spacing w:after="0"/>
              <w:rPr>
                <w:sz w:val="20"/>
                <w:szCs w:val="20"/>
                <w:color w:val="auto"/>
              </w:rPr>
            </w:pPr>
            <w:r>
              <w:rPr>
                <w:rFonts w:ascii="Arial" w:cs="Arial" w:eastAsia="Arial" w:hAnsi="Arial"/>
                <w:sz w:val="16"/>
                <w:szCs w:val="16"/>
                <w:color w:val="auto"/>
              </w:rPr>
              <w:t>​   General Counsel and Secretary​​</w:t>
            </w:r>
          </w:p>
        </w:tc>
        <w:tc>
          <w:tcPr>
            <w:tcW w:w="1280" w:type="dxa"/>
            <w:vAlign w:val="bottom"/>
            <w:tcBorders>
              <w:bottom w:val="single" w:sz="8" w:color="7F7F7F"/>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F7F7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gridSpan w:val="2"/>
            <w:shd w:val="clear" w:color="auto" w:fill="CCEEFF"/>
          </w:tcPr>
          <w:p>
            <w:pPr>
              <w:jc w:val="right"/>
              <w:ind w:right="401"/>
              <w:spacing w:after="0"/>
              <w:rPr>
                <w:sz w:val="20"/>
                <w:szCs w:val="20"/>
                <w:color w:val="auto"/>
              </w:rPr>
            </w:pPr>
            <w:r>
              <w:rPr>
                <w:rFonts w:ascii="Arial" w:cs="Arial" w:eastAsia="Arial" w:hAnsi="Arial"/>
                <w:sz w:val="16"/>
                <w:szCs w:val="16"/>
                <w:color w:val="auto"/>
              </w:rPr>
              <w:t>​​38,279</w:t>
            </w:r>
          </w:p>
        </w:tc>
        <w:tc>
          <w:tcPr>
            <w:tcW w:w="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7F7F7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8,371,617</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Paul Morben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2540" w:type="dxa"/>
            <w:vAlign w:val="bottom"/>
          </w:tcPr>
          <w:p>
            <w:pPr>
              <w:ind w:left="220"/>
              <w:spacing w:after="0"/>
              <w:rPr>
                <w:sz w:val="20"/>
                <w:szCs w:val="20"/>
                <w:color w:val="auto"/>
              </w:rPr>
            </w:pPr>
            <w:r>
              <w:rPr>
                <w:rFonts w:ascii="Arial" w:cs="Arial" w:eastAsia="Arial" w:hAnsi="Arial"/>
                <w:sz w:val="16"/>
                <w:szCs w:val="16"/>
                <w:color w:val="auto"/>
              </w:rPr>
              <w:t>President, Optoelectronics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Manufacturing Division</w:t>
            </w:r>
          </w:p>
        </w:tc>
        <w:tc>
          <w:tcPr>
            <w:tcW w:w="260" w:type="dxa"/>
            <w:vAlign w:val="bottom"/>
            <w:tcBorders>
              <w:bottom w:val="single" w:sz="8" w:color="7F7F7F"/>
            </w:tcBorders>
            <w:gridSpan w:val="2"/>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F7F7F"/>
            </w:tcBorders>
          </w:tcPr>
          <w:p>
            <w:pPr>
              <w:ind w:left="5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F7F7F"/>
            </w:tcBorders>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7F7F7F"/>
            </w:tcBorders>
            <w:gridSpan w:val="3"/>
          </w:tcPr>
          <w:p>
            <w:pPr>
              <w:ind w:lef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jc w:val="right"/>
              <w:ind w:right="401"/>
              <w:spacing w:after="0"/>
              <w:rPr>
                <w:sz w:val="20"/>
                <w:szCs w:val="20"/>
                <w:color w:val="auto"/>
              </w:rPr>
            </w:pPr>
            <w:r>
              <w:rPr>
                <w:rFonts w:ascii="Arial" w:cs="Arial" w:eastAsia="Arial" w:hAnsi="Arial"/>
                <w:sz w:val="16"/>
                <w:szCs w:val="16"/>
                <w:color w:val="auto"/>
              </w:rPr>
              <w:t>3,831</w:t>
            </w:r>
          </w:p>
        </w:tc>
        <w:tc>
          <w:tcPr>
            <w:tcW w:w="2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color w:val="auto"/>
              </w:rPr>
              <w:t>837,840</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0" w:type="dxa"/>
            <w:vAlign w:val="bottom"/>
            <w:shd w:val="clear" w:color="auto" w:fill="CCEEFF"/>
          </w:tcPr>
          <w:p>
            <w:pPr>
              <w:spacing w:after="0"/>
              <w:rPr>
                <w:sz w:val="17"/>
                <w:szCs w:val="17"/>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Michael Tropeano</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6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0032A0"/>
            </w:tcBorders>
            <w:shd w:val="clear" w:color="auto" w:fill="CCEEFF"/>
          </w:tcPr>
          <w:p>
            <w:pPr>
              <w:ind w:left="220"/>
              <w:spacing w:after="0"/>
              <w:rPr>
                <w:sz w:val="20"/>
                <w:szCs w:val="20"/>
                <w:color w:val="auto"/>
              </w:rPr>
            </w:pPr>
            <w:r>
              <w:rPr>
                <w:rFonts w:ascii="Arial" w:cs="Arial" w:eastAsia="Arial" w:hAnsi="Arial"/>
                <w:sz w:val="16"/>
                <w:szCs w:val="16"/>
                <w:color w:val="auto"/>
              </w:rPr>
              <w:t>President, Rapiscan</w:t>
            </w:r>
          </w:p>
        </w:tc>
        <w:tc>
          <w:tcPr>
            <w:tcW w:w="260" w:type="dxa"/>
            <w:vAlign w:val="bottom"/>
            <w:tcBorders>
              <w:bottom w:val="single" w:sz="8" w:color="0032A0"/>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032A0"/>
            </w:tcBorders>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0032A0"/>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32A0"/>
            </w:tcBorders>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0032A0"/>
            </w:tcBorders>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0032A0"/>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32A0"/>
            </w:tcBorders>
            <w:shd w:val="clear" w:color="auto" w:fill="CCEEFF"/>
          </w:tcPr>
          <w:p>
            <w:pPr>
              <w:jc w:val="right"/>
              <w:ind w:right="401"/>
              <w:spacing w:after="0"/>
              <w:rPr>
                <w:sz w:val="20"/>
                <w:szCs w:val="20"/>
                <w:color w:val="auto"/>
              </w:rPr>
            </w:pPr>
            <w:r>
              <w:rPr>
                <w:rFonts w:ascii="Arial" w:cs="Arial" w:eastAsia="Arial" w:hAnsi="Arial"/>
                <w:sz w:val="16"/>
                <w:szCs w:val="16"/>
                <w:color w:val="auto"/>
              </w:rPr>
              <w:t>1,843</w:t>
            </w:r>
          </w:p>
        </w:tc>
        <w:tc>
          <w:tcPr>
            <w:tcW w:w="28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0032A0"/>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2A0"/>
            </w:tcBorders>
            <w:shd w:val="clear" w:color="auto" w:fill="CCEEFF"/>
          </w:tcPr>
          <w:p>
            <w:pPr>
              <w:jc w:val="right"/>
              <w:ind w:right="81"/>
              <w:spacing w:after="0"/>
              <w:rPr>
                <w:sz w:val="20"/>
                <w:szCs w:val="20"/>
                <w:color w:val="auto"/>
              </w:rPr>
            </w:pPr>
            <w:r>
              <w:rPr>
                <w:rFonts w:ascii="Arial" w:cs="Arial" w:eastAsia="Arial" w:hAnsi="Arial"/>
                <w:sz w:val="16"/>
                <w:szCs w:val="16"/>
                <w:color w:val="auto"/>
              </w:rPr>
              <w:t>403,064</w:t>
            </w:r>
          </w:p>
        </w:tc>
        <w:tc>
          <w:tcPr>
            <w:tcW w:w="1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18" w:lineRule="exact"/>
        <w:rPr>
          <w:sz w:val="20"/>
          <w:szCs w:val="20"/>
          <w:color w:val="auto"/>
        </w:rPr>
      </w:pPr>
    </w:p>
    <w:p>
      <w:pPr>
        <w:ind w:left="1540" w:right="99" w:hanging="508"/>
        <w:spacing w:after="0" w:line="301" w:lineRule="auto"/>
        <w:tabs>
          <w:tab w:leader="none" w:pos="1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Includes shares acquired from the vesting of performance-based RSU awards based upon performance in fiscal years 2023, 2024 and 2025.</w:t>
      </w:r>
    </w:p>
    <w:p>
      <w:pPr>
        <w:spacing w:after="0" w:line="12" w:lineRule="exact"/>
        <w:rPr>
          <w:rFonts w:ascii="Arial" w:cs="Arial" w:eastAsia="Arial" w:hAnsi="Arial"/>
          <w:sz w:val="15"/>
          <w:szCs w:val="15"/>
          <w:color w:val="auto"/>
        </w:rPr>
      </w:pPr>
    </w:p>
    <w:p>
      <w:pPr>
        <w:ind w:left="1540" w:right="119" w:hanging="508"/>
        <w:spacing w:after="0" w:line="301" w:lineRule="auto"/>
        <w:tabs>
          <w:tab w:leader="none" w:pos="1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the number of RSU awards that vested multiplied by the fair market price of our Common Stock on the date of vesting.</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PAY RATIO</w:t>
      </w:r>
    </w:p>
    <w:p>
      <w:pPr>
        <w:spacing w:after="0" w:line="116"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Pursuant to the Dodd Frank Act, the SEC adopted a rule requiring annual disclosure of the ratio of the median employee’s annual total compensation to the annual total compensation of our Chief Executive Officer. The compensation for Mr. Mehra in fiscal year 2026 was approximately 429 times the median pay of our employees.</w:t>
      </w:r>
    </w:p>
    <w:p>
      <w:pPr>
        <w:spacing w:after="0" w:line="143"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Median employee total annual compensation (excluding the CEO’s total annual compensation): $19,749 (figure converted to United States dollars (USD) from Malaysian ringgit (MYR) at 1 USD to 4.07221 MYR, the June 30, 2026 exchange rate as published by Oanda.com).</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CEO total annual compensation: $8,472,906</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Ratio of CEO to median employee compensation: 429 to 1</w:t>
      </w:r>
    </w:p>
    <w:p>
      <w:pPr>
        <w:spacing w:after="0" w:line="185" w:lineRule="exact"/>
        <w:rPr>
          <w:sz w:val="20"/>
          <w:szCs w:val="20"/>
          <w:color w:val="auto"/>
        </w:rPr>
      </w:pPr>
    </w:p>
    <w:p>
      <w:pPr>
        <w:jc w:val="both"/>
        <w:ind w:left="920" w:right="99"/>
        <w:spacing w:after="0" w:line="253" w:lineRule="auto"/>
        <w:rPr>
          <w:sz w:val="20"/>
          <w:szCs w:val="20"/>
          <w:color w:val="auto"/>
        </w:rPr>
      </w:pPr>
      <w:r>
        <w:rPr>
          <w:rFonts w:ascii="Arial" w:cs="Arial" w:eastAsia="Arial" w:hAnsi="Arial"/>
          <w:sz w:val="18"/>
          <w:szCs w:val="18"/>
          <w:color w:val="auto"/>
        </w:rPr>
        <w:t>With respect to the annual total compensation of our Chief Executive Officer, we used the amount reported in the “Total” column of the Summary Compensation Table above. We identified the median employee by reviewing the fiscal year 2026 annual base pay for all individuals, excluding our Chief Executive Officer, who were employed by us on June 30, 2026. We included all employees globally, including for example Indonesia, India, Malaysia, Mexico, and Guatemala, among others, without regard to location, whether employed on a full-time, part-time, or seasonal basis. We did not make any assumptions, adjustments or estimates with respect to compensation other than annualizing the compensation for any full- time employees that were not employed by us for all of fiscal 2026. Using this methodology, we determined that the median employee was a full-time salaried employee located in Malaysia. A significant percentage of our employees are located in countries where the cost of living and wages are substantially lower than in the United States. Compensation rates are set to be market-competitive in the country in which the jobs are performed.</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460"/>
        <w:spacing w:after="0" w:line="287" w:lineRule="auto"/>
        <w:rPr>
          <w:sz w:val="20"/>
          <w:szCs w:val="20"/>
          <w:color w:val="auto"/>
        </w:rPr>
      </w:pPr>
      <w:r>
        <w:rPr>
          <w:rFonts w:ascii="Arial" w:cs="Arial" w:eastAsia="Arial" w:hAnsi="Arial"/>
          <w:sz w:val="18"/>
          <w:szCs w:val="18"/>
          <w:color w:val="auto"/>
        </w:rPr>
        <w:t>Accordingly, the resulting CEO to median employee pay ratio is substantially higher than it would have been if the cost of living and wages in those countries were comparable to the United States.</w:t>
      </w:r>
    </w:p>
    <w:p>
      <w:pPr>
        <w:spacing w:after="0" w:line="112" w:lineRule="exact"/>
        <w:rPr>
          <w:sz w:val="20"/>
          <w:szCs w:val="20"/>
          <w:color w:val="auto"/>
        </w:rPr>
      </w:pPr>
    </w:p>
    <w:p>
      <w:pPr>
        <w:jc w:val="both"/>
        <w:ind w:left="920" w:right="440"/>
        <w:spacing w:after="0" w:line="255"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Therefore,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PAY VERSUS PERFORMANCE</w:t>
      </w:r>
    </w:p>
    <w:p>
      <w:pPr>
        <w:spacing w:after="0" w:line="116" w:lineRule="exact"/>
        <w:rPr>
          <w:sz w:val="20"/>
          <w:szCs w:val="20"/>
          <w:color w:val="auto"/>
        </w:rPr>
      </w:pPr>
    </w:p>
    <w:p>
      <w:pPr>
        <w:jc w:val="both"/>
        <w:ind w:left="920" w:right="440"/>
        <w:spacing w:after="0" w:line="257"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presented below is the following information about the relationship between executive compensation actually paid and certain financial performance of the Company. For further information concerning our variable pay -for-performance philosophy and how we align executive compensation with our performance, refer to “Executive Compensation—Compensation Discussion and Analysis.”</w:t>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32A0"/>
                <w:w w:val="92"/>
              </w:rPr>
              <w:t>AVERAGE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4"/>
          </w:tcPr>
          <w:p>
            <w:pPr>
              <w:jc w:val="center"/>
              <w:spacing w:after="0"/>
              <w:rPr>
                <w:sz w:val="20"/>
                <w:szCs w:val="20"/>
                <w:color w:val="auto"/>
              </w:rPr>
            </w:pPr>
            <w:r>
              <w:rPr>
                <w:rFonts w:ascii="Arial" w:cs="Arial" w:eastAsia="Arial" w:hAnsi="Arial"/>
                <w:sz w:val="12"/>
                <w:szCs w:val="12"/>
                <w:color w:val="0032A0"/>
                <w:w w:val="91"/>
              </w:rPr>
              <w:t>VALUE OF INITIAL FIXED $100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32A0"/>
                <w:w w:val="94"/>
              </w:rPr>
              <w:t>SUMMARY</w:t>
            </w: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32A0"/>
                <w:w w:val="92"/>
              </w:rPr>
              <w:t>AVERAGE</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0032A0"/>
              </w:rPr>
              <w:t>​</w:t>
            </w:r>
          </w:p>
        </w:tc>
        <w:tc>
          <w:tcPr>
            <w:tcW w:w="1740" w:type="dxa"/>
            <w:vAlign w:val="bottom"/>
            <w:gridSpan w:val="4"/>
            <w:vMerge w:val="restart"/>
          </w:tcPr>
          <w:p>
            <w:pPr>
              <w:jc w:val="center"/>
              <w:spacing w:after="0"/>
              <w:rPr>
                <w:sz w:val="20"/>
                <w:szCs w:val="20"/>
                <w:color w:val="auto"/>
              </w:rPr>
            </w:pPr>
            <w:r>
              <w:rPr>
                <w:rFonts w:ascii="Arial" w:cs="Arial" w:eastAsia="Arial" w:hAnsi="Arial"/>
                <w:sz w:val="12"/>
                <w:szCs w:val="12"/>
                <w:color w:val="0032A0"/>
                <w:w w:val="93"/>
              </w:rPr>
              <w:t>INVESTMENT BASED ON:</w:t>
            </w:r>
          </w:p>
        </w:tc>
        <w:tc>
          <w:tcPr>
            <w:tcW w:w="40" w:type="dxa"/>
            <w:vAlign w:val="bottom"/>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0032A0"/>
              </w:rPr>
              <w:t>​</w:t>
            </w: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spacing w:after="0" w:line="96" w:lineRule="exact"/>
              <w:rPr>
                <w:sz w:val="20"/>
                <w:szCs w:val="20"/>
                <w:color w:val="auto"/>
              </w:rPr>
            </w:pPr>
            <w:r>
              <w:rPr>
                <w:rFonts w:ascii="Arial" w:cs="Arial" w:eastAsia="Arial" w:hAnsi="Arial"/>
                <w:sz w:val="11"/>
                <w:szCs w:val="11"/>
                <w:color w:val="0032A0"/>
              </w:rPr>
              <w:t>SUMMARY</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color w:val="0032A0"/>
                <w:w w:val="94"/>
              </w:rPr>
              <w:t>SUMMARY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3"/>
          </w:tcPr>
          <w:p>
            <w:pPr>
              <w:jc w:val="center"/>
              <w:ind w:left="2"/>
              <w:spacing w:after="0"/>
              <w:rPr>
                <w:sz w:val="20"/>
                <w:szCs w:val="20"/>
                <w:color w:val="auto"/>
              </w:rPr>
            </w:pPr>
            <w:r>
              <w:rPr>
                <w:rFonts w:ascii="Arial" w:cs="Arial" w:eastAsia="Arial" w:hAnsi="Arial"/>
                <w:sz w:val="12"/>
                <w:szCs w:val="12"/>
                <w:color w:val="0032A0"/>
                <w:w w:val="92"/>
              </w:rPr>
              <w:t>COMPENSATION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left="22"/>
              <w:spacing w:after="0"/>
              <w:rPr>
                <w:sz w:val="20"/>
                <w:szCs w:val="20"/>
                <w:color w:val="auto"/>
              </w:rPr>
            </w:pPr>
            <w:r>
              <w:rPr>
                <w:rFonts w:ascii="Arial" w:cs="Arial" w:eastAsia="Arial" w:hAnsi="Arial"/>
                <w:sz w:val="12"/>
                <w:szCs w:val="12"/>
                <w:color w:val="0032A0"/>
                <w:w w:val="94"/>
              </w:rPr>
              <w:t>COMPENSATION</w:t>
            </w:r>
          </w:p>
        </w:tc>
        <w:tc>
          <w:tcPr>
            <w:tcW w:w="1000" w:type="dxa"/>
            <w:vAlign w:val="bottom"/>
            <w:gridSpan w:val="2"/>
          </w:tcPr>
          <w:p>
            <w:pPr>
              <w:jc w:val="center"/>
              <w:ind w:left="22"/>
              <w:spacing w:after="0"/>
              <w:rPr>
                <w:sz w:val="20"/>
                <w:szCs w:val="20"/>
                <w:color w:val="auto"/>
              </w:rPr>
            </w:pPr>
            <w:r>
              <w:rPr>
                <w:rFonts w:ascii="Arial" w:cs="Arial" w:eastAsia="Arial" w:hAnsi="Arial"/>
                <w:sz w:val="12"/>
                <w:szCs w:val="12"/>
                <w:color w:val="0032A0"/>
                <w:w w:val="94"/>
              </w:rPr>
              <w:t>COMPENSATION</w:t>
            </w:r>
          </w:p>
        </w:tc>
        <w:tc>
          <w:tcPr>
            <w:tcW w:w="80" w:type="dxa"/>
            <w:vAlign w:val="bottom"/>
          </w:tcPr>
          <w:p>
            <w:pPr>
              <w:spacing w:after="0"/>
              <w:rPr>
                <w:sz w:val="12"/>
                <w:szCs w:val="12"/>
                <w:color w:val="auto"/>
              </w:rPr>
            </w:pPr>
          </w:p>
        </w:tc>
        <w:tc>
          <w:tcPr>
            <w:tcW w:w="60" w:type="dxa"/>
            <w:vAlign w:val="bottom"/>
            <w:tcBorders>
              <w:top w:val="single" w:sz="8" w:color="0032A0"/>
            </w:tcBorders>
          </w:tcPr>
          <w:p>
            <w:pPr>
              <w:spacing w:after="0"/>
              <w:rPr>
                <w:sz w:val="12"/>
                <w:szCs w:val="12"/>
                <w:color w:val="auto"/>
              </w:rPr>
            </w:pPr>
          </w:p>
        </w:tc>
        <w:tc>
          <w:tcPr>
            <w:tcW w:w="800" w:type="dxa"/>
            <w:vAlign w:val="bottom"/>
            <w:tcBorders>
              <w:top w:val="single" w:sz="8" w:color="0032A0"/>
            </w:tcBorders>
          </w:tcPr>
          <w:p>
            <w:pPr>
              <w:spacing w:after="0"/>
              <w:rPr>
                <w:sz w:val="12"/>
                <w:szCs w:val="12"/>
                <w:color w:val="auto"/>
              </w:rPr>
            </w:pPr>
          </w:p>
        </w:tc>
        <w:tc>
          <w:tcPr>
            <w:tcW w:w="120" w:type="dxa"/>
            <w:vAlign w:val="bottom"/>
            <w:tcBorders>
              <w:top w:val="single" w:sz="8" w:color="0032A0"/>
            </w:tcBorders>
          </w:tcPr>
          <w:p>
            <w:pPr>
              <w:spacing w:after="0"/>
              <w:rPr>
                <w:sz w:val="12"/>
                <w:szCs w:val="12"/>
                <w:color w:val="auto"/>
              </w:rPr>
            </w:pPr>
          </w:p>
        </w:tc>
        <w:tc>
          <w:tcPr>
            <w:tcW w:w="820" w:type="dxa"/>
            <w:vAlign w:val="bottom"/>
            <w:tcBorders>
              <w:top w:val="single" w:sz="8" w:color="0032A0"/>
            </w:tcBorders>
            <w:gridSpan w:val="2"/>
          </w:tcPr>
          <w:p>
            <w:pPr>
              <w:jc w:val="center"/>
              <w:spacing w:after="0"/>
              <w:rPr>
                <w:sz w:val="20"/>
                <w:szCs w:val="20"/>
                <w:color w:val="auto"/>
              </w:rPr>
            </w:pPr>
            <w:r>
              <w:rPr>
                <w:rFonts w:ascii="Arial" w:cs="Arial" w:eastAsia="Arial" w:hAnsi="Arial"/>
                <w:sz w:val="12"/>
                <w:szCs w:val="12"/>
                <w:color w:val="0032A0"/>
                <w:w w:val="94"/>
              </w:rPr>
              <w:t>PEER GROUP</w:t>
            </w:r>
          </w:p>
        </w:tc>
        <w:tc>
          <w:tcPr>
            <w:tcW w:w="40" w:type="dxa"/>
            <w:vAlign w:val="bottom"/>
            <w:tcBorders>
              <w:top w:val="single" w:sz="8" w:color="0032A0"/>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6"/>
          </w:tcPr>
          <w:p>
            <w:pPr>
              <w:jc w:val="right"/>
              <w:spacing w:after="0" w:line="135" w:lineRule="exact"/>
              <w:rPr>
                <w:sz w:val="20"/>
                <w:szCs w:val="20"/>
                <w:color w:val="auto"/>
              </w:rPr>
            </w:pPr>
            <w:r>
              <w:rPr>
                <w:rFonts w:ascii="Arial" w:cs="Arial" w:eastAsia="Arial" w:hAnsi="Arial"/>
                <w:sz w:val="12"/>
                <w:szCs w:val="12"/>
                <w:color w:val="0032A0"/>
                <w:w w:val="96"/>
              </w:rPr>
              <w:t>COMPENSATION COMPENSATION</w:t>
            </w:r>
          </w:p>
        </w:tc>
        <w:tc>
          <w:tcPr>
            <w:tcW w:w="1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2"/>
                <w:szCs w:val="12"/>
                <w:color w:val="0032A0"/>
                <w:w w:val="92"/>
              </w:rPr>
              <w:t>TABLE TOTAL</w:t>
            </w:r>
          </w:p>
        </w:tc>
        <w:tc>
          <w:tcPr>
            <w:tcW w:w="980" w:type="dxa"/>
            <w:vAlign w:val="bottom"/>
            <w:gridSpan w:val="3"/>
          </w:tcPr>
          <w:p>
            <w:pPr>
              <w:jc w:val="center"/>
              <w:ind w:left="22"/>
              <w:spacing w:after="0" w:line="135" w:lineRule="exact"/>
              <w:rPr>
                <w:sz w:val="20"/>
                <w:szCs w:val="20"/>
                <w:color w:val="auto"/>
              </w:rPr>
            </w:pPr>
            <w:r>
              <w:rPr>
                <w:rFonts w:ascii="Arial" w:cs="Arial" w:eastAsia="Arial" w:hAnsi="Arial"/>
                <w:sz w:val="12"/>
                <w:szCs w:val="12"/>
                <w:color w:val="0032A0"/>
                <w:w w:val="92"/>
              </w:rPr>
              <w:t>COMPENSATION</w:t>
            </w: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0032A0"/>
                <w:w w:val="89"/>
              </w:rPr>
              <w:t>TABLE TOTAL</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0032A0"/>
                <w:w w:val="92"/>
              </w:rPr>
              <w:t>ACTUALLY PAID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0032A0"/>
                <w:w w:val="92"/>
              </w:rPr>
              <w:t>TOTAL</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color w:val="0032A0"/>
                <w:w w:val="92"/>
              </w:rPr>
              <w:t>TOTAL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color w:val="0032A0"/>
                <w:w w:val="92"/>
              </w:rPr>
              <w:t>TABLE TOTAL</w:t>
            </w:r>
          </w:p>
        </w:tc>
        <w:tc>
          <w:tcPr>
            <w:tcW w:w="12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color w:val="0032A0"/>
                <w:w w:val="89"/>
              </w:rPr>
              <w:t>ACTUALLY PAID</w:t>
            </w:r>
          </w:p>
        </w:tc>
        <w:tc>
          <w:tcPr>
            <w:tcW w:w="10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color w:val="0032A0"/>
                <w:w w:val="94"/>
              </w:rPr>
              <w:t>FOR FORMER</w:t>
            </w:r>
          </w:p>
        </w:tc>
        <w:tc>
          <w:tcPr>
            <w:tcW w:w="10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0032A0"/>
                <w:w w:val="92"/>
              </w:rPr>
              <w:t>ACTUALLY PAID</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0032A0"/>
                <w:w w:val="93"/>
              </w:rPr>
              <w:t>FOR NON-CEO</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0032A0"/>
                <w:w w:val="93"/>
              </w:rPr>
              <w:t>TO NON-CEO</w:t>
            </w:r>
          </w:p>
        </w:tc>
        <w:tc>
          <w:tcPr>
            <w:tcW w:w="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color w:val="0032A0"/>
                <w:w w:val="94"/>
              </w:rPr>
              <w:t>STOCKHOLDER</w:t>
            </w:r>
          </w:p>
        </w:tc>
        <w:tc>
          <w:tcPr>
            <w:tcW w:w="940" w:type="dxa"/>
            <w:vAlign w:val="bottom"/>
            <w:gridSpan w:val="3"/>
          </w:tcPr>
          <w:p>
            <w:pPr>
              <w:jc w:val="center"/>
              <w:ind w:left="22"/>
              <w:spacing w:after="0"/>
              <w:rPr>
                <w:sz w:val="20"/>
                <w:szCs w:val="20"/>
                <w:color w:val="auto"/>
              </w:rPr>
            </w:pPr>
            <w:r>
              <w:rPr>
                <w:rFonts w:ascii="Arial" w:cs="Arial" w:eastAsia="Arial" w:hAnsi="Arial"/>
                <w:sz w:val="12"/>
                <w:szCs w:val="12"/>
                <w:color w:val="0032A0"/>
                <w:w w:val="94"/>
              </w:rPr>
              <w:t>STOCKHOLDER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32A0"/>
                <w:w w:val="99"/>
              </w:rPr>
              <w:t>NET</w:t>
            </w:r>
          </w:p>
        </w:tc>
        <w:tc>
          <w:tcPr>
            <w:tcW w:w="820" w:type="dxa"/>
            <w:vAlign w:val="bottom"/>
            <w:gridSpan w:val="2"/>
          </w:tcPr>
          <w:p>
            <w:pPr>
              <w:jc w:val="center"/>
              <w:spacing w:after="0"/>
              <w:rPr>
                <w:sz w:val="20"/>
                <w:szCs w:val="20"/>
                <w:color w:val="auto"/>
              </w:rPr>
            </w:pPr>
            <w:r>
              <w:rPr>
                <w:rFonts w:ascii="Arial" w:cs="Arial" w:eastAsia="Arial" w:hAnsi="Arial"/>
                <w:sz w:val="12"/>
                <w:szCs w:val="12"/>
                <w:color w:val="0032A0"/>
                <w:w w:val="93"/>
              </w:rPr>
              <w:t>OPERATING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62"/>
              <w:spacing w:after="0"/>
              <w:rPr>
                <w:sz w:val="20"/>
                <w:szCs w:val="20"/>
                <w:color w:val="auto"/>
              </w:rPr>
            </w:pPr>
            <w:r>
              <w:rPr>
                <w:rFonts w:ascii="Arial" w:cs="Arial" w:eastAsia="Arial" w:hAnsi="Arial"/>
                <w:sz w:val="12"/>
                <w:szCs w:val="12"/>
                <w:color w:val="0032A0"/>
                <w:w w:val="91"/>
              </w:rPr>
              <w:t>FOR CEO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62"/>
              <w:spacing w:after="0"/>
              <w:rPr>
                <w:sz w:val="20"/>
                <w:szCs w:val="20"/>
                <w:color w:val="auto"/>
              </w:rPr>
            </w:pPr>
            <w:r>
              <w:rPr>
                <w:rFonts w:ascii="Arial" w:cs="Arial" w:eastAsia="Arial" w:hAnsi="Arial"/>
                <w:sz w:val="12"/>
                <w:szCs w:val="12"/>
                <w:color w:val="0032A0"/>
                <w:w w:val="95"/>
              </w:rPr>
              <w:t>TO CEO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62"/>
              <w:spacing w:after="0"/>
              <w:rPr>
                <w:sz w:val="20"/>
                <w:szCs w:val="20"/>
                <w:color w:val="auto"/>
              </w:rPr>
            </w:pPr>
            <w:r>
              <w:rPr>
                <w:rFonts w:ascii="Arial" w:cs="Arial" w:eastAsia="Arial" w:hAnsi="Arial"/>
                <w:sz w:val="12"/>
                <w:szCs w:val="12"/>
                <w:color w:val="0032A0"/>
                <w:w w:val="99"/>
              </w:rPr>
              <w:t>CEO</w:t>
            </w:r>
          </w:p>
        </w:tc>
        <w:tc>
          <w:tcPr>
            <w:tcW w:w="10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0032A0"/>
                <w:w w:val="94"/>
              </w:rPr>
              <w:t>TO FORMER</w:t>
            </w:r>
          </w:p>
        </w:tc>
        <w:tc>
          <w:tcPr>
            <w:tcW w:w="1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7"/>
                <w:szCs w:val="17"/>
                <w:color w:val="0032A0"/>
                <w:vertAlign w:val="subscript"/>
              </w:rPr>
              <w:t>NEO</w:t>
            </w:r>
            <w:r>
              <w:rPr>
                <w:rFonts w:ascii="Arial" w:cs="Arial" w:eastAsia="Arial" w:hAnsi="Arial"/>
                <w:sz w:val="7"/>
                <w:szCs w:val="7"/>
                <w:color w:val="0032A0"/>
              </w:rPr>
              <w:t>(2)</w:t>
            </w:r>
          </w:p>
        </w:tc>
        <w:tc>
          <w:tcPr>
            <w:tcW w:w="10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2"/>
                <w:szCs w:val="12"/>
                <w:color w:val="0032A0"/>
                <w:w w:val="84"/>
              </w:rPr>
              <w:t>NEOS</w:t>
            </w:r>
            <w:r>
              <w:rPr>
                <w:rFonts w:ascii="Arial" w:cs="Arial" w:eastAsia="Arial" w:hAnsi="Arial"/>
                <w:sz w:val="16"/>
                <w:szCs w:val="16"/>
                <w:color w:val="0032A0"/>
                <w:w w:val="84"/>
                <w:vertAlign w:val="superscript"/>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0032A0"/>
                <w:w w:val="95"/>
              </w:rPr>
              <w:t>RETURN</w:t>
            </w:r>
          </w:p>
        </w:tc>
        <w:tc>
          <w:tcPr>
            <w:tcW w:w="120" w:type="dxa"/>
            <w:vAlign w:val="bottom"/>
          </w:tcPr>
          <w:p>
            <w:pPr>
              <w:spacing w:after="0"/>
              <w:rPr>
                <w:sz w:val="12"/>
                <w:szCs w:val="12"/>
                <w:color w:val="auto"/>
              </w:rPr>
            </w:pPr>
          </w:p>
        </w:tc>
        <w:tc>
          <w:tcPr>
            <w:tcW w:w="820" w:type="dxa"/>
            <w:vAlign w:val="bottom"/>
            <w:gridSpan w:val="2"/>
          </w:tcPr>
          <w:p>
            <w:pPr>
              <w:jc w:val="center"/>
              <w:spacing w:after="0" w:line="148" w:lineRule="exact"/>
              <w:rPr>
                <w:sz w:val="20"/>
                <w:szCs w:val="20"/>
                <w:color w:val="auto"/>
              </w:rPr>
            </w:pPr>
            <w:r>
              <w:rPr>
                <w:rFonts w:ascii="Arial" w:cs="Arial" w:eastAsia="Arial" w:hAnsi="Arial"/>
                <w:sz w:val="12"/>
                <w:szCs w:val="12"/>
                <w:color w:val="0032A0"/>
                <w:w w:val="88"/>
              </w:rPr>
              <w:t>RETURN</w:t>
            </w:r>
            <w:r>
              <w:rPr>
                <w:rFonts w:ascii="Arial" w:cs="Arial" w:eastAsia="Arial" w:hAnsi="Arial"/>
                <w:sz w:val="16"/>
                <w:szCs w:val="16"/>
                <w:color w:val="0032A0"/>
                <w:w w:val="88"/>
                <w:vertAlign w:val="superscript"/>
              </w:rPr>
              <w:t>(4)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2"/>
              <w:spacing w:after="0"/>
              <w:rPr>
                <w:sz w:val="20"/>
                <w:szCs w:val="20"/>
                <w:color w:val="auto"/>
              </w:rPr>
            </w:pPr>
            <w:r>
              <w:rPr>
                <w:rFonts w:ascii="Arial" w:cs="Arial" w:eastAsia="Arial" w:hAnsi="Arial"/>
                <w:sz w:val="12"/>
                <w:szCs w:val="12"/>
                <w:color w:val="0032A0"/>
                <w:w w:val="95"/>
              </w:rPr>
              <w:t>INCOME</w:t>
            </w:r>
          </w:p>
        </w:tc>
        <w:tc>
          <w:tcPr>
            <w:tcW w:w="160" w:type="dxa"/>
            <w:vAlign w:val="bottom"/>
          </w:tcPr>
          <w:p>
            <w:pPr>
              <w:spacing w:after="0"/>
              <w:rPr>
                <w:sz w:val="12"/>
                <w:szCs w:val="12"/>
                <w:color w:val="auto"/>
              </w:rPr>
            </w:pPr>
          </w:p>
        </w:tc>
        <w:tc>
          <w:tcPr>
            <w:tcW w:w="660" w:type="dxa"/>
            <w:vAlign w:val="bottom"/>
          </w:tcPr>
          <w:p>
            <w:pPr>
              <w:jc w:val="center"/>
              <w:ind w:right="62"/>
              <w:spacing w:after="0"/>
              <w:rPr>
                <w:sz w:val="20"/>
                <w:szCs w:val="20"/>
                <w:color w:val="auto"/>
              </w:rPr>
            </w:pPr>
            <w:r>
              <w:rPr>
                <w:rFonts w:ascii="Arial" w:cs="Arial" w:eastAsia="Arial" w:hAnsi="Arial"/>
                <w:sz w:val="12"/>
                <w:szCs w:val="12"/>
                <w:color w:val="0032A0"/>
                <w:w w:val="95"/>
              </w:rPr>
              <w:t>INCOME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0032A0"/>
            </w:tcBorders>
          </w:tcPr>
          <w:p>
            <w:pPr>
              <w:spacing w:after="0"/>
              <w:rPr>
                <w:sz w:val="16"/>
                <w:szCs w:val="16"/>
                <w:color w:val="auto"/>
              </w:rPr>
            </w:pPr>
          </w:p>
        </w:tc>
        <w:tc>
          <w:tcPr>
            <w:tcW w:w="460" w:type="dxa"/>
            <w:vAlign w:val="bottom"/>
            <w:tcBorders>
              <w:bottom w:val="single" w:sz="8" w:color="0032A0"/>
            </w:tcBorders>
            <w:gridSpan w:val="2"/>
          </w:tcPr>
          <w:p>
            <w:pPr>
              <w:jc w:val="right"/>
              <w:spacing w:after="0" w:line="190" w:lineRule="exact"/>
              <w:rPr>
                <w:sz w:val="20"/>
                <w:szCs w:val="20"/>
                <w:color w:val="auto"/>
              </w:rPr>
            </w:pPr>
            <w:r>
              <w:rPr>
                <w:rFonts w:ascii="Arial" w:cs="Arial" w:eastAsia="Arial" w:hAnsi="Arial"/>
                <w:sz w:val="21"/>
                <w:szCs w:val="21"/>
                <w:color w:val="0032A0"/>
                <w:vertAlign w:val="subscript"/>
              </w:rPr>
              <w:t>​</w:t>
            </w:r>
            <w:r>
              <w:rPr>
                <w:rFonts w:ascii="Arial" w:cs="Arial" w:eastAsia="Arial" w:hAnsi="Arial"/>
                <w:sz w:val="11"/>
                <w:szCs w:val="11"/>
                <w:color w:val="0032A0"/>
              </w:rPr>
              <w:t xml:space="preserve"> YEAR</w:t>
            </w:r>
            <w:r>
              <w:rPr>
                <w:rFonts w:ascii="Arial" w:cs="Arial" w:eastAsia="Arial" w:hAnsi="Arial"/>
                <w:sz w:val="21"/>
                <w:szCs w:val="21"/>
                <w:color w:val="0032A0"/>
                <w:vertAlign w:val="subscript"/>
              </w:rPr>
              <w:t>​​</w:t>
            </w:r>
          </w:p>
        </w:tc>
        <w:tc>
          <w:tcPr>
            <w:tcW w:w="700" w:type="dxa"/>
            <w:vAlign w:val="bottom"/>
            <w:tcBorders>
              <w:bottom w:val="single" w:sz="8" w:color="0032A0"/>
            </w:tcBorders>
          </w:tcPr>
          <w:p>
            <w:pPr>
              <w:jc w:val="center"/>
              <w:ind w:left="102"/>
              <w:spacing w:after="0"/>
              <w:rPr>
                <w:sz w:val="20"/>
                <w:szCs w:val="20"/>
                <w:color w:val="auto"/>
              </w:rPr>
            </w:pPr>
            <w:r>
              <w:rPr>
                <w:rFonts w:ascii="Arial" w:cs="Arial" w:eastAsia="Arial" w:hAnsi="Arial"/>
                <w:sz w:val="12"/>
                <w:szCs w:val="12"/>
                <w:color w:val="0032A0"/>
                <w:w w:val="95"/>
              </w:rPr>
              <w:t>($)</w:t>
            </w:r>
          </w:p>
        </w:tc>
        <w:tc>
          <w:tcPr>
            <w:tcW w:w="120" w:type="dxa"/>
            <w:vAlign w:val="bottom"/>
            <w:tcBorders>
              <w:bottom w:val="single" w:sz="8" w:color="0032A0"/>
            </w:tcBorders>
          </w:tcPr>
          <w:p>
            <w:pPr>
              <w:spacing w:after="0"/>
              <w:rPr>
                <w:sz w:val="16"/>
                <w:szCs w:val="16"/>
                <w:color w:val="auto"/>
              </w:rPr>
            </w:pPr>
          </w:p>
        </w:tc>
        <w:tc>
          <w:tcPr>
            <w:tcW w:w="12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w:t>
            </w:r>
          </w:p>
        </w:tc>
        <w:tc>
          <w:tcPr>
            <w:tcW w:w="200" w:type="dxa"/>
            <w:vAlign w:val="bottom"/>
            <w:tcBorders>
              <w:bottom w:val="single" w:sz="8" w:color="0032A0"/>
            </w:tcBorders>
          </w:tcPr>
          <w:p>
            <w:pPr>
              <w:spacing w:after="0"/>
              <w:rPr>
                <w:sz w:val="16"/>
                <w:szCs w:val="16"/>
                <w:color w:val="auto"/>
              </w:rPr>
            </w:pPr>
          </w:p>
        </w:tc>
        <w:tc>
          <w:tcPr>
            <w:tcW w:w="700" w:type="dxa"/>
            <w:vAlign w:val="bottom"/>
            <w:tcBorders>
              <w:bottom w:val="single" w:sz="8" w:color="0032A0"/>
            </w:tcBorders>
          </w:tcPr>
          <w:p>
            <w:pPr>
              <w:jc w:val="center"/>
              <w:ind w:right="142"/>
              <w:spacing w:after="0"/>
              <w:rPr>
                <w:sz w:val="20"/>
                <w:szCs w:val="20"/>
                <w:color w:val="auto"/>
              </w:rPr>
            </w:pPr>
            <w:r>
              <w:rPr>
                <w:rFonts w:ascii="Arial" w:cs="Arial" w:eastAsia="Arial" w:hAnsi="Arial"/>
                <w:sz w:val="12"/>
                <w:szCs w:val="12"/>
                <w:color w:val="0032A0"/>
                <w:w w:val="79"/>
              </w:rPr>
              <w:t>($)</w:t>
            </w:r>
            <w:r>
              <w:rPr>
                <w:rFonts w:ascii="Arial" w:cs="Arial" w:eastAsia="Arial" w:hAnsi="Arial"/>
                <w:sz w:val="16"/>
                <w:szCs w:val="16"/>
                <w:color w:val="0032A0"/>
                <w:w w:val="79"/>
                <w:vertAlign w:val="superscript"/>
              </w:rPr>
              <w:t>(1)</w:t>
            </w:r>
          </w:p>
        </w:tc>
        <w:tc>
          <w:tcPr>
            <w:tcW w:w="10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w:t>
            </w:r>
          </w:p>
        </w:tc>
        <w:tc>
          <w:tcPr>
            <w:tcW w:w="180" w:type="dxa"/>
            <w:vAlign w:val="bottom"/>
            <w:tcBorders>
              <w:bottom w:val="single" w:sz="8" w:color="0032A0"/>
            </w:tcBorders>
          </w:tcPr>
          <w:p>
            <w:pPr>
              <w:spacing w:after="0"/>
              <w:rPr>
                <w:sz w:val="16"/>
                <w:szCs w:val="16"/>
                <w:color w:val="auto"/>
              </w:rPr>
            </w:pPr>
          </w:p>
        </w:tc>
        <w:tc>
          <w:tcPr>
            <w:tcW w:w="680" w:type="dxa"/>
            <w:vAlign w:val="bottom"/>
            <w:tcBorders>
              <w:bottom w:val="single" w:sz="8" w:color="0032A0"/>
            </w:tcBorders>
          </w:tcPr>
          <w:p>
            <w:pPr>
              <w:jc w:val="center"/>
              <w:ind w:right="122"/>
              <w:spacing w:after="0"/>
              <w:rPr>
                <w:sz w:val="20"/>
                <w:szCs w:val="20"/>
                <w:color w:val="auto"/>
              </w:rPr>
            </w:pPr>
            <w:r>
              <w:rPr>
                <w:rFonts w:ascii="Arial" w:cs="Arial" w:eastAsia="Arial" w:hAnsi="Arial"/>
                <w:sz w:val="12"/>
                <w:szCs w:val="12"/>
                <w:color w:val="0032A0"/>
                <w:w w:val="95"/>
              </w:rPr>
              <w:t>($)</w:t>
            </w:r>
          </w:p>
        </w:tc>
        <w:tc>
          <w:tcPr>
            <w:tcW w:w="10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w:t>
            </w:r>
          </w:p>
        </w:tc>
        <w:tc>
          <w:tcPr>
            <w:tcW w:w="740" w:type="dxa"/>
            <w:vAlign w:val="bottom"/>
            <w:tcBorders>
              <w:bottom w:val="single" w:sz="8" w:color="0032A0"/>
            </w:tcBorders>
          </w:tcPr>
          <w:p>
            <w:pPr>
              <w:jc w:val="center"/>
              <w:ind w:left="82"/>
              <w:spacing w:after="0"/>
              <w:rPr>
                <w:sz w:val="20"/>
                <w:szCs w:val="20"/>
                <w:color w:val="auto"/>
              </w:rPr>
            </w:pPr>
            <w:r>
              <w:rPr>
                <w:rFonts w:ascii="Arial" w:cs="Arial" w:eastAsia="Arial" w:hAnsi="Arial"/>
                <w:sz w:val="12"/>
                <w:szCs w:val="12"/>
                <w:color w:val="0032A0"/>
                <w:w w:val="89"/>
              </w:rPr>
              <w:t>CEO($)</w:t>
            </w:r>
            <w:r>
              <w:rPr>
                <w:rFonts w:ascii="Arial" w:cs="Arial" w:eastAsia="Arial" w:hAnsi="Arial"/>
                <w:sz w:val="16"/>
                <w:szCs w:val="16"/>
                <w:color w:val="0032A0"/>
                <w:w w:val="89"/>
                <w:vertAlign w:val="superscript"/>
              </w:rPr>
              <w:t>(1)</w:t>
            </w:r>
          </w:p>
        </w:tc>
        <w:tc>
          <w:tcPr>
            <w:tcW w:w="140" w:type="dxa"/>
            <w:vAlign w:val="bottom"/>
            <w:tcBorders>
              <w:bottom w:val="single" w:sz="8" w:color="0032A0"/>
            </w:tcBorders>
          </w:tcPr>
          <w:p>
            <w:pPr>
              <w:spacing w:after="0"/>
              <w:rPr>
                <w:sz w:val="16"/>
                <w:szCs w:val="16"/>
                <w:color w:val="auto"/>
              </w:rPr>
            </w:pPr>
          </w:p>
        </w:tc>
        <w:tc>
          <w:tcPr>
            <w:tcW w:w="12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w:t>
            </w:r>
          </w:p>
        </w:tc>
        <w:tc>
          <w:tcPr>
            <w:tcW w:w="88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w w:val="95"/>
              </w:rPr>
              <w:t>($)</w:t>
            </w:r>
          </w:p>
        </w:tc>
        <w:tc>
          <w:tcPr>
            <w:tcW w:w="100" w:type="dxa"/>
            <w:vAlign w:val="bottom"/>
            <w:tcBorders>
              <w:bottom w:val="single" w:sz="8" w:color="0032A0"/>
            </w:tcBorders>
          </w:tcPr>
          <w:p>
            <w:pPr>
              <w:jc w:val="right"/>
              <w:spacing w:after="0"/>
              <w:rPr>
                <w:sz w:val="20"/>
                <w:szCs w:val="20"/>
                <w:color w:val="auto"/>
              </w:rPr>
            </w:pPr>
            <w:r>
              <w:rPr>
                <w:rFonts w:ascii="Arial" w:cs="Arial" w:eastAsia="Arial" w:hAnsi="Arial"/>
                <w:sz w:val="12"/>
                <w:szCs w:val="12"/>
                <w:color w:val="0032A0"/>
              </w:rPr>
              <w:t>​​</w:t>
            </w:r>
          </w:p>
        </w:tc>
        <w:tc>
          <w:tcPr>
            <w:tcW w:w="90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w w:val="95"/>
              </w:rPr>
              <w:t>($)</w:t>
            </w:r>
          </w:p>
        </w:tc>
        <w:tc>
          <w:tcPr>
            <w:tcW w:w="140" w:type="dxa"/>
            <w:vAlign w:val="bottom"/>
            <w:tcBorders>
              <w:bottom w:val="single" w:sz="8" w:color="0032A0"/>
            </w:tcBorders>
            <w:gridSpan w:val="2"/>
          </w:tcPr>
          <w:p>
            <w:pPr>
              <w:jc w:val="right"/>
              <w:spacing w:after="0"/>
              <w:rPr>
                <w:sz w:val="20"/>
                <w:szCs w:val="20"/>
                <w:color w:val="auto"/>
              </w:rPr>
            </w:pPr>
            <w:r>
              <w:rPr>
                <w:rFonts w:ascii="Arial" w:cs="Arial" w:eastAsia="Arial" w:hAnsi="Arial"/>
                <w:sz w:val="12"/>
                <w:szCs w:val="12"/>
                <w:color w:val="0032A0"/>
              </w:rPr>
              <w:t>​​</w:t>
            </w:r>
          </w:p>
        </w:tc>
        <w:tc>
          <w:tcPr>
            <w:tcW w:w="80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w w:val="95"/>
              </w:rPr>
              <w:t>($)</w:t>
            </w:r>
          </w:p>
        </w:tc>
        <w:tc>
          <w:tcPr>
            <w:tcW w:w="120" w:type="dxa"/>
            <w:vAlign w:val="bottom"/>
            <w:tcBorders>
              <w:bottom w:val="single" w:sz="8" w:color="0032A0"/>
            </w:tcBorders>
          </w:tcPr>
          <w:p>
            <w:pPr>
              <w:ind w:left="40"/>
              <w:spacing w:after="0"/>
              <w:rPr>
                <w:sz w:val="20"/>
                <w:szCs w:val="20"/>
                <w:color w:val="auto"/>
              </w:rPr>
            </w:pPr>
            <w:r>
              <w:rPr>
                <w:rFonts w:ascii="Arial" w:cs="Arial" w:eastAsia="Arial" w:hAnsi="Arial"/>
                <w:sz w:val="12"/>
                <w:szCs w:val="12"/>
                <w:color w:val="0032A0"/>
              </w:rPr>
              <w:t>​​</w:t>
            </w:r>
          </w:p>
        </w:tc>
        <w:tc>
          <w:tcPr>
            <w:tcW w:w="280" w:type="dxa"/>
            <w:vAlign w:val="bottom"/>
            <w:tcBorders>
              <w:bottom w:val="single" w:sz="8" w:color="0032A0"/>
            </w:tcBorders>
          </w:tcPr>
          <w:p>
            <w:pPr>
              <w:spacing w:after="0"/>
              <w:rPr>
                <w:sz w:val="16"/>
                <w:szCs w:val="16"/>
                <w:color w:val="auto"/>
              </w:rPr>
            </w:pPr>
          </w:p>
        </w:tc>
        <w:tc>
          <w:tcPr>
            <w:tcW w:w="540" w:type="dxa"/>
            <w:vAlign w:val="bottom"/>
            <w:tcBorders>
              <w:bottom w:val="single" w:sz="8" w:color="0032A0"/>
            </w:tcBorders>
          </w:tcPr>
          <w:p>
            <w:pPr>
              <w:jc w:val="center"/>
              <w:ind w:right="222"/>
              <w:spacing w:after="0"/>
              <w:rPr>
                <w:sz w:val="20"/>
                <w:szCs w:val="20"/>
                <w:color w:val="auto"/>
              </w:rPr>
            </w:pPr>
            <w:r>
              <w:rPr>
                <w:rFonts w:ascii="Arial" w:cs="Arial" w:eastAsia="Arial" w:hAnsi="Arial"/>
                <w:sz w:val="12"/>
                <w:szCs w:val="12"/>
                <w:color w:val="0032A0"/>
                <w:w w:val="95"/>
              </w:rPr>
              <w:t>($)</w:t>
            </w:r>
          </w:p>
        </w:tc>
        <w:tc>
          <w:tcPr>
            <w:tcW w:w="40" w:type="dxa"/>
            <w:vAlign w:val="bottom"/>
            <w:tcBorders>
              <w:bottom w:val="single" w:sz="8" w:color="0032A0"/>
            </w:tcBorders>
          </w:tcPr>
          <w:p>
            <w:pPr>
              <w:spacing w:after="0"/>
              <w:rPr>
                <w:sz w:val="16"/>
                <w:szCs w:val="16"/>
                <w:color w:val="auto"/>
              </w:rPr>
            </w:pPr>
          </w:p>
        </w:tc>
        <w:tc>
          <w:tcPr>
            <w:tcW w:w="120" w:type="dxa"/>
            <w:vAlign w:val="bottom"/>
            <w:tcBorders>
              <w:bottom w:val="single" w:sz="8" w:color="0032A0"/>
            </w:tcBorders>
          </w:tcPr>
          <w:p>
            <w:pPr>
              <w:ind w:left="20"/>
              <w:spacing w:after="0"/>
              <w:rPr>
                <w:sz w:val="20"/>
                <w:szCs w:val="20"/>
                <w:color w:val="auto"/>
              </w:rPr>
            </w:pPr>
            <w:r>
              <w:rPr>
                <w:rFonts w:ascii="Arial" w:cs="Arial" w:eastAsia="Arial" w:hAnsi="Arial"/>
                <w:sz w:val="12"/>
                <w:szCs w:val="12"/>
                <w:color w:val="0032A0"/>
              </w:rPr>
              <w:t>​​</w:t>
            </w:r>
          </w:p>
        </w:tc>
        <w:tc>
          <w:tcPr>
            <w:tcW w:w="560" w:type="dxa"/>
            <w:vAlign w:val="bottom"/>
            <w:tcBorders>
              <w:bottom w:val="single" w:sz="8" w:color="0032A0"/>
            </w:tcBorders>
          </w:tcPr>
          <w:p>
            <w:pPr>
              <w:jc w:val="center"/>
              <w:spacing w:after="0"/>
              <w:rPr>
                <w:sz w:val="20"/>
                <w:szCs w:val="20"/>
                <w:color w:val="auto"/>
              </w:rPr>
            </w:pPr>
            <w:r>
              <w:rPr>
                <w:rFonts w:ascii="Arial" w:cs="Arial" w:eastAsia="Arial" w:hAnsi="Arial"/>
                <w:sz w:val="12"/>
                <w:szCs w:val="12"/>
                <w:color w:val="0032A0"/>
                <w:w w:val="95"/>
              </w:rPr>
              <w:t>($)</w:t>
            </w:r>
          </w:p>
        </w:tc>
        <w:tc>
          <w:tcPr>
            <w:tcW w:w="160" w:type="dxa"/>
            <w:vAlign w:val="bottom"/>
            <w:tcBorders>
              <w:bottom w:val="single" w:sz="8" w:color="0032A0"/>
            </w:tcBorders>
          </w:tcPr>
          <w:p>
            <w:pPr>
              <w:ind w:left="60"/>
              <w:spacing w:after="0"/>
              <w:rPr>
                <w:sz w:val="20"/>
                <w:szCs w:val="20"/>
                <w:color w:val="auto"/>
              </w:rPr>
            </w:pPr>
            <w:r>
              <w:rPr>
                <w:rFonts w:ascii="Arial" w:cs="Arial" w:eastAsia="Arial" w:hAnsi="Arial"/>
                <w:sz w:val="12"/>
                <w:szCs w:val="12"/>
                <w:color w:val="0032A0"/>
              </w:rPr>
              <w:t>​​</w:t>
            </w:r>
          </w:p>
        </w:tc>
        <w:tc>
          <w:tcPr>
            <w:tcW w:w="660" w:type="dxa"/>
            <w:vAlign w:val="bottom"/>
            <w:tcBorders>
              <w:bottom w:val="single" w:sz="8" w:color="0032A0"/>
            </w:tcBorders>
          </w:tcPr>
          <w:p>
            <w:pPr>
              <w:jc w:val="center"/>
              <w:ind w:right="22"/>
              <w:spacing w:after="0"/>
              <w:rPr>
                <w:sz w:val="20"/>
                <w:szCs w:val="20"/>
                <w:color w:val="auto"/>
              </w:rPr>
            </w:pPr>
            <w:r>
              <w:rPr>
                <w:rFonts w:ascii="Arial" w:cs="Arial" w:eastAsia="Arial" w:hAnsi="Arial"/>
                <w:sz w:val="12"/>
                <w:szCs w:val="12"/>
                <w:color w:val="0032A0"/>
                <w:w w:val="95"/>
              </w:rPr>
              <w:t>($)</w:t>
            </w:r>
          </w:p>
        </w:tc>
        <w:tc>
          <w:tcPr>
            <w:tcW w:w="40" w:type="dxa"/>
            <w:vAlign w:val="bottom"/>
            <w:tcBorders>
              <w:bottom w:val="single" w:sz="8" w:color="0032A0"/>
            </w:tcBorders>
          </w:tcPr>
          <w:p>
            <w:pPr>
              <w:spacing w:after="0"/>
              <w:rPr>
                <w:sz w:val="20"/>
                <w:szCs w:val="20"/>
                <w:color w:val="auto"/>
              </w:rPr>
            </w:pPr>
            <w:r>
              <w:rPr>
                <w:rFonts w:ascii="Arial" w:cs="Arial" w:eastAsia="Arial" w:hAnsi="Arial"/>
                <w:sz w:val="12"/>
                <w:szCs w:val="12"/>
                <w:color w:val="0032A0"/>
              </w:rPr>
              <w:t>​</w:t>
            </w:r>
          </w:p>
        </w:tc>
        <w:tc>
          <w:tcPr>
            <w:tcW w:w="0" w:type="dxa"/>
            <w:vAlign w:val="bottom"/>
          </w:tcPr>
          <w:p>
            <w:pPr>
              <w:spacing w:after="0"/>
              <w:rPr>
                <w:sz w:val="1"/>
                <w:szCs w:val="1"/>
                <w:color w:val="auto"/>
              </w:rPr>
            </w:pPr>
          </w:p>
        </w:tc>
      </w:tr>
      <w:tr>
        <w:trPr>
          <w:trHeight w:val="155"/>
        </w:trPr>
        <w:tc>
          <w:tcPr>
            <w:tcW w:w="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2026</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8,472,906</w:t>
            </w:r>
          </w:p>
        </w:tc>
        <w:tc>
          <w:tcPr>
            <w:tcW w:w="120" w:type="dxa"/>
            <w:vAlign w:val="bottom"/>
            <w:tcBorders>
              <w:bottom w:val="single" w:sz="8" w:color="7F7F7F"/>
            </w:tcBorders>
            <w:shd w:val="clear" w:color="auto" w:fill="CCEEFF"/>
          </w:tcPr>
          <w:p>
            <w:pPr>
              <w:spacing w:after="0"/>
              <w:rPr>
                <w:sz w:val="13"/>
                <w:szCs w:val="13"/>
                <w:color w:val="auto"/>
              </w:rPr>
            </w:pP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shd w:val="clear" w:color="auto" w:fill="CCEEFF"/>
          </w:tcPr>
          <w:p>
            <w:pPr>
              <w:jc w:val="right"/>
              <w:ind w:right="82"/>
              <w:spacing w:after="0"/>
              <w:rPr>
                <w:sz w:val="20"/>
                <w:szCs w:val="20"/>
                <w:color w:val="auto"/>
              </w:rPr>
            </w:pPr>
            <w:r>
              <w:rPr>
                <w:rFonts w:ascii="Arial" w:cs="Arial" w:eastAsia="Arial" w:hAnsi="Arial"/>
                <w:sz w:val="12"/>
                <w:szCs w:val="12"/>
                <w:color w:val="auto"/>
              </w:rPr>
              <w:t>9,957,513</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7F7F7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1,998,014</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4,259,695</w:t>
            </w:r>
          </w:p>
        </w:tc>
        <w:tc>
          <w:tcPr>
            <w:tcW w:w="140" w:type="dxa"/>
            <w:vAlign w:val="bottom"/>
            <w:tcBorders>
              <w:bottom w:val="single" w:sz="8" w:color="7F7F7F"/>
            </w:tcBorders>
            <w:gridSpan w:val="2"/>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color w:val="auto"/>
              </w:rPr>
              <w:t>​​215.17</w:t>
            </w:r>
          </w:p>
        </w:tc>
        <w:tc>
          <w:tcPr>
            <w:tcW w:w="1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7F7F7F"/>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7F7F7F"/>
            </w:tcBorders>
            <w:shd w:val="clear" w:color="auto" w:fill="CCEEFF"/>
          </w:tcPr>
          <w:p>
            <w:pPr>
              <w:jc w:val="right"/>
              <w:ind w:right="162"/>
              <w:spacing w:after="0"/>
              <w:rPr>
                <w:sz w:val="20"/>
                <w:szCs w:val="20"/>
                <w:color w:val="auto"/>
              </w:rPr>
            </w:pPr>
            <w:r>
              <w:rPr>
                <w:rFonts w:ascii="Arial" w:cs="Arial" w:eastAsia="Arial" w:hAnsi="Arial"/>
                <w:sz w:val="12"/>
                <w:szCs w:val="12"/>
                <w:color w:val="auto"/>
                <w:w w:val="99"/>
              </w:rPr>
              <w:t>91.36</w:t>
            </w:r>
          </w:p>
        </w:tc>
        <w:tc>
          <w:tcPr>
            <w:tcW w:w="1540" w:type="dxa"/>
            <w:vAlign w:val="bottom"/>
            <w:tcBorders>
              <w:bottom w:val="single" w:sz="8" w:color="7F7F7F"/>
            </w:tcBorders>
            <w:gridSpan w:val="5"/>
            <w:shd w:val="clear" w:color="auto" w:fill="CCEEFF"/>
          </w:tcPr>
          <w:p>
            <w:pPr>
              <w:ind w:left="20"/>
              <w:spacing w:after="0"/>
              <w:rPr>
                <w:sz w:val="20"/>
                <w:szCs w:val="20"/>
                <w:color w:val="auto"/>
              </w:rPr>
            </w:pPr>
            <w:r>
              <w:rPr>
                <w:rFonts w:ascii="Arial" w:cs="Arial" w:eastAsia="Arial" w:hAnsi="Arial"/>
                <w:sz w:val="12"/>
                <w:szCs w:val="12"/>
                <w:color w:val="auto"/>
              </w:rPr>
              <w:t>​​​​​154,711,000​​​​218,970,000​</w:t>
            </w:r>
          </w:p>
        </w:tc>
        <w:tc>
          <w:tcPr>
            <w:tcW w:w="40" w:type="dxa"/>
            <w:vAlign w:val="bottom"/>
            <w:tcBorders>
              <w:bottom w:val="single" w:sz="8" w:color="7F7F7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7F7F7F"/>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2025</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tcPr>
          <w:p>
            <w:pPr>
              <w:ind w:left="14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7,512,141</w:t>
            </w:r>
          </w:p>
        </w:tc>
        <w:tc>
          <w:tcPr>
            <w:tcW w:w="120" w:type="dxa"/>
            <w:vAlign w:val="bottom"/>
            <w:tcBorders>
              <w:bottom w:val="single" w:sz="8" w:color="7F7F7F"/>
            </w:tcBorders>
          </w:tcPr>
          <w:p>
            <w:pPr>
              <w:spacing w:after="0"/>
              <w:rPr>
                <w:sz w:val="12"/>
                <w:szCs w:val="12"/>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gridSpan w:val="2"/>
          </w:tcPr>
          <w:p>
            <w:pPr>
              <w:ind w:left="140"/>
              <w:spacing w:after="0"/>
              <w:rPr>
                <w:sz w:val="20"/>
                <w:szCs w:val="20"/>
                <w:color w:val="auto"/>
              </w:rPr>
            </w:pPr>
            <w:r>
              <w:rPr>
                <w:rFonts w:ascii="Arial" w:cs="Arial" w:eastAsia="Arial" w:hAnsi="Arial"/>
                <w:sz w:val="12"/>
                <w:szCs w:val="12"/>
                <w:color w:val="auto"/>
              </w:rPr>
              <w:t>​​13,498,538</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7F7F7F"/>
            </w:tcBorders>
          </w:tcPr>
          <w:p>
            <w:pPr>
              <w:ind w:left="1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7F7F7F"/>
            </w:tcBorders>
          </w:tcPr>
          <w:p>
            <w:pPr>
              <w:jc w:val="right"/>
              <w:ind w:right="82"/>
              <w:spacing w:after="0"/>
              <w:rPr>
                <w:sz w:val="20"/>
                <w:szCs w:val="20"/>
                <w:color w:val="auto"/>
              </w:rPr>
            </w:pPr>
            <w:r>
              <w:rPr>
                <w:rFonts w:ascii="Arial" w:cs="Arial" w:eastAsia="Arial" w:hAnsi="Arial"/>
                <w:sz w:val="12"/>
                <w:szCs w:val="12"/>
                <w:color w:val="auto"/>
                <w:w w:val="97"/>
              </w:rPr>
              <w:t>4,648,625</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tcPr>
          <w:p>
            <w:pPr>
              <w:ind w:left="120"/>
              <w:spacing w:after="0"/>
              <w:rPr>
                <w:sz w:val="20"/>
                <w:szCs w:val="20"/>
                <w:color w:val="auto"/>
              </w:rPr>
            </w:pPr>
            <w:r>
              <w:rPr>
                <w:rFonts w:ascii="Arial" w:cs="Arial" w:eastAsia="Arial" w:hAnsi="Arial"/>
                <w:sz w:val="12"/>
                <w:szCs w:val="12"/>
                <w:color w:val="auto"/>
                <w:w w:val="99"/>
              </w:rPr>
              <w:t>​​34,739,980</w:t>
            </w:r>
          </w:p>
        </w:tc>
        <w:tc>
          <w:tcPr>
            <w:tcW w:w="140" w:type="dxa"/>
            <w:vAlign w:val="bottom"/>
            <w:tcBorders>
              <w:bottom w:val="single" w:sz="8" w:color="7F7F7F"/>
            </w:tcBorders>
          </w:tcPr>
          <w:p>
            <w:pPr>
              <w:spacing w:after="0"/>
              <w:rPr>
                <w:sz w:val="12"/>
                <w:szCs w:val="12"/>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1,803,211</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7,089,971</w:t>
            </w:r>
          </w:p>
        </w:tc>
        <w:tc>
          <w:tcPr>
            <w:tcW w:w="140" w:type="dxa"/>
            <w:vAlign w:val="bottom"/>
            <w:tcBorders>
              <w:bottom w:val="single" w:sz="8" w:color="7F7F7F"/>
            </w:tcBorders>
            <w:gridSpan w:val="2"/>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2"/>
                <w:szCs w:val="12"/>
                <w:color w:val="auto"/>
              </w:rPr>
              <w:t>​​221.23</w:t>
            </w:r>
          </w:p>
        </w:tc>
        <w:tc>
          <w:tcPr>
            <w:tcW w:w="120" w:type="dxa"/>
            <w:vAlign w:val="bottom"/>
            <w:tcBorders>
              <w:bottom w:val="single" w:sz="8" w:color="7F7F7F"/>
            </w:tcBorders>
          </w:tcPr>
          <w:p>
            <w:pPr>
              <w:jc w:val="center"/>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7F7F7F"/>
            </w:tcBorders>
            <w:gridSpan w:val="2"/>
          </w:tcPr>
          <w:p>
            <w:pPr>
              <w:jc w:val="right"/>
              <w:ind w:right="162"/>
              <w:spacing w:after="0"/>
              <w:rPr>
                <w:sz w:val="20"/>
                <w:szCs w:val="20"/>
                <w:color w:val="auto"/>
              </w:rPr>
            </w:pPr>
            <w:r>
              <w:rPr>
                <w:rFonts w:ascii="Arial" w:cs="Arial" w:eastAsia="Arial" w:hAnsi="Arial"/>
                <w:sz w:val="12"/>
                <w:szCs w:val="12"/>
                <w:color w:val="auto"/>
              </w:rPr>
              <w:t>​​136.30</w:t>
            </w:r>
          </w:p>
        </w:tc>
        <w:tc>
          <w:tcPr>
            <w:tcW w:w="1540" w:type="dxa"/>
            <w:vAlign w:val="bottom"/>
            <w:tcBorders>
              <w:bottom w:val="single" w:sz="8" w:color="7F7F7F"/>
            </w:tcBorders>
            <w:gridSpan w:val="5"/>
          </w:tcPr>
          <w:p>
            <w:pPr>
              <w:ind w:left="20"/>
              <w:spacing w:after="0"/>
              <w:rPr>
                <w:sz w:val="20"/>
                <w:szCs w:val="20"/>
                <w:color w:val="auto"/>
              </w:rPr>
            </w:pPr>
            <w:r>
              <w:rPr>
                <w:rFonts w:ascii="Arial" w:cs="Arial" w:eastAsia="Arial" w:hAnsi="Arial"/>
                <w:sz w:val="12"/>
                <w:szCs w:val="12"/>
                <w:color w:val="auto"/>
              </w:rPr>
              <w:t>​​​​​149,637,000​​​​217,524,000​</w:t>
            </w:r>
          </w:p>
        </w:tc>
        <w:tc>
          <w:tcPr>
            <w:tcW w:w="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2024</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7F7F7F"/>
            </w:tcBorders>
            <w:gridSpan w:val="2"/>
            <w:shd w:val="clear" w:color="auto" w:fill="CCEEFF"/>
          </w:tcPr>
          <w:p>
            <w:pPr>
              <w:ind w:left="100"/>
              <w:spacing w:after="0"/>
              <w:rPr>
                <w:sz w:val="20"/>
                <w:szCs w:val="20"/>
                <w:color w:val="auto"/>
              </w:rPr>
            </w:pPr>
            <w:r>
              <w:rPr>
                <w:rFonts w:ascii="Arial" w:cs="Arial" w:eastAsia="Arial" w:hAnsi="Arial"/>
                <w:sz w:val="12"/>
                <w:szCs w:val="12"/>
                <w:color w:val="auto"/>
              </w:rPr>
              <w:t>​​20,683,518</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shd w:val="clear" w:color="auto" w:fill="CCEEFF"/>
          </w:tcPr>
          <w:p>
            <w:pPr>
              <w:ind w:left="120"/>
              <w:spacing w:after="0"/>
              <w:rPr>
                <w:sz w:val="20"/>
                <w:szCs w:val="20"/>
                <w:color w:val="auto"/>
              </w:rPr>
            </w:pPr>
            <w:r>
              <w:rPr>
                <w:rFonts w:ascii="Arial" w:cs="Arial" w:eastAsia="Arial" w:hAnsi="Arial"/>
                <w:sz w:val="12"/>
                <w:szCs w:val="12"/>
                <w:color w:val="auto"/>
                <w:w w:val="99"/>
              </w:rPr>
              <w:t>​​36,160,052</w:t>
            </w:r>
          </w:p>
        </w:tc>
        <w:tc>
          <w:tcPr>
            <w:tcW w:w="140" w:type="dxa"/>
            <w:vAlign w:val="bottom"/>
            <w:tcBorders>
              <w:bottom w:val="single" w:sz="8" w:color="7F7F7F"/>
            </w:tcBorders>
            <w:shd w:val="clear" w:color="auto" w:fill="CCEEFF"/>
          </w:tcPr>
          <w:p>
            <w:pPr>
              <w:spacing w:after="0"/>
              <w:rPr>
                <w:sz w:val="12"/>
                <w:szCs w:val="12"/>
                <w:color w:val="auto"/>
              </w:rPr>
            </w:pP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3,035,985</w:t>
            </w:r>
          </w:p>
        </w:tc>
        <w:tc>
          <w:tcPr>
            <w:tcW w:w="1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5,431,096</w:t>
            </w:r>
          </w:p>
        </w:tc>
        <w:tc>
          <w:tcPr>
            <w:tcW w:w="140" w:type="dxa"/>
            <w:vAlign w:val="bottom"/>
            <w:tcBorders>
              <w:bottom w:val="single" w:sz="8" w:color="7F7F7F"/>
            </w:tcBorders>
            <w:gridSpan w:val="2"/>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color w:val="auto"/>
              </w:rPr>
              <w:t>​​135.30</w:t>
            </w:r>
          </w:p>
        </w:tc>
        <w:tc>
          <w:tcPr>
            <w:tcW w:w="1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7F7F7F"/>
            </w:tcBorders>
            <w:gridSpan w:val="2"/>
            <w:shd w:val="clear" w:color="auto" w:fill="CCEEFF"/>
          </w:tcPr>
          <w:p>
            <w:pPr>
              <w:jc w:val="right"/>
              <w:ind w:right="162"/>
              <w:spacing w:after="0"/>
              <w:rPr>
                <w:sz w:val="20"/>
                <w:szCs w:val="20"/>
                <w:color w:val="auto"/>
              </w:rPr>
            </w:pPr>
            <w:r>
              <w:rPr>
                <w:rFonts w:ascii="Arial" w:cs="Arial" w:eastAsia="Arial" w:hAnsi="Arial"/>
                <w:sz w:val="12"/>
                <w:szCs w:val="12"/>
                <w:color w:val="auto"/>
              </w:rPr>
              <w:t>​​125.58</w:t>
            </w:r>
          </w:p>
        </w:tc>
        <w:tc>
          <w:tcPr>
            <w:tcW w:w="1540" w:type="dxa"/>
            <w:vAlign w:val="bottom"/>
            <w:tcBorders>
              <w:bottom w:val="single" w:sz="8" w:color="7F7F7F"/>
            </w:tcBorders>
            <w:gridSpan w:val="5"/>
            <w:shd w:val="clear" w:color="auto" w:fill="CCEEFF"/>
          </w:tcPr>
          <w:p>
            <w:pPr>
              <w:ind w:left="20"/>
              <w:spacing w:after="0"/>
              <w:rPr>
                <w:sz w:val="20"/>
                <w:szCs w:val="20"/>
                <w:color w:val="auto"/>
              </w:rPr>
            </w:pPr>
            <w:r>
              <w:rPr>
                <w:rFonts w:ascii="Arial" w:cs="Arial" w:eastAsia="Arial" w:hAnsi="Arial"/>
                <w:sz w:val="12"/>
                <w:szCs w:val="12"/>
                <w:color w:val="auto"/>
              </w:rPr>
              <w:t>​​​​​128,154,000​​​​189,061,000​</w:t>
            </w:r>
          </w:p>
        </w:tc>
        <w:tc>
          <w:tcPr>
            <w:tcW w:w="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7F7F7F"/>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2023</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tcPr>
          <w:p>
            <w:pPr>
              <w:ind w:left="14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7F7F7F"/>
            </w:tcBorders>
          </w:tcPr>
          <w:p>
            <w:pPr>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tcPr>
          <w:p>
            <w:pPr>
              <w:ind w:left="1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7F7F7F"/>
            </w:tcBorders>
          </w:tcPr>
          <w:p>
            <w:pPr>
              <w:ind w:left="1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7F7F7F"/>
            </w:tcBorders>
          </w:tcPr>
          <w:p>
            <w:pPr>
              <w:jc w:val="right"/>
              <w:ind w:right="82"/>
              <w:spacing w:after="0"/>
              <w:rPr>
                <w:sz w:val="20"/>
                <w:szCs w:val="20"/>
                <w:color w:val="auto"/>
              </w:rPr>
            </w:pPr>
            <w:r>
              <w:rPr>
                <w:rFonts w:ascii="Arial" w:cs="Arial" w:eastAsia="Arial" w:hAnsi="Arial"/>
                <w:sz w:val="12"/>
                <w:szCs w:val="12"/>
                <w:color w:val="auto"/>
                <w:w w:val="97"/>
              </w:rPr>
              <w:t>8,107,748</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tcPr>
          <w:p>
            <w:pPr>
              <w:ind w:left="120"/>
              <w:spacing w:after="0"/>
              <w:rPr>
                <w:sz w:val="20"/>
                <w:szCs w:val="20"/>
                <w:color w:val="auto"/>
              </w:rPr>
            </w:pPr>
            <w:r>
              <w:rPr>
                <w:rFonts w:ascii="Arial" w:cs="Arial" w:eastAsia="Arial" w:hAnsi="Arial"/>
                <w:sz w:val="12"/>
                <w:szCs w:val="12"/>
                <w:color w:val="auto"/>
                <w:w w:val="99"/>
              </w:rPr>
              <w:t>​​32,360,845</w:t>
            </w:r>
          </w:p>
        </w:tc>
        <w:tc>
          <w:tcPr>
            <w:tcW w:w="140" w:type="dxa"/>
            <w:vAlign w:val="bottom"/>
            <w:tcBorders>
              <w:bottom w:val="single" w:sz="8" w:color="7F7F7F"/>
            </w:tcBorders>
          </w:tcPr>
          <w:p>
            <w:pPr>
              <w:spacing w:after="0"/>
              <w:rPr>
                <w:sz w:val="12"/>
                <w:szCs w:val="12"/>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2,574,233</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5,678,095</w:t>
            </w:r>
          </w:p>
        </w:tc>
        <w:tc>
          <w:tcPr>
            <w:tcW w:w="140" w:type="dxa"/>
            <w:vAlign w:val="bottom"/>
            <w:tcBorders>
              <w:bottom w:val="single" w:sz="8" w:color="7F7F7F"/>
            </w:tcBorders>
            <w:gridSpan w:val="2"/>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2"/>
                <w:szCs w:val="12"/>
                <w:color w:val="auto"/>
              </w:rPr>
              <w:t>​​115.93</w:t>
            </w:r>
          </w:p>
        </w:tc>
        <w:tc>
          <w:tcPr>
            <w:tcW w:w="120" w:type="dxa"/>
            <w:vAlign w:val="bottom"/>
            <w:tcBorders>
              <w:bottom w:val="single" w:sz="8" w:color="7F7F7F"/>
            </w:tcBorders>
          </w:tcPr>
          <w:p>
            <w:pPr>
              <w:jc w:val="center"/>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7F7F7F"/>
            </w:tcBorders>
          </w:tcPr>
          <w:p>
            <w:pPr>
              <w:jc w:val="right"/>
              <w:ind w:right="162"/>
              <w:spacing w:after="0"/>
              <w:rPr>
                <w:sz w:val="20"/>
                <w:szCs w:val="20"/>
                <w:color w:val="auto"/>
              </w:rPr>
            </w:pPr>
            <w:r>
              <w:rPr>
                <w:rFonts w:ascii="Arial" w:cs="Arial" w:eastAsia="Arial" w:hAnsi="Arial"/>
                <w:sz w:val="12"/>
                <w:szCs w:val="12"/>
                <w:color w:val="auto"/>
                <w:w w:val="99"/>
              </w:rPr>
              <w:t>94.74</w:t>
            </w:r>
          </w:p>
        </w:tc>
        <w:tc>
          <w:tcPr>
            <w:tcW w:w="1540" w:type="dxa"/>
            <w:vAlign w:val="bottom"/>
            <w:tcBorders>
              <w:bottom w:val="single" w:sz="8" w:color="7F7F7F"/>
            </w:tcBorders>
            <w:gridSpan w:val="5"/>
          </w:tcPr>
          <w:p>
            <w:pPr>
              <w:ind w:left="20"/>
              <w:spacing w:after="0"/>
              <w:rPr>
                <w:sz w:val="20"/>
                <w:szCs w:val="20"/>
                <w:color w:val="auto"/>
              </w:rPr>
            </w:pPr>
            <w:r>
              <w:rPr>
                <w:rFonts w:ascii="Arial" w:cs="Arial" w:eastAsia="Arial" w:hAnsi="Arial"/>
                <w:sz w:val="12"/>
                <w:szCs w:val="12"/>
                <w:color w:val="auto"/>
              </w:rPr>
              <w:t>​​​​​ 91,778,000​​​​135,279,000​</w:t>
            </w:r>
          </w:p>
        </w:tc>
        <w:tc>
          <w:tcPr>
            <w:tcW w:w="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1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0032A0"/>
            </w:tcBorders>
            <w:shd w:val="clear" w:color="auto" w:fill="CCEEFF"/>
          </w:tcPr>
          <w:p>
            <w:pPr>
              <w:ind w:left="140"/>
              <w:spacing w:after="0" w:line="195"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12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0032A0"/>
            </w:tcBorders>
            <w:shd w:val="clear" w:color="auto" w:fill="CCEEFF"/>
          </w:tcPr>
          <w:p>
            <w:pPr>
              <w:ind w:left="140"/>
              <w:spacing w:after="0" w:line="195"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700" w:type="dxa"/>
            <w:vAlign w:val="bottom"/>
            <w:tcBorders>
              <w:bottom w:val="single" w:sz="8" w:color="0032A0"/>
            </w:tcBorders>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0032A0"/>
            </w:tcBorders>
            <w:shd w:val="clear" w:color="auto" w:fill="CCEEFF"/>
          </w:tcPr>
          <w:p>
            <w:pPr>
              <w:ind w:left="100"/>
              <w:spacing w:after="0" w:line="195"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680" w:type="dxa"/>
            <w:vAlign w:val="bottom"/>
            <w:tcBorders>
              <w:bottom w:val="single" w:sz="8" w:color="0032A0"/>
            </w:tcBorders>
            <w:shd w:val="clear" w:color="auto" w:fill="CCEEFF"/>
          </w:tcPr>
          <w:p>
            <w:pPr>
              <w:jc w:val="right"/>
              <w:ind w:right="82"/>
              <w:spacing w:after="0"/>
              <w:rPr>
                <w:sz w:val="20"/>
                <w:szCs w:val="20"/>
                <w:color w:val="auto"/>
              </w:rPr>
            </w:pPr>
            <w:r>
              <w:rPr>
                <w:rFonts w:ascii="Arial" w:cs="Arial" w:eastAsia="Arial" w:hAnsi="Arial"/>
                <w:sz w:val="12"/>
                <w:szCs w:val="12"/>
                <w:color w:val="auto"/>
                <w:w w:val="97"/>
              </w:rPr>
              <w:t>9,654,358</w:t>
            </w:r>
          </w:p>
        </w:tc>
        <w:tc>
          <w:tcPr>
            <w:tcW w:w="1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0032A0"/>
            </w:tcBorders>
            <w:shd w:val="clear" w:color="auto" w:fill="CCEEFF"/>
          </w:tcPr>
          <w:p>
            <w:pPr>
              <w:ind w:left="12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​16,864,015</w:t>
            </w:r>
          </w:p>
        </w:tc>
        <w:tc>
          <w:tcPr>
            <w:tcW w:w="140" w:type="dxa"/>
            <w:vAlign w:val="bottom"/>
            <w:tcBorders>
              <w:bottom w:val="single" w:sz="8" w:color="0032A0"/>
            </w:tcBorders>
            <w:shd w:val="clear" w:color="auto" w:fill="CCEEFF"/>
          </w:tcPr>
          <w:p>
            <w:pPr>
              <w:spacing w:after="0"/>
              <w:rPr>
                <w:sz w:val="17"/>
                <w:szCs w:val="17"/>
                <w:color w:val="auto"/>
              </w:rPr>
            </w:pPr>
          </w:p>
        </w:tc>
        <w:tc>
          <w:tcPr>
            <w:tcW w:w="12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0032A0"/>
            </w:tcBorders>
            <w:shd w:val="clear" w:color="auto" w:fill="CCEEFF"/>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​2,281,438</w:t>
            </w:r>
          </w:p>
        </w:tc>
        <w:tc>
          <w:tcPr>
            <w:tcW w:w="1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0032A0"/>
            </w:tcBorders>
            <w:shd w:val="clear" w:color="auto" w:fill="CCEEFF"/>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​2,891,868</w:t>
            </w:r>
          </w:p>
        </w:tc>
        <w:tc>
          <w:tcPr>
            <w:tcW w:w="140" w:type="dxa"/>
            <w:vAlign w:val="bottom"/>
            <w:tcBorders>
              <w:bottom w:val="single" w:sz="8" w:color="0032A0"/>
            </w:tcBorders>
            <w:gridSpan w:val="2"/>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32A0"/>
            </w:tcBorders>
            <w:shd w:val="clear" w:color="auto" w:fill="CCEEFF"/>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84.06</w:t>
            </w:r>
          </w:p>
        </w:tc>
        <w:tc>
          <w:tcPr>
            <w:tcW w:w="12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0032A0"/>
            </w:tcBorders>
            <w:shd w:val="clear" w:color="auto" w:fill="CCEEFF"/>
          </w:tcPr>
          <w:p>
            <w:pPr>
              <w:ind w:left="200"/>
              <w:spacing w:after="0" w:line="195" w:lineRule="exact"/>
              <w:rPr>
                <w:sz w:val="20"/>
                <w:szCs w:val="20"/>
                <w:color w:val="auto"/>
              </w:rPr>
            </w:pPr>
            <w:r>
              <w:rPr>
                <w:rFonts w:ascii="Arial" w:cs="Arial" w:eastAsia="Arial" w:hAnsi="Arial"/>
                <w:sz w:val="11"/>
                <w:szCs w:val="11"/>
                <w:color w:val="auto"/>
              </w:rPr>
              <w:t>​</w:t>
            </w:r>
            <w:r>
              <w:rPr>
                <w:rFonts w:ascii="Arial" w:cs="Arial" w:eastAsia="Arial" w:hAnsi="Arial"/>
                <w:sz w:val="22"/>
                <w:szCs w:val="22"/>
                <w:color w:val="auto"/>
                <w:vertAlign w:val="superscript"/>
              </w:rPr>
              <w:t>​</w:t>
            </w:r>
          </w:p>
        </w:tc>
        <w:tc>
          <w:tcPr>
            <w:tcW w:w="540" w:type="dxa"/>
            <w:vAlign w:val="bottom"/>
            <w:tcBorders>
              <w:bottom w:val="single" w:sz="8" w:color="0032A0"/>
            </w:tcBorders>
            <w:shd w:val="clear" w:color="auto" w:fill="CCEEFF"/>
          </w:tcPr>
          <w:p>
            <w:pPr>
              <w:jc w:val="right"/>
              <w:ind w:right="162"/>
              <w:spacing w:after="0"/>
              <w:rPr>
                <w:sz w:val="20"/>
                <w:szCs w:val="20"/>
                <w:color w:val="auto"/>
              </w:rPr>
            </w:pPr>
            <w:r>
              <w:rPr>
                <w:rFonts w:ascii="Arial" w:cs="Arial" w:eastAsia="Arial" w:hAnsi="Arial"/>
                <w:sz w:val="12"/>
                <w:szCs w:val="12"/>
                <w:color w:val="auto"/>
                <w:w w:val="99"/>
              </w:rPr>
              <w:t>93.56</w:t>
            </w:r>
          </w:p>
        </w:tc>
        <w:tc>
          <w:tcPr>
            <w:tcW w:w="1540" w:type="dxa"/>
            <w:vAlign w:val="bottom"/>
            <w:tcBorders>
              <w:bottom w:val="single" w:sz="8" w:color="0032A0"/>
            </w:tcBorders>
            <w:gridSpan w:val="5"/>
            <w:shd w:val="clear" w:color="auto" w:fill="CCEEFF"/>
          </w:tcPr>
          <w:p>
            <w:pPr>
              <w:ind w:left="2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​115,347,000</w:t>
            </w:r>
            <w:r>
              <w:rPr>
                <w:rFonts w:ascii="Arial" w:cs="Arial" w:eastAsia="Arial" w:hAnsi="Arial"/>
                <w:sz w:val="22"/>
                <w:szCs w:val="22"/>
                <w:color w:val="auto"/>
                <w:vertAlign w:val="subscript"/>
              </w:rPr>
              <w:t>​​​</w:t>
            </w:r>
            <w:r>
              <w:rPr>
                <w:rFonts w:ascii="Arial" w:cs="Arial" w:eastAsia="Arial" w:hAnsi="Arial"/>
                <w:sz w:val="11"/>
                <w:szCs w:val="11"/>
                <w:color w:val="auto"/>
              </w:rPr>
              <w:t>​121,749,000</w:t>
            </w:r>
            <w:r>
              <w:rPr>
                <w:rFonts w:ascii="Arial" w:cs="Arial" w:eastAsia="Arial" w:hAnsi="Arial"/>
                <w:sz w:val="22"/>
                <w:szCs w:val="22"/>
                <w:color w:val="auto"/>
                <w:vertAlign w:val="subscript"/>
              </w:rPr>
              <w:t>​</w:t>
            </w:r>
          </w:p>
        </w:tc>
        <w:tc>
          <w:tcPr>
            <w:tcW w:w="40" w:type="dxa"/>
            <w:vAlign w:val="bottom"/>
            <w:tcBorders>
              <w:bottom w:val="single" w:sz="8" w:color="0032A0"/>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left="1540" w:right="440" w:hanging="508"/>
        <w:spacing w:after="0" w:line="282" w:lineRule="auto"/>
        <w:tabs>
          <w:tab w:leader="none" w:pos="1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compensation actually paid to our CEO and former CEO as computed in accordance with Item 402(v) of Regulation S-K. The dollar amounts do not reflect the actual amount of compensation earned by or paid to our CEO and former CEO during the applicable year.</w:t>
      </w:r>
    </w:p>
    <w:p>
      <w:pPr>
        <w:spacing w:after="0" w:line="39" w:lineRule="exact"/>
        <w:rPr>
          <w:rFonts w:ascii="Arial" w:cs="Arial" w:eastAsia="Arial" w:hAnsi="Arial"/>
          <w:sz w:val="15"/>
          <w:szCs w:val="15"/>
          <w:color w:val="auto"/>
        </w:rPr>
      </w:pPr>
    </w:p>
    <w:p>
      <w:pPr>
        <w:jc w:val="both"/>
        <w:ind w:left="1540" w:right="440" w:hanging="508"/>
        <w:spacing w:after="0" w:line="280" w:lineRule="auto"/>
        <w:tabs>
          <w:tab w:leader="none" w:pos="1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Mr. Edrick, Mr. Sze, Mr. Morben, and Mr. Tropeano were our non-CEO NEOs for 2026. Mr. Edrick, Mr. Sze, Mr. Mansouri, and Mr. Morben were our non-CEO NEOs for 2025. Mr. Edrick, Mr. Mehra, Mr. Sze, and Mr. Mansouri were our non-CEO NEOs for 2023 and 2024; Mr. Edrick, Mr. Mehra, Mr. Sze, and Mr. Maginnis were our non-CEO NEOs for 2022.</w:t>
      </w:r>
    </w:p>
    <w:p>
      <w:pPr>
        <w:spacing w:after="0" w:line="219" w:lineRule="exact"/>
        <w:rPr>
          <w:rFonts w:ascii="Arial" w:cs="Arial" w:eastAsia="Arial" w:hAnsi="Arial"/>
          <w:sz w:val="15"/>
          <w:szCs w:val="15"/>
          <w:color w:val="auto"/>
        </w:rPr>
      </w:pPr>
    </w:p>
    <w:p>
      <w:pPr>
        <w:jc w:val="both"/>
        <w:ind w:left="1540" w:right="440" w:hanging="508"/>
        <w:spacing w:after="0" w:line="275" w:lineRule="auto"/>
        <w:tabs>
          <w:tab w:leader="none" w:pos="1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dollar amounts reported represent the average amount of compensation actually paid to the NEOs as a group (excluding our CEOs, as applicable), as computed in accordance with Item 402(v) of Regulation S-K. The dollar amounts do not reflect the actual average amount of compensation earned by or paid to the NEOs as a group (excluding our CEOs, as applicable) during the applicable year.</w:t>
      </w:r>
    </w:p>
    <w:p>
      <w:pPr>
        <w:spacing w:after="0" w:line="32" w:lineRule="exact"/>
        <w:rPr>
          <w:rFonts w:ascii="Arial" w:cs="Arial" w:eastAsia="Arial" w:hAnsi="Arial"/>
          <w:sz w:val="15"/>
          <w:szCs w:val="15"/>
          <w:color w:val="auto"/>
        </w:rPr>
      </w:pPr>
    </w:p>
    <w:p>
      <w:pPr>
        <w:jc w:val="both"/>
        <w:ind w:left="1540" w:right="440" w:hanging="508"/>
        <w:spacing w:after="0" w:line="270" w:lineRule="auto"/>
        <w:tabs>
          <w:tab w:leader="none" w:pos="1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new peer group as reported in our fiscal year 2026 Form 10-K includes Conmed Corp., Evolv Technologies Holdings, Inc., and Leidos Holdings Inc. The new peer group excludes Smiths Group Plc, which is in the process of divesting Smiths Detection, and adds Evolv Technologies Holdings, Inc., which more closely reflects our Company’s participation in the security screening and detection market. Our prior peer group included Conmed Corp., Leidos Holdings Inc., and Smiths Group Plc. The prior peer group TSR for the years ended June 30, 2022, 2023, 2024, and 2025 were $88.22, $103.14, $107.95, $141.25 and $159.08, respectively.</w:t>
      </w:r>
    </w:p>
    <w:p>
      <w:pPr>
        <w:sectPr>
          <w:pgSz w:w="11900" w:h="16838" w:orient="portrait"/>
          <w:cols w:equalWidth="0" w:num="1">
            <w:col w:w="10220"/>
          </w:cols>
          <w:pgMar w:left="58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45</w:t>
      </w:r>
    </w:p>
    <w:p>
      <w:pPr>
        <w:sectPr>
          <w:pgSz w:w="11900" w:h="16838" w:orient="portrait"/>
          <w:cols w:equalWidth="0" w:num="1">
            <w:col w:w="10220"/>
          </w:cols>
          <w:pgMar w:left="580" w:top="106" w:right="10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ind w:left="920" w:right="440"/>
        <w:spacing w:after="0" w:line="287" w:lineRule="auto"/>
        <w:rPr>
          <w:sz w:val="20"/>
          <w:szCs w:val="20"/>
          <w:color w:val="auto"/>
        </w:rPr>
      </w:pPr>
      <w:r>
        <w:rPr>
          <w:rFonts w:ascii="Arial" w:cs="Arial" w:eastAsia="Arial" w:hAnsi="Arial"/>
          <w:sz w:val="18"/>
          <w:szCs w:val="18"/>
          <w:color w:val="auto"/>
        </w:rPr>
        <w:t>The following table reconciles the total compensation shown in the Summary Compensation Table to the compensation actually paid to NEOs shown in the Pay Versus Performance Table above.</w:t>
      </w:r>
    </w:p>
    <w:p>
      <w:pPr>
        <w:sectPr>
          <w:pgSz w:w="11900" w:h="16838" w:orient="portrait"/>
          <w:cols w:equalWidth="0" w:num="1">
            <w:col w:w="10220"/>
          </w:cols>
          <w:pgMar w:left="580" w:top="106" w:right="1099" w:bottom="1440" w:gutter="0" w:footer="0" w:header="0"/>
        </w:sectPr>
      </w:pP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color w:val="0032A0"/>
                <w:w w:val="91"/>
              </w:rPr>
              <w:t>CHANGE IN</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4"/>
              </w:rPr>
              <w:t>CHANGE IN THE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0"/>
              </w:rPr>
              <w:t>VALUE OF</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color w:val="0032A0"/>
                <w:w w:val="92"/>
              </w:rPr>
              <w:t>ACTUARIAL PRESENT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color w:val="0032A0"/>
                <w:w w:val="93"/>
              </w:rPr>
              <w:t>UNVESTED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2"/>
              </w:rPr>
              <w:t>VALUES REPORTED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color w:val="0032A0"/>
                <w:w w:val="94"/>
              </w:rPr>
              <w:t>CHANGE IN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4"/>
              </w:rPr>
              <w:t>EQUITY</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left="17"/>
              <w:spacing w:after="0"/>
              <w:rPr>
                <w:sz w:val="20"/>
                <w:szCs w:val="20"/>
                <w:color w:val="auto"/>
              </w:rPr>
            </w:pPr>
            <w:r>
              <w:rPr>
                <w:rFonts w:ascii="Arial" w:cs="Arial" w:eastAsia="Arial" w:hAnsi="Arial"/>
                <w:sz w:val="13"/>
                <w:szCs w:val="13"/>
                <w:color w:val="0032A0"/>
                <w:w w:val="93"/>
              </w:rPr>
              <w:t>UNDER THE “CHANGE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1"/>
              </w:rPr>
              <w:t>SERVICE</w:t>
            </w:r>
          </w:p>
        </w:tc>
      </w:tr>
      <w:tr>
        <w:trPr>
          <w:trHeight w:val="148"/>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5"/>
              </w:rPr>
              <w:t>YEAR-END</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4"/>
              </w:rPr>
              <w:t>AWARDS</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3"/>
              </w:rPr>
              <w:t>CHANGE</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2"/>
              </w:rPr>
              <w:t>IN PENSION VALUE</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3"/>
              </w:rPr>
              <w:t>COST AND,</w:t>
            </w:r>
          </w:p>
        </w:tc>
      </w:tr>
      <w:tr>
        <w:trPr>
          <w:trHeight w:val="16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32A0"/>
                <w:w w:val="95"/>
              </w:rPr>
              <w:t>YEAR-END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3"/>
              </w:rPr>
              <w:t>VALUE OF</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4"/>
              </w:rPr>
              <w:t>GRANTED</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0"/>
              </w:rPr>
              <w:t>IN FAIR</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3"/>
              </w:rPr>
              <w:t>AND NONQUALIFIED</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rPr>
              <w:t>IF</w:t>
            </w:r>
          </w:p>
        </w:tc>
      </w:tr>
      <w:tr>
        <w:trPr>
          <w:trHeight w:val="148"/>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color w:val="0032A0"/>
                <w:w w:val="94"/>
              </w:rPr>
              <w:t>EQUITY</w:t>
            </w:r>
          </w:p>
        </w:tc>
        <w:tc>
          <w:tcPr>
            <w:tcW w:w="760" w:type="dxa"/>
            <w:vAlign w:val="bottom"/>
          </w:tcPr>
          <w:p>
            <w:pPr>
              <w:jc w:val="center"/>
              <w:spacing w:after="0"/>
              <w:rPr>
                <w:sz w:val="20"/>
                <w:szCs w:val="20"/>
                <w:color w:val="auto"/>
              </w:rPr>
            </w:pPr>
            <w:r>
              <w:rPr>
                <w:rFonts w:ascii="Arial" w:cs="Arial" w:eastAsia="Arial" w:hAnsi="Arial"/>
                <w:sz w:val="13"/>
                <w:szCs w:val="13"/>
                <w:color w:val="0032A0"/>
                <w:w w:val="93"/>
              </w:rPr>
              <w:t>VALUE OF</w:t>
            </w:r>
          </w:p>
        </w:tc>
        <w:tc>
          <w:tcPr>
            <w:tcW w:w="760" w:type="dxa"/>
            <w:vAlign w:val="bottom"/>
            <w:gridSpan w:val="2"/>
          </w:tcPr>
          <w:p>
            <w:pPr>
              <w:jc w:val="center"/>
              <w:spacing w:after="0"/>
              <w:rPr>
                <w:sz w:val="20"/>
                <w:szCs w:val="20"/>
                <w:color w:val="auto"/>
              </w:rPr>
            </w:pPr>
            <w:r>
              <w:rPr>
                <w:rFonts w:ascii="Arial" w:cs="Arial" w:eastAsia="Arial" w:hAnsi="Arial"/>
                <w:sz w:val="13"/>
                <w:szCs w:val="13"/>
                <w:color w:val="0032A0"/>
                <w:w w:val="93"/>
              </w:rPr>
              <w:t>UNVESTED</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3"/>
              </w:rPr>
              <w:t>IN PRIOR</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3"/>
              </w:rPr>
              <w:t>VALUE OF</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5"/>
              </w:rPr>
              <w:t>DEFERRED</w:t>
            </w:r>
          </w:p>
        </w:tc>
        <w:tc>
          <w:tcPr>
            <w:tcW w:w="860" w:type="dxa"/>
            <w:vAlign w:val="bottom"/>
            <w:gridSpan w:val="2"/>
          </w:tcPr>
          <w:p>
            <w:pPr>
              <w:jc w:val="center"/>
              <w:ind w:left="17"/>
              <w:spacing w:after="0"/>
              <w:rPr>
                <w:sz w:val="20"/>
                <w:szCs w:val="20"/>
                <w:color w:val="auto"/>
              </w:rPr>
            </w:pPr>
            <w:r>
              <w:rPr>
                <w:rFonts w:ascii="Arial" w:cs="Arial" w:eastAsia="Arial" w:hAnsi="Arial"/>
                <w:sz w:val="13"/>
                <w:szCs w:val="13"/>
                <w:color w:val="0032A0"/>
                <w:w w:val="93"/>
              </w:rPr>
              <w:t>APPLICABLE,</w:t>
            </w:r>
          </w:p>
        </w:tc>
      </w:tr>
      <w:tr>
        <w:trPr>
          <w:trHeight w:val="16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color w:val="0032A0"/>
                <w:w w:val="94"/>
              </w:rPr>
              <w:t>AWARDS</w:t>
            </w:r>
          </w:p>
        </w:tc>
        <w:tc>
          <w:tcPr>
            <w:tcW w:w="760" w:type="dxa"/>
            <w:vAlign w:val="bottom"/>
          </w:tcPr>
          <w:p>
            <w:pPr>
              <w:jc w:val="center"/>
              <w:spacing w:after="0"/>
              <w:rPr>
                <w:sz w:val="20"/>
                <w:szCs w:val="20"/>
                <w:color w:val="auto"/>
              </w:rPr>
            </w:pPr>
            <w:r>
              <w:rPr>
                <w:rFonts w:ascii="Arial" w:cs="Arial" w:eastAsia="Arial" w:hAnsi="Arial"/>
                <w:sz w:val="13"/>
                <w:szCs w:val="13"/>
                <w:color w:val="0032A0"/>
                <w:w w:val="95"/>
              </w:rPr>
              <w:t>UNVESTED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0"/>
              </w:rPr>
              <w:t>EQUITY</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5"/>
              </w:rPr>
              <w:t>YEARS</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1"/>
              </w:rPr>
              <w:t>AWARDS</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2"/>
              </w:rPr>
              <w:t>COMPENSATION</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2"/>
              </w:rPr>
              <w:t>PRIOR</w:t>
            </w:r>
          </w:p>
        </w:tc>
      </w:tr>
      <w:tr>
        <w:trPr>
          <w:trHeight w:val="148"/>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color w:val="0032A0"/>
                <w:w w:val="93"/>
              </w:rPr>
              <w:t>SUMMARY</w:t>
            </w:r>
          </w:p>
        </w:tc>
        <w:tc>
          <w:tcPr>
            <w:tcW w:w="120" w:type="dxa"/>
            <w:vAlign w:val="bottom"/>
          </w:tcPr>
          <w:p>
            <w:pPr>
              <w:spacing w:after="0"/>
              <w:rPr>
                <w:sz w:val="12"/>
                <w:szCs w:val="12"/>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color w:val="0032A0"/>
                <w:w w:val="93"/>
              </w:rPr>
              <w:t>INCLUDED IN</w:t>
            </w:r>
          </w:p>
        </w:tc>
        <w:tc>
          <w:tcPr>
            <w:tcW w:w="760" w:type="dxa"/>
            <w:vAlign w:val="bottom"/>
          </w:tcPr>
          <w:p>
            <w:pPr>
              <w:jc w:val="center"/>
              <w:spacing w:after="0"/>
              <w:rPr>
                <w:sz w:val="20"/>
                <w:szCs w:val="20"/>
                <w:color w:val="auto"/>
              </w:rPr>
            </w:pPr>
            <w:r>
              <w:rPr>
                <w:rFonts w:ascii="Arial" w:cs="Arial" w:eastAsia="Arial" w:hAnsi="Arial"/>
                <w:sz w:val="13"/>
                <w:szCs w:val="13"/>
                <w:color w:val="0032A0"/>
                <w:w w:val="90"/>
              </w:rPr>
              <w:t>EQUITY</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1"/>
              </w:rPr>
              <w:t>AWARDS</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88"/>
              </w:rPr>
              <w:t>THAT</w:t>
            </w:r>
          </w:p>
        </w:tc>
        <w:tc>
          <w:tcPr>
            <w:tcW w:w="820" w:type="dxa"/>
            <w:vAlign w:val="bottom"/>
            <w:gridSpan w:val="2"/>
          </w:tcPr>
          <w:p>
            <w:pPr>
              <w:jc w:val="center"/>
              <w:spacing w:after="0"/>
              <w:rPr>
                <w:sz w:val="20"/>
                <w:szCs w:val="20"/>
                <w:color w:val="auto"/>
              </w:rPr>
            </w:pPr>
            <w:r>
              <w:rPr>
                <w:rFonts w:ascii="Arial" w:cs="Arial" w:eastAsia="Arial" w:hAnsi="Arial"/>
                <w:sz w:val="13"/>
                <w:szCs w:val="13"/>
                <w:color w:val="0032A0"/>
                <w:w w:val="93"/>
              </w:rPr>
              <w:t>THAT WERE</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3"/>
              </w:rPr>
              <w:t>EARNINGS” COLUMN</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1"/>
              </w:rPr>
              <w:t>SERVICE</w:t>
            </w:r>
          </w:p>
        </w:tc>
      </w:tr>
      <w:tr>
        <w:trPr>
          <w:trHeight w:val="162"/>
        </w:trPr>
        <w:tc>
          <w:tcPr>
            <w:tcW w:w="680" w:type="dxa"/>
            <w:vAlign w:val="bottom"/>
          </w:tcPr>
          <w:p>
            <w:pPr>
              <w:spacing w:after="0"/>
              <w:rPr>
                <w:sz w:val="14"/>
                <w:szCs w:val="14"/>
                <w:color w:val="auto"/>
              </w:rPr>
            </w:pPr>
          </w:p>
        </w:tc>
        <w:tc>
          <w:tcPr>
            <w:tcW w:w="1340" w:type="dxa"/>
            <w:vAlign w:val="bottom"/>
            <w:gridSpan w:val="2"/>
          </w:tcPr>
          <w:p>
            <w:pPr>
              <w:jc w:val="center"/>
              <w:ind w:left="257"/>
              <w:spacing w:after="0"/>
              <w:rPr>
                <w:sz w:val="20"/>
                <w:szCs w:val="20"/>
                <w:color w:val="auto"/>
              </w:rPr>
            </w:pPr>
            <w:r>
              <w:rPr>
                <w:rFonts w:ascii="Arial" w:cs="Arial" w:eastAsia="Arial" w:hAnsi="Arial"/>
                <w:sz w:val="13"/>
                <w:szCs w:val="13"/>
                <w:color w:val="0032A0"/>
                <w:w w:val="92"/>
              </w:rPr>
              <w:t>COMPENSATION</w:t>
            </w:r>
          </w:p>
        </w:tc>
        <w:tc>
          <w:tcPr>
            <w:tcW w:w="120" w:type="dxa"/>
            <w:vAlign w:val="bottom"/>
          </w:tcPr>
          <w:p>
            <w:pPr>
              <w:spacing w:after="0"/>
              <w:rPr>
                <w:sz w:val="14"/>
                <w:szCs w:val="14"/>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color w:val="0032A0"/>
                <w:w w:val="93"/>
              </w:rPr>
              <w:t>SUMMARY</w:t>
            </w:r>
          </w:p>
        </w:tc>
        <w:tc>
          <w:tcPr>
            <w:tcW w:w="760" w:type="dxa"/>
            <w:vAlign w:val="bottom"/>
          </w:tcPr>
          <w:p>
            <w:pPr>
              <w:jc w:val="center"/>
              <w:spacing w:after="0"/>
              <w:rPr>
                <w:sz w:val="20"/>
                <w:szCs w:val="20"/>
                <w:color w:val="auto"/>
              </w:rPr>
            </w:pPr>
            <w:r>
              <w:rPr>
                <w:rFonts w:ascii="Arial" w:cs="Arial" w:eastAsia="Arial" w:hAnsi="Arial"/>
                <w:sz w:val="13"/>
                <w:szCs w:val="13"/>
                <w:color w:val="0032A0"/>
                <w:w w:val="91"/>
              </w:rPr>
              <w:t>AWARDS</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4"/>
              </w:rPr>
              <w:t>GRANTED</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6"/>
              </w:rPr>
              <w:t>VESTED</w:t>
            </w:r>
          </w:p>
        </w:tc>
        <w:tc>
          <w:tcPr>
            <w:tcW w:w="820" w:type="dxa"/>
            <w:vAlign w:val="bottom"/>
            <w:gridSpan w:val="2"/>
          </w:tcPr>
          <w:p>
            <w:pPr>
              <w:jc w:val="center"/>
              <w:spacing w:after="0"/>
              <w:rPr>
                <w:sz w:val="20"/>
                <w:szCs w:val="20"/>
                <w:color w:val="auto"/>
              </w:rPr>
            </w:pPr>
            <w:r>
              <w:rPr>
                <w:rFonts w:ascii="Arial" w:cs="Arial" w:eastAsia="Arial" w:hAnsi="Arial"/>
                <w:sz w:val="13"/>
                <w:szCs w:val="13"/>
                <w:color w:val="0032A0"/>
                <w:w w:val="92"/>
              </w:rPr>
              <w:t>FORFEITED</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3"/>
              </w:rPr>
              <w:t>OF THE SUMMARY</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5"/>
              </w:rPr>
              <w:t>COST FOR</w:t>
            </w:r>
          </w:p>
        </w:tc>
      </w:tr>
      <w:tr>
        <w:trPr>
          <w:trHeight w:val="149"/>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color w:val="0032A0"/>
                <w:w w:val="92"/>
              </w:rPr>
              <w:t>TABLE</w:t>
            </w:r>
          </w:p>
        </w:tc>
        <w:tc>
          <w:tcPr>
            <w:tcW w:w="1060" w:type="dxa"/>
            <w:vAlign w:val="bottom"/>
            <w:gridSpan w:val="2"/>
          </w:tcPr>
          <w:p>
            <w:pPr>
              <w:jc w:val="center"/>
              <w:spacing w:after="0"/>
              <w:rPr>
                <w:sz w:val="20"/>
                <w:szCs w:val="20"/>
                <w:color w:val="auto"/>
              </w:rPr>
            </w:pPr>
            <w:r>
              <w:rPr>
                <w:rFonts w:ascii="Arial" w:cs="Arial" w:eastAsia="Arial" w:hAnsi="Arial"/>
                <w:sz w:val="13"/>
                <w:szCs w:val="13"/>
                <w:color w:val="0032A0"/>
                <w:w w:val="92"/>
              </w:rPr>
              <w:t>COMPENSATION</w:t>
            </w:r>
          </w:p>
        </w:tc>
        <w:tc>
          <w:tcPr>
            <w:tcW w:w="760" w:type="dxa"/>
            <w:vAlign w:val="bottom"/>
          </w:tcPr>
          <w:p>
            <w:pPr>
              <w:jc w:val="center"/>
              <w:spacing w:after="0"/>
              <w:rPr>
                <w:sz w:val="20"/>
                <w:szCs w:val="20"/>
                <w:color w:val="auto"/>
              </w:rPr>
            </w:pPr>
            <w:r>
              <w:rPr>
                <w:rFonts w:ascii="Arial" w:cs="Arial" w:eastAsia="Arial" w:hAnsi="Arial"/>
                <w:sz w:val="13"/>
                <w:szCs w:val="13"/>
                <w:color w:val="0032A0"/>
                <w:w w:val="94"/>
              </w:rPr>
              <w:t>GRANTED</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3"/>
              </w:rPr>
              <w:t>IN PRIOR</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3"/>
              </w:rPr>
              <w:t>DURING</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3"/>
              </w:rPr>
              <w:t>DURING</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2"/>
              </w:rPr>
              <w:t>COMPENSATION</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5"/>
              </w:rPr>
              <w:t>PENSION</w:t>
            </w:r>
          </w:p>
        </w:tc>
      </w:tr>
      <w:tr>
        <w:trPr>
          <w:trHeight w:val="16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color w:val="0032A0"/>
                <w:w w:val="90"/>
              </w:rPr>
              <w:t>TOTAL</w:t>
            </w:r>
          </w:p>
        </w:tc>
        <w:tc>
          <w:tcPr>
            <w:tcW w:w="120" w:type="dxa"/>
            <w:vAlign w:val="bottom"/>
          </w:tcPr>
          <w:p>
            <w:pPr>
              <w:spacing w:after="0"/>
              <w:rPr>
                <w:sz w:val="14"/>
                <w:szCs w:val="14"/>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color w:val="0032A0"/>
                <w:w w:val="92"/>
              </w:rPr>
              <w:t>TABLE</w:t>
            </w:r>
          </w:p>
        </w:tc>
        <w:tc>
          <w:tcPr>
            <w:tcW w:w="760" w:type="dxa"/>
            <w:vAlign w:val="bottom"/>
          </w:tcPr>
          <w:p>
            <w:pPr>
              <w:jc w:val="center"/>
              <w:spacing w:after="0"/>
              <w:rPr>
                <w:sz w:val="20"/>
                <w:szCs w:val="20"/>
                <w:color w:val="auto"/>
              </w:rPr>
            </w:pPr>
            <w:r>
              <w:rPr>
                <w:rFonts w:ascii="Arial" w:cs="Arial" w:eastAsia="Arial" w:hAnsi="Arial"/>
                <w:sz w:val="13"/>
                <w:szCs w:val="13"/>
                <w:color w:val="0032A0"/>
                <w:w w:val="92"/>
              </w:rPr>
              <w:t>IN YEAR</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0"/>
              </w:rPr>
              <w:t>YEARS</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32A0"/>
                <w:w w:val="95"/>
              </w:rPr>
              <w:t>YEAR</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32A0"/>
                <w:w w:val="92"/>
              </w:rPr>
              <w:t>THE YEAR</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0032A0"/>
                <w:w w:val="92"/>
              </w:rPr>
              <w:t>TABLE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w w:val="93"/>
              </w:rPr>
              <w:t>PLANS</w:t>
            </w:r>
          </w:p>
        </w:tc>
      </w:tr>
      <w:tr>
        <w:trPr>
          <w:trHeight w:val="218"/>
        </w:trPr>
        <w:tc>
          <w:tcPr>
            <w:tcW w:w="680" w:type="dxa"/>
            <w:vAlign w:val="bottom"/>
          </w:tcPr>
          <w:p>
            <w:pPr>
              <w:spacing w:after="0" w:line="218" w:lineRule="exact"/>
              <w:rPr>
                <w:sz w:val="20"/>
                <w:szCs w:val="20"/>
                <w:color w:val="auto"/>
              </w:rPr>
            </w:pPr>
            <w:r>
              <w:rPr>
                <w:rFonts w:ascii="Arial" w:cs="Arial" w:eastAsia="Arial" w:hAnsi="Arial"/>
                <w:sz w:val="25"/>
                <w:szCs w:val="25"/>
                <w:color w:val="0032A0"/>
                <w:vertAlign w:val="subscript"/>
              </w:rPr>
              <w:t>​</w:t>
            </w:r>
            <w:r>
              <w:rPr>
                <w:rFonts w:ascii="Arial" w:cs="Arial" w:eastAsia="Arial" w:hAnsi="Arial"/>
                <w:sz w:val="13"/>
                <w:szCs w:val="13"/>
                <w:color w:val="0032A0"/>
              </w:rPr>
              <w:t xml:space="preserve"> YEAR</w:t>
            </w:r>
          </w:p>
        </w:tc>
        <w:tc>
          <w:tcPr>
            <w:tcW w:w="440" w:type="dxa"/>
            <w:vAlign w:val="bottom"/>
          </w:tcPr>
          <w:p>
            <w:pPr>
              <w:ind w:left="280"/>
              <w:spacing w:after="0"/>
              <w:rPr>
                <w:sz w:val="20"/>
                <w:szCs w:val="20"/>
                <w:color w:val="auto"/>
              </w:rPr>
            </w:pPr>
            <w:r>
              <w:rPr>
                <w:rFonts w:ascii="Arial" w:cs="Arial" w:eastAsia="Arial" w:hAnsi="Arial"/>
                <w:sz w:val="13"/>
                <w:szCs w:val="13"/>
                <w:color w:val="0032A0"/>
              </w:rPr>
              <w:t>​​</w:t>
            </w:r>
          </w:p>
        </w:tc>
        <w:tc>
          <w:tcPr>
            <w:tcW w:w="900" w:type="dxa"/>
            <w:vAlign w:val="bottom"/>
          </w:tcPr>
          <w:p>
            <w:pPr>
              <w:jc w:val="center"/>
              <w:ind w:right="37"/>
              <w:spacing w:after="0"/>
              <w:rPr>
                <w:sz w:val="20"/>
                <w:szCs w:val="20"/>
                <w:color w:val="auto"/>
              </w:rPr>
            </w:pPr>
            <w:r>
              <w:rPr>
                <w:rFonts w:ascii="Arial" w:cs="Arial" w:eastAsia="Arial" w:hAnsi="Arial"/>
                <w:sz w:val="13"/>
                <w:szCs w:val="13"/>
                <w:color w:val="0032A0"/>
              </w:rPr>
              <w:t>($)</w:t>
            </w:r>
          </w:p>
        </w:tc>
        <w:tc>
          <w:tcPr>
            <w:tcW w:w="120" w:type="dxa"/>
            <w:vAlign w:val="bottom"/>
          </w:tcPr>
          <w:p>
            <w:pPr>
              <w:ind w:left="20"/>
              <w:spacing w:after="0"/>
              <w:rPr>
                <w:sz w:val="20"/>
                <w:szCs w:val="20"/>
                <w:color w:val="auto"/>
              </w:rPr>
            </w:pPr>
            <w:r>
              <w:rPr>
                <w:rFonts w:ascii="Arial" w:cs="Arial" w:eastAsia="Arial" w:hAnsi="Arial"/>
                <w:sz w:val="13"/>
                <w:szCs w:val="13"/>
                <w:color w:val="0032A0"/>
              </w:rPr>
              <w:t>​​</w:t>
            </w:r>
          </w:p>
        </w:tc>
        <w:tc>
          <w:tcPr>
            <w:tcW w:w="940" w:type="dxa"/>
            <w:vAlign w:val="bottom"/>
          </w:tcPr>
          <w:p>
            <w:pPr>
              <w:jc w:val="center"/>
              <w:spacing w:after="0"/>
              <w:rPr>
                <w:sz w:val="20"/>
                <w:szCs w:val="20"/>
                <w:color w:val="auto"/>
              </w:rPr>
            </w:pPr>
            <w:r>
              <w:rPr>
                <w:rFonts w:ascii="Arial" w:cs="Arial" w:eastAsia="Arial" w:hAnsi="Arial"/>
                <w:sz w:val="13"/>
                <w:szCs w:val="13"/>
                <w:color w:val="0032A0"/>
                <w:w w:val="87"/>
              </w:rPr>
              <w:t>($)</w:t>
            </w:r>
          </w:p>
        </w:tc>
        <w:tc>
          <w:tcPr>
            <w:tcW w:w="760" w:type="dxa"/>
            <w:vAlign w:val="bottom"/>
          </w:tcPr>
          <w:p>
            <w:pPr>
              <w:ind w:left="20"/>
              <w:spacing w:after="0"/>
              <w:rPr>
                <w:sz w:val="20"/>
                <w:szCs w:val="20"/>
                <w:color w:val="auto"/>
              </w:rPr>
            </w:pPr>
            <w:r>
              <w:rPr>
                <w:rFonts w:ascii="Arial" w:cs="Arial" w:eastAsia="Arial" w:hAnsi="Arial"/>
                <w:sz w:val="25"/>
                <w:szCs w:val="25"/>
                <w:color w:val="0032A0"/>
                <w:w w:val="87"/>
                <w:vertAlign w:val="subscript"/>
              </w:rPr>
              <w:t>​​</w:t>
            </w:r>
            <w:r>
              <w:rPr>
                <w:rFonts w:ascii="Arial" w:cs="Arial" w:eastAsia="Arial" w:hAnsi="Arial"/>
                <w:sz w:val="13"/>
                <w:szCs w:val="13"/>
                <w:color w:val="0032A0"/>
                <w:w w:val="87"/>
              </w:rPr>
              <w:t>($)</w:t>
            </w:r>
          </w:p>
        </w:tc>
        <w:tc>
          <w:tcPr>
            <w:tcW w:w="80" w:type="dxa"/>
            <w:vAlign w:val="bottom"/>
          </w:tcPr>
          <w:p>
            <w:pPr>
              <w:ind w:left="20"/>
              <w:spacing w:after="0"/>
              <w:rPr>
                <w:sz w:val="20"/>
                <w:szCs w:val="20"/>
                <w:color w:val="auto"/>
              </w:rPr>
            </w:pPr>
            <w:r>
              <w:rPr>
                <w:rFonts w:ascii="Arial" w:cs="Arial" w:eastAsia="Arial" w:hAnsi="Arial"/>
                <w:sz w:val="13"/>
                <w:szCs w:val="13"/>
                <w:color w:val="0032A0"/>
              </w:rPr>
              <w:t>​​</w:t>
            </w:r>
          </w:p>
        </w:tc>
        <w:tc>
          <w:tcPr>
            <w:tcW w:w="680" w:type="dxa"/>
            <w:vAlign w:val="bottom"/>
          </w:tcPr>
          <w:p>
            <w:pPr>
              <w:jc w:val="center"/>
              <w:spacing w:after="0"/>
              <w:rPr>
                <w:sz w:val="20"/>
                <w:szCs w:val="20"/>
                <w:color w:val="auto"/>
              </w:rPr>
            </w:pPr>
            <w:r>
              <w:rPr>
                <w:rFonts w:ascii="Arial" w:cs="Arial" w:eastAsia="Arial" w:hAnsi="Arial"/>
                <w:sz w:val="13"/>
                <w:szCs w:val="13"/>
                <w:color w:val="0032A0"/>
              </w:rPr>
              <w:t>($)</w:t>
            </w:r>
          </w:p>
        </w:tc>
        <w:tc>
          <w:tcPr>
            <w:tcW w:w="100" w:type="dxa"/>
            <w:vAlign w:val="bottom"/>
          </w:tcPr>
          <w:p>
            <w:pPr>
              <w:ind w:left="20"/>
              <w:spacing w:after="0"/>
              <w:rPr>
                <w:sz w:val="20"/>
                <w:szCs w:val="20"/>
                <w:color w:val="auto"/>
              </w:rPr>
            </w:pPr>
            <w:r>
              <w:rPr>
                <w:rFonts w:ascii="Arial" w:cs="Arial" w:eastAsia="Arial" w:hAnsi="Arial"/>
                <w:sz w:val="13"/>
                <w:szCs w:val="13"/>
                <w:color w:val="0032A0"/>
              </w:rPr>
              <w:t>​​</w:t>
            </w:r>
          </w:p>
        </w:tc>
        <w:tc>
          <w:tcPr>
            <w:tcW w:w="680" w:type="dxa"/>
            <w:vAlign w:val="bottom"/>
          </w:tcPr>
          <w:p>
            <w:pPr>
              <w:jc w:val="center"/>
              <w:spacing w:after="0"/>
              <w:rPr>
                <w:sz w:val="20"/>
                <w:szCs w:val="20"/>
                <w:color w:val="auto"/>
              </w:rPr>
            </w:pPr>
            <w:r>
              <w:rPr>
                <w:rFonts w:ascii="Arial" w:cs="Arial" w:eastAsia="Arial" w:hAnsi="Arial"/>
                <w:sz w:val="13"/>
                <w:szCs w:val="13"/>
                <w:color w:val="0032A0"/>
                <w:w w:val="87"/>
              </w:rPr>
              <w:t>($)</w:t>
            </w:r>
          </w:p>
        </w:tc>
        <w:tc>
          <w:tcPr>
            <w:tcW w:w="120" w:type="dxa"/>
            <w:vAlign w:val="bottom"/>
          </w:tcPr>
          <w:p>
            <w:pPr>
              <w:ind w:left="20"/>
              <w:spacing w:after="0"/>
              <w:rPr>
                <w:sz w:val="20"/>
                <w:szCs w:val="20"/>
                <w:color w:val="auto"/>
              </w:rPr>
            </w:pPr>
            <w:r>
              <w:rPr>
                <w:rFonts w:ascii="Arial" w:cs="Arial" w:eastAsia="Arial" w:hAnsi="Arial"/>
                <w:sz w:val="13"/>
                <w:szCs w:val="13"/>
                <w:color w:val="0032A0"/>
              </w:rPr>
              <w:t>​​</w:t>
            </w:r>
          </w:p>
        </w:tc>
        <w:tc>
          <w:tcPr>
            <w:tcW w:w="700" w:type="dxa"/>
            <w:vAlign w:val="bottom"/>
          </w:tcPr>
          <w:p>
            <w:pPr>
              <w:jc w:val="center"/>
              <w:spacing w:after="0"/>
              <w:rPr>
                <w:sz w:val="20"/>
                <w:szCs w:val="20"/>
                <w:color w:val="auto"/>
              </w:rPr>
            </w:pPr>
            <w:r>
              <w:rPr>
                <w:rFonts w:ascii="Arial" w:cs="Arial" w:eastAsia="Arial" w:hAnsi="Arial"/>
                <w:sz w:val="13"/>
                <w:szCs w:val="13"/>
                <w:color w:val="0032A0"/>
              </w:rPr>
              <w:t>($)</w:t>
            </w:r>
          </w:p>
        </w:tc>
        <w:tc>
          <w:tcPr>
            <w:tcW w:w="120" w:type="dxa"/>
            <w:vAlign w:val="bottom"/>
          </w:tcPr>
          <w:p>
            <w:pPr>
              <w:ind w:left="20"/>
              <w:spacing w:after="0"/>
              <w:rPr>
                <w:sz w:val="20"/>
                <w:szCs w:val="20"/>
                <w:color w:val="auto"/>
              </w:rPr>
            </w:pPr>
            <w:r>
              <w:rPr>
                <w:rFonts w:ascii="Arial" w:cs="Arial" w:eastAsia="Arial" w:hAnsi="Arial"/>
                <w:sz w:val="13"/>
                <w:szCs w:val="13"/>
                <w:color w:val="0032A0"/>
              </w:rPr>
              <w:t>​​</w:t>
            </w:r>
          </w:p>
        </w:tc>
        <w:tc>
          <w:tcPr>
            <w:tcW w:w="1300" w:type="dxa"/>
            <w:vAlign w:val="bottom"/>
          </w:tcPr>
          <w:p>
            <w:pPr>
              <w:jc w:val="center"/>
              <w:spacing w:after="0"/>
              <w:rPr>
                <w:sz w:val="20"/>
                <w:szCs w:val="20"/>
                <w:color w:val="auto"/>
              </w:rPr>
            </w:pPr>
            <w:r>
              <w:rPr>
                <w:rFonts w:ascii="Arial" w:cs="Arial" w:eastAsia="Arial" w:hAnsi="Arial"/>
                <w:sz w:val="13"/>
                <w:szCs w:val="13"/>
                <w:color w:val="0032A0"/>
              </w:rPr>
              <w:t>($)</w:t>
            </w:r>
          </w:p>
        </w:tc>
        <w:tc>
          <w:tcPr>
            <w:tcW w:w="120" w:type="dxa"/>
            <w:vAlign w:val="bottom"/>
          </w:tcPr>
          <w:p>
            <w:pPr>
              <w:ind w:left="20"/>
              <w:spacing w:after="0"/>
              <w:rPr>
                <w:sz w:val="20"/>
                <w:szCs w:val="20"/>
                <w:color w:val="auto"/>
              </w:rPr>
            </w:pPr>
            <w:r>
              <w:rPr>
                <w:rFonts w:ascii="Arial" w:cs="Arial" w:eastAsia="Arial" w:hAnsi="Arial"/>
                <w:sz w:val="13"/>
                <w:szCs w:val="13"/>
                <w:color w:val="0032A0"/>
              </w:rPr>
              <w:t>​​</w:t>
            </w:r>
          </w:p>
        </w:tc>
        <w:tc>
          <w:tcPr>
            <w:tcW w:w="740" w:type="dxa"/>
            <w:vAlign w:val="bottom"/>
          </w:tcPr>
          <w:p>
            <w:pPr>
              <w:jc w:val="center"/>
              <w:spacing w:after="0"/>
              <w:rPr>
                <w:sz w:val="20"/>
                <w:szCs w:val="20"/>
                <w:color w:val="auto"/>
              </w:rPr>
            </w:pPr>
            <w:r>
              <w:rPr>
                <w:rFonts w:ascii="Arial" w:cs="Arial" w:eastAsia="Arial" w:hAnsi="Arial"/>
                <w:sz w:val="13"/>
                <w:szCs w:val="13"/>
                <w:color w:val="0032A0"/>
                <w:w w:val="87"/>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right="100" w:hanging="26"/>
        <w:spacing w:after="0" w:line="273" w:lineRule="auto"/>
        <w:rPr>
          <w:sz w:val="20"/>
          <w:szCs w:val="20"/>
          <w:color w:val="auto"/>
        </w:rPr>
      </w:pPr>
      <w:r>
        <w:rPr>
          <w:rFonts w:ascii="Arial" w:cs="Arial" w:eastAsia="Arial" w:hAnsi="Arial"/>
          <w:sz w:val="12"/>
          <w:szCs w:val="12"/>
          <w:color w:val="0032A0"/>
        </w:rPr>
        <w:t>COMPENSATION ACTUALLY PAID</w:t>
      </w:r>
    </w:p>
    <w:p>
      <w:pPr>
        <w:spacing w:after="0"/>
        <w:tabs>
          <w:tab w:leader="none" w:pos="480" w:val="left"/>
          <w:tab w:leader="none" w:pos="1080" w:val="left"/>
        </w:tabs>
        <w:rPr>
          <w:sz w:val="20"/>
          <w:szCs w:val="20"/>
          <w:color w:val="auto"/>
        </w:rPr>
      </w:pPr>
      <w:r>
        <w:rPr>
          <w:rFonts w:ascii="Arial" w:cs="Arial" w:eastAsia="Arial" w:hAnsi="Arial"/>
          <w:sz w:val="12"/>
          <w:szCs w:val="12"/>
          <w:color w:val="0032A0"/>
        </w:rPr>
        <w:t>​​</w:t>
      </w:r>
      <w:r>
        <w:rPr>
          <w:sz w:val="20"/>
          <w:szCs w:val="20"/>
          <w:color w:val="auto"/>
        </w:rPr>
        <w:tab/>
      </w:r>
      <w:r>
        <w:rPr>
          <w:rFonts w:ascii="Arial" w:cs="Arial" w:eastAsia="Arial" w:hAnsi="Arial"/>
          <w:sz w:val="24"/>
          <w:szCs w:val="24"/>
          <w:color w:val="0032A0"/>
          <w:vertAlign w:val="superscript"/>
        </w:rPr>
        <w:t>($)</w:t>
      </w:r>
      <w:r>
        <w:rPr>
          <w:sz w:val="20"/>
          <w:szCs w:val="20"/>
          <w:color w:val="auto"/>
        </w:rPr>
        <w:tab/>
      </w:r>
      <w:r>
        <w:rPr>
          <w:rFonts w:ascii="Arial" w:cs="Arial" w:eastAsia="Arial" w:hAnsi="Arial"/>
          <w:sz w:val="13"/>
          <w:szCs w:val="13"/>
          <w:color w:val="0032A0"/>
        </w:rPr>
        <w:t>​</w:t>
      </w:r>
    </w:p>
    <w:p>
      <w:pPr>
        <w:spacing w:after="0" w:line="1" w:lineRule="exact"/>
        <w:rPr>
          <w:sz w:val="20"/>
          <w:szCs w:val="20"/>
          <w:color w:val="auto"/>
        </w:rPr>
      </w:pPr>
    </w:p>
    <w:p>
      <w:pPr>
        <w:sectPr>
          <w:pgSz w:w="11900" w:h="16838" w:orient="portrait"/>
          <w:cols w:equalWidth="0" w:num="2">
            <w:col w:w="9020" w:space="60"/>
            <w:col w:w="1140"/>
          </w:cols>
          <w:pgMar w:left="580" w:top="106" w:right="1099" w:bottom="1440" w:gutter="0" w:footer="0" w:header="0"/>
          <w:type w:val="continuous"/>
        </w:sectPr>
      </w:pPr>
    </w:p>
    <w:tbl>
      <w:tblPr>
        <w:tblLayout w:type="fixed"/>
        <w:tblInd w:w="480" w:type="dxa"/>
        <w:tblCellMar>
          <w:top w:w="0" w:type="dxa"/>
          <w:left w:w="0" w:type="dxa"/>
          <w:bottom w:w="0" w:type="dxa"/>
          <w:right w:w="0" w:type="dxa"/>
        </w:tblCellMar>
      </w:tblPr>
      <w:tr>
        <w:trPr>
          <w:trHeight w:val="158"/>
        </w:trPr>
        <w:tc>
          <w:tcPr>
            <w:tcW w:w="80" w:type="dxa"/>
            <w:vAlign w:val="bottom"/>
            <w:tcBorders>
              <w:top w:val="single" w:sz="8" w:color="0032A0"/>
            </w:tcBorders>
            <w:vMerge w:val="restart"/>
            <w:shd w:val="clear" w:color="auto" w:fill="CCEEFF"/>
          </w:tcPr>
          <w:p>
            <w:pPr>
              <w:spacing w:after="0"/>
              <w:rPr>
                <w:sz w:val="20"/>
                <w:szCs w:val="20"/>
                <w:color w:val="auto"/>
              </w:rPr>
            </w:pPr>
            <w:r>
              <w:rPr>
                <w:rFonts w:ascii="Arial" w:cs="Arial" w:eastAsia="Arial" w:hAnsi="Arial"/>
                <w:sz w:val="13"/>
                <w:szCs w:val="13"/>
                <w:color w:val="0032A0"/>
              </w:rPr>
              <w:t>​</w:t>
            </w:r>
          </w:p>
        </w:tc>
        <w:tc>
          <w:tcPr>
            <w:tcW w:w="900" w:type="dxa"/>
            <w:vAlign w:val="bottom"/>
            <w:tcBorders>
              <w:top w:val="single" w:sz="8" w:color="0032A0"/>
            </w:tcBorders>
            <w:shd w:val="clear" w:color="auto" w:fill="CCEEFF"/>
          </w:tcPr>
          <w:p>
            <w:pPr>
              <w:ind w:left="40"/>
              <w:spacing w:after="0"/>
              <w:rPr>
                <w:sz w:val="20"/>
                <w:szCs w:val="20"/>
                <w:color w:val="auto"/>
              </w:rPr>
            </w:pPr>
            <w:r>
              <w:rPr>
                <w:rFonts w:ascii="Arial" w:cs="Arial" w:eastAsia="Arial" w:hAnsi="Arial"/>
                <w:sz w:val="13"/>
                <w:szCs w:val="13"/>
                <w:color w:val="0032A0"/>
              </w:rPr>
              <w:t>CEO</w:t>
            </w:r>
          </w:p>
        </w:tc>
        <w:tc>
          <w:tcPr>
            <w:tcW w:w="160" w:type="dxa"/>
            <w:vAlign w:val="bottom"/>
            <w:tcBorders>
              <w:top w:val="single" w:sz="8" w:color="0032A0"/>
            </w:tcBorders>
            <w:vMerge w:val="restart"/>
            <w:shd w:val="clear" w:color="auto" w:fill="CCEEFF"/>
          </w:tcPr>
          <w:p>
            <w:pPr>
              <w:ind w:left="40"/>
              <w:spacing w:after="0"/>
              <w:rPr>
                <w:sz w:val="20"/>
                <w:szCs w:val="20"/>
                <w:color w:val="auto"/>
              </w:rPr>
            </w:pPr>
            <w:r>
              <w:rPr>
                <w:rFonts w:ascii="Arial" w:cs="Arial" w:eastAsia="Arial" w:hAnsi="Arial"/>
                <w:sz w:val="13"/>
                <w:szCs w:val="13"/>
                <w:color w:val="0032A0"/>
              </w:rPr>
              <w:t>​​</w:t>
            </w:r>
          </w:p>
        </w:tc>
        <w:tc>
          <w:tcPr>
            <w:tcW w:w="780" w:type="dxa"/>
            <w:vAlign w:val="bottom"/>
            <w:tcBorders>
              <w:top w:val="single" w:sz="8" w:color="0032A0"/>
            </w:tcBorders>
            <w:shd w:val="clear" w:color="auto" w:fill="CCEEFF"/>
          </w:tcPr>
          <w:p>
            <w:pPr>
              <w:ind w:left="80"/>
              <w:spacing w:after="0"/>
              <w:rPr>
                <w:sz w:val="20"/>
                <w:szCs w:val="20"/>
                <w:color w:val="auto"/>
              </w:rPr>
            </w:pPr>
            <w:r>
              <w:rPr>
                <w:rFonts w:ascii="Arial" w:cs="Arial" w:eastAsia="Arial" w:hAnsi="Arial"/>
                <w:sz w:val="13"/>
                <w:szCs w:val="13"/>
                <w:color w:val="0032A0"/>
              </w:rPr>
              <w:t>​</w:t>
            </w:r>
          </w:p>
        </w:tc>
        <w:tc>
          <w:tcPr>
            <w:tcW w:w="80" w:type="dxa"/>
            <w:vAlign w:val="bottom"/>
            <w:tcBorders>
              <w:top w:val="single" w:sz="8" w:color="0032A0"/>
            </w:tcBorders>
            <w:shd w:val="clear" w:color="auto" w:fill="CCEEFF"/>
          </w:tcPr>
          <w:p>
            <w:pPr>
              <w:spacing w:after="0"/>
              <w:rPr>
                <w:sz w:val="20"/>
                <w:szCs w:val="20"/>
                <w:color w:val="auto"/>
              </w:rPr>
            </w:pPr>
            <w:r>
              <w:rPr>
                <w:rFonts w:ascii="Arial" w:cs="Arial" w:eastAsia="Arial" w:hAnsi="Arial"/>
                <w:sz w:val="13"/>
                <w:szCs w:val="13"/>
                <w:color w:val="0032A0"/>
              </w:rPr>
              <w:t>​</w:t>
            </w:r>
          </w:p>
        </w:tc>
        <w:tc>
          <w:tcPr>
            <w:tcW w:w="220" w:type="dxa"/>
            <w:vAlign w:val="bottom"/>
            <w:tcBorders>
              <w:top w:val="single" w:sz="8" w:color="0032A0"/>
            </w:tcBorders>
            <w:vMerge w:val="restart"/>
            <w:shd w:val="clear" w:color="auto" w:fill="CCEEFF"/>
          </w:tcPr>
          <w:p>
            <w:pPr>
              <w:ind w:left="60"/>
              <w:spacing w:after="0"/>
              <w:rPr>
                <w:sz w:val="20"/>
                <w:szCs w:val="20"/>
                <w:color w:val="auto"/>
              </w:rPr>
            </w:pPr>
            <w:r>
              <w:rPr>
                <w:rFonts w:ascii="Arial" w:cs="Arial" w:eastAsia="Arial" w:hAnsi="Arial"/>
                <w:sz w:val="13"/>
                <w:szCs w:val="13"/>
                <w:color w:val="0032A0"/>
              </w:rPr>
              <w:t>​​​</w:t>
            </w:r>
          </w:p>
        </w:tc>
        <w:tc>
          <w:tcPr>
            <w:tcW w:w="160" w:type="dxa"/>
            <w:vAlign w:val="bottom"/>
            <w:tcBorders>
              <w:top w:val="single" w:sz="8" w:color="0032A0"/>
            </w:tcBorders>
            <w:shd w:val="clear" w:color="auto" w:fill="CCEEFF"/>
          </w:tcPr>
          <w:p>
            <w:pPr>
              <w:ind w:left="80"/>
              <w:spacing w:after="0"/>
              <w:rPr>
                <w:sz w:val="20"/>
                <w:szCs w:val="20"/>
                <w:color w:val="auto"/>
              </w:rPr>
            </w:pPr>
            <w:r>
              <w:rPr>
                <w:rFonts w:ascii="Arial" w:cs="Arial" w:eastAsia="Arial" w:hAnsi="Arial"/>
                <w:sz w:val="13"/>
                <w:szCs w:val="13"/>
                <w:color w:val="0032A0"/>
              </w:rPr>
              <w:t>​</w:t>
            </w:r>
          </w:p>
        </w:tc>
        <w:tc>
          <w:tcPr>
            <w:tcW w:w="700" w:type="dxa"/>
            <w:vAlign w:val="bottom"/>
            <w:tcBorders>
              <w:top w:val="single" w:sz="8" w:color="0032A0"/>
            </w:tcBorders>
            <w:shd w:val="clear" w:color="auto" w:fill="CCEEFF"/>
          </w:tcPr>
          <w:p>
            <w:pPr>
              <w:jc w:val="right"/>
              <w:spacing w:after="0"/>
              <w:rPr>
                <w:sz w:val="20"/>
                <w:szCs w:val="20"/>
                <w:color w:val="auto"/>
              </w:rPr>
            </w:pPr>
            <w:r>
              <w:rPr>
                <w:rFonts w:ascii="Arial" w:cs="Arial" w:eastAsia="Arial" w:hAnsi="Arial"/>
                <w:sz w:val="13"/>
                <w:szCs w:val="13"/>
                <w:color w:val="0032A0"/>
              </w:rPr>
              <w:t>​</w:t>
            </w:r>
          </w:p>
        </w:tc>
        <w:tc>
          <w:tcPr>
            <w:tcW w:w="200" w:type="dxa"/>
            <w:vAlign w:val="bottom"/>
            <w:tcBorders>
              <w:top w:val="single" w:sz="8" w:color="0032A0"/>
            </w:tcBorders>
            <w:shd w:val="clear" w:color="auto" w:fill="CCEEFF"/>
          </w:tcPr>
          <w:p>
            <w:pPr>
              <w:ind w:left="140"/>
              <w:spacing w:after="0"/>
              <w:rPr>
                <w:sz w:val="20"/>
                <w:szCs w:val="20"/>
                <w:color w:val="auto"/>
              </w:rPr>
            </w:pPr>
            <w:r>
              <w:rPr>
                <w:rFonts w:ascii="Arial" w:cs="Arial" w:eastAsia="Arial" w:hAnsi="Arial"/>
                <w:sz w:val="13"/>
                <w:szCs w:val="13"/>
                <w:color w:val="0032A0"/>
              </w:rPr>
              <w:t>​</w:t>
            </w:r>
          </w:p>
        </w:tc>
        <w:tc>
          <w:tcPr>
            <w:tcW w:w="620" w:type="dxa"/>
            <w:vAlign w:val="bottom"/>
            <w:tcBorders>
              <w:top w:val="single" w:sz="8" w:color="0032A0"/>
            </w:tcBorders>
            <w:shd w:val="clear" w:color="auto" w:fill="CCEEFF"/>
          </w:tcPr>
          <w:p>
            <w:pPr>
              <w:spacing w:after="0"/>
              <w:rPr>
                <w:sz w:val="13"/>
                <w:szCs w:val="13"/>
                <w:color w:val="auto"/>
              </w:rPr>
            </w:pPr>
          </w:p>
        </w:tc>
        <w:tc>
          <w:tcPr>
            <w:tcW w:w="200" w:type="dxa"/>
            <w:vAlign w:val="bottom"/>
            <w:tcBorders>
              <w:top w:val="single" w:sz="8" w:color="0032A0"/>
            </w:tcBorders>
            <w:shd w:val="clear" w:color="auto" w:fill="CCEEFF"/>
          </w:tcPr>
          <w:p>
            <w:pPr>
              <w:ind w:left="80"/>
              <w:spacing w:after="0"/>
              <w:rPr>
                <w:sz w:val="20"/>
                <w:szCs w:val="20"/>
                <w:color w:val="auto"/>
              </w:rPr>
            </w:pPr>
            <w:r>
              <w:rPr>
                <w:rFonts w:ascii="Arial" w:cs="Arial" w:eastAsia="Arial" w:hAnsi="Arial"/>
                <w:sz w:val="13"/>
                <w:szCs w:val="13"/>
                <w:color w:val="0032A0"/>
              </w:rPr>
              <w:t>​</w:t>
            </w:r>
          </w:p>
        </w:tc>
        <w:tc>
          <w:tcPr>
            <w:tcW w:w="580" w:type="dxa"/>
            <w:vAlign w:val="bottom"/>
            <w:tcBorders>
              <w:top w:val="single" w:sz="8" w:color="0032A0"/>
            </w:tcBorders>
            <w:shd w:val="clear" w:color="auto" w:fill="CCEEFF"/>
          </w:tcPr>
          <w:p>
            <w:pPr>
              <w:spacing w:after="0"/>
              <w:rPr>
                <w:sz w:val="13"/>
                <w:szCs w:val="13"/>
                <w:color w:val="auto"/>
              </w:rPr>
            </w:pPr>
          </w:p>
        </w:tc>
        <w:tc>
          <w:tcPr>
            <w:tcW w:w="160" w:type="dxa"/>
            <w:vAlign w:val="bottom"/>
            <w:tcBorders>
              <w:top w:val="single" w:sz="8" w:color="0032A0"/>
            </w:tcBorders>
            <w:shd w:val="clear" w:color="auto" w:fill="CCEEFF"/>
          </w:tcPr>
          <w:p>
            <w:pPr>
              <w:jc w:val="right"/>
              <w:spacing w:after="0"/>
              <w:rPr>
                <w:sz w:val="20"/>
                <w:szCs w:val="20"/>
                <w:color w:val="auto"/>
              </w:rPr>
            </w:pPr>
            <w:r>
              <w:rPr>
                <w:rFonts w:ascii="Arial" w:cs="Arial" w:eastAsia="Arial" w:hAnsi="Arial"/>
                <w:sz w:val="13"/>
                <w:szCs w:val="13"/>
                <w:color w:val="0032A0"/>
              </w:rPr>
              <w:t>​</w:t>
            </w:r>
          </w:p>
        </w:tc>
        <w:tc>
          <w:tcPr>
            <w:tcW w:w="560" w:type="dxa"/>
            <w:vAlign w:val="bottom"/>
            <w:tcBorders>
              <w:top w:val="single" w:sz="8" w:color="0032A0"/>
            </w:tcBorders>
            <w:shd w:val="clear" w:color="auto" w:fill="CCEEFF"/>
          </w:tcPr>
          <w:p>
            <w:pPr>
              <w:spacing w:after="0"/>
              <w:rPr>
                <w:sz w:val="13"/>
                <w:szCs w:val="13"/>
                <w:color w:val="auto"/>
              </w:rPr>
            </w:pPr>
          </w:p>
        </w:tc>
        <w:tc>
          <w:tcPr>
            <w:tcW w:w="180" w:type="dxa"/>
            <w:vAlign w:val="bottom"/>
            <w:tcBorders>
              <w:top w:val="single" w:sz="8" w:color="0032A0"/>
            </w:tcBorders>
            <w:shd w:val="clear" w:color="auto" w:fill="CCEEFF"/>
          </w:tcPr>
          <w:p>
            <w:pPr>
              <w:jc w:val="right"/>
              <w:ind w:right="81"/>
              <w:spacing w:after="0"/>
              <w:rPr>
                <w:sz w:val="20"/>
                <w:szCs w:val="20"/>
                <w:color w:val="auto"/>
              </w:rPr>
            </w:pPr>
            <w:r>
              <w:rPr>
                <w:rFonts w:ascii="Arial" w:cs="Arial" w:eastAsia="Arial" w:hAnsi="Arial"/>
                <w:sz w:val="13"/>
                <w:szCs w:val="13"/>
                <w:color w:val="0032A0"/>
              </w:rPr>
              <w:t>​</w:t>
            </w:r>
          </w:p>
        </w:tc>
        <w:tc>
          <w:tcPr>
            <w:tcW w:w="260" w:type="dxa"/>
            <w:vAlign w:val="bottom"/>
            <w:tcBorders>
              <w:top w:val="single" w:sz="8" w:color="0032A0"/>
            </w:tcBorders>
            <w:shd w:val="clear" w:color="auto" w:fill="CCEEFF"/>
          </w:tcPr>
          <w:p>
            <w:pPr>
              <w:ind w:left="60"/>
              <w:spacing w:after="0"/>
              <w:rPr>
                <w:sz w:val="20"/>
                <w:szCs w:val="20"/>
                <w:color w:val="auto"/>
              </w:rPr>
            </w:pPr>
            <w:r>
              <w:rPr>
                <w:rFonts w:ascii="Arial" w:cs="Arial" w:eastAsia="Arial" w:hAnsi="Arial"/>
                <w:sz w:val="13"/>
                <w:szCs w:val="13"/>
                <w:color w:val="0032A0"/>
              </w:rPr>
              <w:t>​</w:t>
            </w:r>
          </w:p>
        </w:tc>
        <w:tc>
          <w:tcPr>
            <w:tcW w:w="380" w:type="dxa"/>
            <w:vAlign w:val="bottom"/>
            <w:tcBorders>
              <w:top w:val="single" w:sz="8" w:color="0032A0"/>
            </w:tcBorders>
            <w:shd w:val="clear" w:color="auto" w:fill="CCEEFF"/>
          </w:tcPr>
          <w:p>
            <w:pPr>
              <w:ind w:left="300"/>
              <w:spacing w:after="0"/>
              <w:rPr>
                <w:sz w:val="20"/>
                <w:szCs w:val="20"/>
                <w:color w:val="auto"/>
              </w:rPr>
            </w:pPr>
            <w:r>
              <w:rPr>
                <w:rFonts w:ascii="Arial" w:cs="Arial" w:eastAsia="Arial" w:hAnsi="Arial"/>
                <w:sz w:val="13"/>
                <w:szCs w:val="13"/>
                <w:color w:val="0032A0"/>
              </w:rPr>
              <w:t>​</w:t>
            </w:r>
          </w:p>
        </w:tc>
        <w:tc>
          <w:tcPr>
            <w:tcW w:w="280" w:type="dxa"/>
            <w:vAlign w:val="bottom"/>
            <w:tcBorders>
              <w:top w:val="single" w:sz="8" w:color="0032A0"/>
            </w:tcBorders>
            <w:vMerge w:val="restart"/>
            <w:shd w:val="clear" w:color="auto" w:fill="CCEEFF"/>
          </w:tcPr>
          <w:p>
            <w:pPr>
              <w:ind w:left="20"/>
              <w:spacing w:after="0"/>
              <w:rPr>
                <w:sz w:val="20"/>
                <w:szCs w:val="20"/>
                <w:color w:val="auto"/>
              </w:rPr>
            </w:pPr>
            <w:r>
              <w:rPr>
                <w:rFonts w:ascii="Arial" w:cs="Arial" w:eastAsia="Arial" w:hAnsi="Arial"/>
                <w:sz w:val="13"/>
                <w:szCs w:val="13"/>
                <w:color w:val="0032A0"/>
              </w:rPr>
              <w:t>​​​</w:t>
            </w:r>
          </w:p>
        </w:tc>
        <w:tc>
          <w:tcPr>
            <w:tcW w:w="260" w:type="dxa"/>
            <w:vAlign w:val="bottom"/>
            <w:tcBorders>
              <w:top w:val="single" w:sz="8" w:color="0032A0"/>
            </w:tcBorders>
            <w:shd w:val="clear" w:color="auto" w:fill="CCEEFF"/>
          </w:tcPr>
          <w:p>
            <w:pPr>
              <w:ind w:left="180"/>
              <w:spacing w:after="0"/>
              <w:rPr>
                <w:sz w:val="20"/>
                <w:szCs w:val="20"/>
                <w:color w:val="auto"/>
              </w:rPr>
            </w:pPr>
            <w:r>
              <w:rPr>
                <w:rFonts w:ascii="Arial" w:cs="Arial" w:eastAsia="Arial" w:hAnsi="Arial"/>
                <w:sz w:val="13"/>
                <w:szCs w:val="13"/>
                <w:color w:val="0032A0"/>
              </w:rPr>
              <w:t>​</w:t>
            </w:r>
          </w:p>
        </w:tc>
        <w:tc>
          <w:tcPr>
            <w:tcW w:w="760" w:type="dxa"/>
            <w:vAlign w:val="bottom"/>
            <w:tcBorders>
              <w:top w:val="single" w:sz="8" w:color="0032A0"/>
            </w:tcBorders>
            <w:shd w:val="clear" w:color="auto" w:fill="CCEEFF"/>
          </w:tcPr>
          <w:p>
            <w:pPr>
              <w:jc w:val="right"/>
              <w:ind w:right="73"/>
              <w:spacing w:after="0"/>
              <w:rPr>
                <w:sz w:val="20"/>
                <w:szCs w:val="20"/>
                <w:color w:val="auto"/>
              </w:rPr>
            </w:pPr>
            <w:r>
              <w:rPr>
                <w:rFonts w:ascii="Arial" w:cs="Arial" w:eastAsia="Arial" w:hAnsi="Arial"/>
                <w:sz w:val="13"/>
                <w:szCs w:val="13"/>
                <w:color w:val="0032A0"/>
              </w:rPr>
              <w:t>​</w:t>
            </w:r>
          </w:p>
        </w:tc>
        <w:tc>
          <w:tcPr>
            <w:tcW w:w="280" w:type="dxa"/>
            <w:vAlign w:val="bottom"/>
            <w:tcBorders>
              <w:top w:val="single" w:sz="8" w:color="0032A0"/>
            </w:tcBorders>
            <w:vMerge w:val="restart"/>
            <w:shd w:val="clear" w:color="auto" w:fill="CCEEFF"/>
          </w:tcPr>
          <w:p>
            <w:pPr>
              <w:ind w:left="140"/>
              <w:spacing w:after="0"/>
              <w:rPr>
                <w:sz w:val="20"/>
                <w:szCs w:val="20"/>
                <w:color w:val="auto"/>
              </w:rPr>
            </w:pPr>
            <w:r>
              <w:rPr>
                <w:rFonts w:ascii="Arial" w:cs="Arial" w:eastAsia="Arial" w:hAnsi="Arial"/>
                <w:sz w:val="13"/>
                <w:szCs w:val="13"/>
                <w:color w:val="0032A0"/>
              </w:rPr>
              <w:t>​​​</w:t>
            </w:r>
          </w:p>
        </w:tc>
        <w:tc>
          <w:tcPr>
            <w:tcW w:w="140" w:type="dxa"/>
            <w:vAlign w:val="bottom"/>
            <w:tcBorders>
              <w:top w:val="single" w:sz="8" w:color="0032A0"/>
            </w:tcBorders>
            <w:shd w:val="clear" w:color="auto" w:fill="CCEEFF"/>
          </w:tcPr>
          <w:p>
            <w:pPr>
              <w:ind w:left="40"/>
              <w:spacing w:after="0"/>
              <w:rPr>
                <w:sz w:val="20"/>
                <w:szCs w:val="20"/>
                <w:color w:val="auto"/>
              </w:rPr>
            </w:pPr>
            <w:r>
              <w:rPr>
                <w:rFonts w:ascii="Arial" w:cs="Arial" w:eastAsia="Arial" w:hAnsi="Arial"/>
                <w:sz w:val="13"/>
                <w:szCs w:val="13"/>
                <w:color w:val="0032A0"/>
              </w:rPr>
              <w:t>​</w:t>
            </w:r>
          </w:p>
        </w:tc>
        <w:tc>
          <w:tcPr>
            <w:tcW w:w="560" w:type="dxa"/>
            <w:vAlign w:val="bottom"/>
            <w:tcBorders>
              <w:top w:val="single" w:sz="8" w:color="0032A0"/>
            </w:tcBorders>
            <w:shd w:val="clear" w:color="auto" w:fill="CCEEFF"/>
          </w:tcPr>
          <w:p>
            <w:pPr>
              <w:spacing w:after="0"/>
              <w:rPr>
                <w:sz w:val="13"/>
                <w:szCs w:val="13"/>
                <w:color w:val="auto"/>
              </w:rPr>
            </w:pPr>
          </w:p>
        </w:tc>
        <w:tc>
          <w:tcPr>
            <w:tcW w:w="40" w:type="dxa"/>
            <w:vAlign w:val="bottom"/>
            <w:tcBorders>
              <w:top w:val="single" w:sz="8" w:color="0032A0"/>
            </w:tcBorders>
            <w:shd w:val="clear" w:color="auto" w:fill="CCEEFF"/>
          </w:tcPr>
          <w:p>
            <w:pPr>
              <w:spacing w:after="0"/>
              <w:rPr>
                <w:sz w:val="20"/>
                <w:szCs w:val="20"/>
                <w:color w:val="auto"/>
              </w:rPr>
            </w:pPr>
            <w:r>
              <w:rPr>
                <w:rFonts w:ascii="Arial" w:cs="Arial" w:eastAsia="Arial" w:hAnsi="Arial"/>
                <w:sz w:val="13"/>
                <w:szCs w:val="13"/>
                <w:color w:val="0032A0"/>
              </w:rPr>
              <w:t>​</w:t>
            </w:r>
          </w:p>
        </w:tc>
        <w:tc>
          <w:tcPr>
            <w:tcW w:w="180" w:type="dxa"/>
            <w:vAlign w:val="bottom"/>
            <w:tcBorders>
              <w:top w:val="single" w:sz="8" w:color="0032A0"/>
            </w:tcBorders>
            <w:vMerge w:val="restart"/>
            <w:shd w:val="clear" w:color="auto" w:fill="CCEEFF"/>
          </w:tcPr>
          <w:p>
            <w:pPr>
              <w:ind w:left="20"/>
              <w:spacing w:after="0"/>
              <w:rPr>
                <w:sz w:val="20"/>
                <w:szCs w:val="20"/>
                <w:color w:val="auto"/>
              </w:rPr>
            </w:pPr>
            <w:r>
              <w:rPr>
                <w:rFonts w:ascii="Arial" w:cs="Arial" w:eastAsia="Arial" w:hAnsi="Arial"/>
                <w:sz w:val="13"/>
                <w:szCs w:val="13"/>
                <w:color w:val="0032A0"/>
              </w:rPr>
              <w:t>​​​</w:t>
            </w:r>
          </w:p>
        </w:tc>
        <w:tc>
          <w:tcPr>
            <w:tcW w:w="780" w:type="dxa"/>
            <w:vAlign w:val="bottom"/>
            <w:tcBorders>
              <w:top w:val="single" w:sz="8" w:color="0032A0"/>
            </w:tcBorders>
            <w:shd w:val="clear" w:color="auto" w:fill="CCEEFF"/>
          </w:tcPr>
          <w:p>
            <w:pPr>
              <w:ind w:left="80"/>
              <w:spacing w:after="0"/>
              <w:rPr>
                <w:sz w:val="20"/>
                <w:szCs w:val="20"/>
                <w:color w:val="auto"/>
              </w:rPr>
            </w:pPr>
            <w:r>
              <w:rPr>
                <w:rFonts w:ascii="Arial" w:cs="Arial" w:eastAsia="Arial" w:hAnsi="Arial"/>
                <w:sz w:val="13"/>
                <w:szCs w:val="13"/>
                <w:color w:val="0032A0"/>
              </w:rPr>
              <w:t>​</w:t>
            </w:r>
          </w:p>
        </w:tc>
        <w:tc>
          <w:tcPr>
            <w:tcW w:w="100" w:type="dxa"/>
            <w:vAlign w:val="bottom"/>
            <w:tcBorders>
              <w:top w:val="single" w:sz="8" w:color="0032A0"/>
            </w:tcBorders>
            <w:shd w:val="clear" w:color="auto" w:fill="CCEEFF"/>
          </w:tcPr>
          <w:p>
            <w:pPr>
              <w:spacing w:after="0"/>
              <w:rPr>
                <w:sz w:val="20"/>
                <w:szCs w:val="20"/>
                <w:color w:val="auto"/>
              </w:rPr>
            </w:pPr>
            <w:r>
              <w:rPr>
                <w:rFonts w:ascii="Arial" w:cs="Arial" w:eastAsia="Arial" w:hAnsi="Arial"/>
                <w:sz w:val="13"/>
                <w:szCs w:val="13"/>
                <w:color w:val="0032A0"/>
              </w:rPr>
              <w:t>​</w:t>
            </w:r>
          </w:p>
        </w:tc>
        <w:tc>
          <w:tcPr>
            <w:tcW w:w="140" w:type="dxa"/>
            <w:vAlign w:val="bottom"/>
            <w:tcBorders>
              <w:top w:val="single" w:sz="8" w:color="0032A0"/>
            </w:tcBorders>
            <w:vMerge w:val="restart"/>
            <w:shd w:val="clear" w:color="auto" w:fill="CCEEFF"/>
          </w:tcPr>
          <w:p>
            <w:pPr>
              <w:ind w:left="40"/>
              <w:spacing w:after="0"/>
              <w:rPr>
                <w:sz w:val="20"/>
                <w:szCs w:val="20"/>
                <w:color w:val="auto"/>
              </w:rPr>
            </w:pPr>
            <w:r>
              <w:rPr>
                <w:rFonts w:ascii="Arial" w:cs="Arial" w:eastAsia="Arial" w:hAnsi="Arial"/>
                <w:sz w:val="13"/>
                <w:szCs w:val="13"/>
                <w:color w:val="0032A0"/>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0032A0"/>
            </w:tcBorders>
            <w:vMerge w:val="continue"/>
            <w:shd w:val="clear" w:color="auto" w:fill="CCEEFF"/>
          </w:tcPr>
          <w:p>
            <w:pPr>
              <w:spacing w:after="0"/>
              <w:rPr>
                <w:sz w:val="5"/>
                <w:szCs w:val="5"/>
                <w:color w:val="auto"/>
              </w:rPr>
            </w:pPr>
          </w:p>
        </w:tc>
        <w:tc>
          <w:tcPr>
            <w:tcW w:w="90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0032A0"/>
              </w:rPr>
              <w:t>​</w:t>
            </w:r>
          </w:p>
        </w:tc>
        <w:tc>
          <w:tcPr>
            <w:tcW w:w="80" w:type="dxa"/>
            <w:vAlign w:val="bottom"/>
            <w:tcBorders>
              <w:bottom w:val="single" w:sz="8" w:color="0032A0"/>
            </w:tcBorders>
            <w:shd w:val="clear" w:color="auto" w:fill="CCEEFF"/>
          </w:tcPr>
          <w:p>
            <w:pPr>
              <w:spacing w:after="0"/>
              <w:rPr>
                <w:sz w:val="5"/>
                <w:szCs w:val="5"/>
                <w:color w:val="auto"/>
              </w:rPr>
            </w:pPr>
          </w:p>
        </w:tc>
        <w:tc>
          <w:tcPr>
            <w:tcW w:w="220" w:type="dxa"/>
            <w:vAlign w:val="bottom"/>
            <w:tcBorders>
              <w:bottom w:val="single" w:sz="8" w:color="0032A0"/>
            </w:tcBorders>
            <w:vMerge w:val="continue"/>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0032A0"/>
              </w:rPr>
              <w:t>​</w:t>
            </w:r>
          </w:p>
        </w:tc>
        <w:tc>
          <w:tcPr>
            <w:tcW w:w="70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0032A0"/>
              </w:rPr>
              <w:t>​​​​</w:t>
            </w:r>
          </w:p>
        </w:tc>
        <w:tc>
          <w:tcPr>
            <w:tcW w:w="62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spacing w:after="0" w:line="68" w:lineRule="exact"/>
              <w:rPr>
                <w:sz w:val="20"/>
                <w:szCs w:val="20"/>
                <w:color w:val="auto"/>
              </w:rPr>
            </w:pPr>
            <w:r>
              <w:rPr>
                <w:rFonts w:ascii="Arial" w:cs="Arial" w:eastAsia="Arial" w:hAnsi="Arial"/>
                <w:sz w:val="7"/>
                <w:szCs w:val="7"/>
                <w:color w:val="0032A0"/>
              </w:rPr>
              <w:t>​​​</w:t>
            </w:r>
          </w:p>
        </w:tc>
        <w:tc>
          <w:tcPr>
            <w:tcW w:w="58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jc w:val="right"/>
              <w:spacing w:after="0" w:line="68" w:lineRule="exact"/>
              <w:rPr>
                <w:sz w:val="20"/>
                <w:szCs w:val="20"/>
                <w:color w:val="auto"/>
              </w:rPr>
            </w:pPr>
            <w:r>
              <w:rPr>
                <w:rFonts w:ascii="Arial" w:cs="Arial" w:eastAsia="Arial" w:hAnsi="Arial"/>
                <w:sz w:val="7"/>
                <w:szCs w:val="7"/>
                <w:color w:val="0032A0"/>
              </w:rPr>
              <w:t>​​​</w:t>
            </w:r>
          </w:p>
        </w:tc>
        <w:tc>
          <w:tcPr>
            <w:tcW w:w="56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shd w:val="clear" w:color="auto" w:fill="CCEEFF"/>
          </w:tcPr>
          <w:p>
            <w:pPr>
              <w:jc w:val="right"/>
              <w:ind w:right="1"/>
              <w:spacing w:after="0" w:line="68" w:lineRule="exact"/>
              <w:rPr>
                <w:sz w:val="20"/>
                <w:szCs w:val="20"/>
                <w:color w:val="auto"/>
              </w:rPr>
            </w:pPr>
            <w:r>
              <w:rPr>
                <w:rFonts w:ascii="Arial" w:cs="Arial" w:eastAsia="Arial" w:hAnsi="Arial"/>
                <w:sz w:val="7"/>
                <w:szCs w:val="7"/>
                <w:color w:val="0032A0"/>
              </w:rPr>
              <w:t>​​​</w:t>
            </w:r>
          </w:p>
        </w:tc>
        <w:tc>
          <w:tcPr>
            <w:tcW w:w="260" w:type="dxa"/>
            <w:vAlign w:val="bottom"/>
            <w:tcBorders>
              <w:bottom w:val="single" w:sz="8" w:color="0032A0"/>
            </w:tcBorders>
            <w:shd w:val="clear" w:color="auto" w:fill="CCEEFF"/>
          </w:tcPr>
          <w:p>
            <w:pPr>
              <w:ind w:left="40"/>
              <w:spacing w:after="0" w:line="68" w:lineRule="exact"/>
              <w:rPr>
                <w:sz w:val="20"/>
                <w:szCs w:val="20"/>
                <w:color w:val="auto"/>
              </w:rPr>
            </w:pPr>
            <w:r>
              <w:rPr>
                <w:rFonts w:ascii="Arial" w:cs="Arial" w:eastAsia="Arial" w:hAnsi="Arial"/>
                <w:sz w:val="7"/>
                <w:szCs w:val="7"/>
                <w:color w:val="0032A0"/>
              </w:rPr>
              <w:t>​</w:t>
            </w:r>
          </w:p>
        </w:tc>
        <w:tc>
          <w:tcPr>
            <w:tcW w:w="38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260" w:type="dxa"/>
            <w:vAlign w:val="bottom"/>
            <w:tcBorders>
              <w:bottom w:val="single" w:sz="8" w:color="0032A0"/>
            </w:tcBorders>
            <w:shd w:val="clear" w:color="auto" w:fill="CCEEFF"/>
          </w:tcPr>
          <w:p>
            <w:pPr>
              <w:ind w:left="160"/>
              <w:spacing w:after="0" w:line="68" w:lineRule="exact"/>
              <w:rPr>
                <w:sz w:val="20"/>
                <w:szCs w:val="20"/>
                <w:color w:val="auto"/>
              </w:rPr>
            </w:pPr>
            <w:r>
              <w:rPr>
                <w:rFonts w:ascii="Arial" w:cs="Arial" w:eastAsia="Arial" w:hAnsi="Arial"/>
                <w:sz w:val="7"/>
                <w:szCs w:val="7"/>
                <w:color w:val="0032A0"/>
              </w:rPr>
              <w:t>​</w:t>
            </w:r>
          </w:p>
        </w:tc>
        <w:tc>
          <w:tcPr>
            <w:tcW w:w="76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140" w:type="dxa"/>
            <w:vAlign w:val="bottom"/>
            <w:tcBorders>
              <w:bottom w:val="single" w:sz="8" w:color="0032A0"/>
            </w:tcBorders>
            <w:shd w:val="clear" w:color="auto" w:fill="CCEEFF"/>
          </w:tcPr>
          <w:p>
            <w:pPr>
              <w:ind w:left="20"/>
              <w:spacing w:after="0" w:line="68" w:lineRule="exact"/>
              <w:rPr>
                <w:sz w:val="20"/>
                <w:szCs w:val="20"/>
                <w:color w:val="auto"/>
              </w:rPr>
            </w:pPr>
            <w:r>
              <w:rPr>
                <w:rFonts w:ascii="Arial" w:cs="Arial" w:eastAsia="Arial" w:hAnsi="Arial"/>
                <w:sz w:val="7"/>
                <w:szCs w:val="7"/>
                <w:color w:val="0032A0"/>
              </w:rPr>
              <w:t>​</w:t>
            </w:r>
          </w:p>
        </w:tc>
        <w:tc>
          <w:tcPr>
            <w:tcW w:w="560" w:type="dxa"/>
            <w:vAlign w:val="bottom"/>
            <w:tcBorders>
              <w:bottom w:val="single" w:sz="8" w:color="0032A0"/>
            </w:tcBorders>
            <w:shd w:val="clear" w:color="auto" w:fill="CCEEFF"/>
          </w:tcPr>
          <w:p>
            <w:pPr>
              <w:spacing w:after="0"/>
              <w:rPr>
                <w:sz w:val="5"/>
                <w:szCs w:val="5"/>
                <w:color w:val="auto"/>
              </w:rPr>
            </w:pPr>
          </w:p>
        </w:tc>
        <w:tc>
          <w:tcPr>
            <w:tcW w:w="4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0032A0"/>
              </w:rPr>
              <w:t>​</w:t>
            </w:r>
          </w:p>
        </w:tc>
        <w:tc>
          <w:tcPr>
            <w:tcW w:w="100" w:type="dxa"/>
            <w:vAlign w:val="bottom"/>
            <w:tcBorders>
              <w:bottom w:val="single" w:sz="8" w:color="0032A0"/>
            </w:tcBorders>
            <w:shd w:val="clear" w:color="auto" w:fill="CCEEFF"/>
          </w:tcPr>
          <w:p>
            <w:pPr>
              <w:spacing w:after="0"/>
              <w:rPr>
                <w:sz w:val="5"/>
                <w:szCs w:val="5"/>
                <w:color w:val="auto"/>
              </w:rPr>
            </w:pPr>
          </w:p>
        </w:tc>
        <w:tc>
          <w:tcPr>
            <w:tcW w:w="140" w:type="dxa"/>
            <w:vAlign w:val="bottom"/>
            <w:tcBorders>
              <w:bottom w:val="single" w:sz="8" w:color="0032A0"/>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900" w:type="dxa"/>
            <w:vAlign w:val="bottom"/>
          </w:tcPr>
          <w:p>
            <w:pPr>
              <w:ind w:left="40"/>
              <w:spacing w:after="0"/>
              <w:rPr>
                <w:sz w:val="20"/>
                <w:szCs w:val="20"/>
                <w:color w:val="auto"/>
              </w:rPr>
            </w:pPr>
            <w:r>
              <w:rPr>
                <w:rFonts w:ascii="Arial" w:cs="Arial" w:eastAsia="Arial" w:hAnsi="Arial"/>
                <w:sz w:val="13"/>
                <w:szCs w:val="13"/>
                <w:color w:val="auto"/>
              </w:rPr>
              <w:t>2026</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8,472,906</w:t>
            </w:r>
          </w:p>
        </w:tc>
        <w:tc>
          <w:tcPr>
            <w:tcW w:w="80" w:type="dxa"/>
            <w:vAlign w:val="bottom"/>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​(5,999,970)</w:t>
            </w:r>
          </w:p>
        </w:tc>
        <w:tc>
          <w:tcPr>
            <w:tcW w:w="200" w:type="dxa"/>
            <w:vAlign w:val="bottom"/>
          </w:tcPr>
          <w:p>
            <w:pPr>
              <w:ind w:lef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6,814,692</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441,459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228,426</w:t>
            </w:r>
          </w:p>
        </w:tc>
        <w:tc>
          <w:tcPr>
            <w:tcW w:w="18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9,957,513</w:t>
            </w:r>
          </w:p>
        </w:tc>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80" w:type="dxa"/>
            <w:vAlign w:val="bottom"/>
            <w:tcBorders>
              <w:bottom w:val="single" w:sz="8" w:color="7F7F7F"/>
            </w:tcBorders>
            <w:vMerge w:val="continue"/>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16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140" w:type="dxa"/>
            <w:vAlign w:val="bottom"/>
            <w:tcBorders>
              <w:bottom w:val="single" w:sz="8" w:color="7F7F7F"/>
            </w:tcBorders>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2025 (CEO)</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7,512,141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​(5,269,720)</w:t>
            </w:r>
          </w:p>
        </w:tc>
        <w:tc>
          <w:tcPr>
            <w:tcW w:w="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8,879,497</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2,245,897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130,723</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​13,498,538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shd w:val="clear" w:color="auto" w:fill="CCEEFF"/>
          </w:tcPr>
          <w:p>
            <w:pPr>
              <w:spacing w:after="0"/>
              <w:rPr>
                <w:sz w:val="5"/>
                <w:szCs w:val="5"/>
                <w:color w:val="auto"/>
              </w:rPr>
            </w:pPr>
          </w:p>
        </w:tc>
        <w:tc>
          <w:tcPr>
            <w:tcW w:w="90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shd w:val="clear" w:color="auto" w:fill="CCEEFF"/>
          </w:tcPr>
          <w:p>
            <w:pPr>
              <w:spacing w:after="0"/>
              <w:rPr>
                <w:sz w:val="5"/>
                <w:szCs w:val="5"/>
                <w:color w:val="auto"/>
              </w:rPr>
            </w:pPr>
          </w:p>
        </w:tc>
        <w:tc>
          <w:tcPr>
            <w:tcW w:w="220" w:type="dxa"/>
            <w:vAlign w:val="bottom"/>
            <w:tcBorders>
              <w:bottom w:val="single" w:sz="8" w:color="7F7F7F"/>
            </w:tcBorders>
            <w:vMerge w:val="continue"/>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140" w:type="dxa"/>
            <w:vAlign w:val="bottom"/>
            <w:tcBorders>
              <w:bottom w:val="single" w:sz="8" w:color="7F7F7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4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shd w:val="clear" w:color="auto" w:fill="CCEEFF"/>
          </w:tcPr>
          <w:p>
            <w:pPr>
              <w:spacing w:after="0"/>
              <w:rPr>
                <w:sz w:val="5"/>
                <w:szCs w:val="5"/>
                <w:color w:val="auto"/>
              </w:rPr>
            </w:pPr>
          </w:p>
        </w:tc>
        <w:tc>
          <w:tcPr>
            <w:tcW w:w="140" w:type="dxa"/>
            <w:vAlign w:val="bottom"/>
            <w:tcBorders>
              <w:bottom w:val="single" w:sz="8" w:color="7F7F7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2025 (Former</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7F7F7F"/>
            </w:tcBorders>
            <w:gridSpan w:val="2"/>
          </w:tcPr>
          <w:p>
            <w:pPr>
              <w:spacing w:after="0"/>
              <w:rPr>
                <w:sz w:val="20"/>
                <w:szCs w:val="20"/>
                <w:color w:val="auto"/>
              </w:rPr>
            </w:pPr>
            <w:r>
              <w:rPr>
                <w:rFonts w:ascii="Arial" w:cs="Arial" w:eastAsia="Arial" w:hAnsi="Arial"/>
                <w:sz w:val="13"/>
                <w:szCs w:val="13"/>
                <w:color w:val="auto"/>
              </w:rPr>
              <w:t>​ CEO)</w:t>
            </w:r>
          </w:p>
        </w:tc>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 4,648,625</w:t>
            </w:r>
          </w:p>
        </w:tc>
        <w:tc>
          <w:tcPr>
            <w:tcW w:w="80" w:type="dxa"/>
            <w:vAlign w:val="bottom"/>
            <w:tcBorders>
              <w:bottom w:val="single" w:sz="8" w:color="7F7F7F"/>
            </w:tcBorders>
          </w:tcPr>
          <w:p>
            <w:pPr>
              <w:spacing w:after="0"/>
              <w:rPr>
                <w:sz w:val="15"/>
                <w:szCs w:val="15"/>
                <w:color w:val="auto"/>
              </w:rPr>
            </w:pPr>
          </w:p>
        </w:tc>
        <w:tc>
          <w:tcPr>
            <w:tcW w:w="220" w:type="dxa"/>
            <w:vAlign w:val="bottom"/>
            <w:tcBorders>
              <w:bottom w:val="single" w:sz="8" w:color="7F7F7F"/>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7F7F7F"/>
            </w:tcBorders>
            <w:gridSpan w:val="2"/>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(2,609,127)</w:t>
            </w:r>
          </w:p>
        </w:tc>
        <w:tc>
          <w:tcPr>
            <w:tcW w:w="2500" w:type="dxa"/>
            <w:vAlign w:val="bottom"/>
            <w:tcBorders>
              <w:bottom w:val="single" w:sz="8" w:color="7F7F7F"/>
            </w:tcBorders>
            <w:gridSpan w:val="7"/>
          </w:tcPr>
          <w:p>
            <w:pPr>
              <w:jc w:val="right"/>
              <w:ind w:right="1"/>
              <w:spacing w:after="0"/>
              <w:rPr>
                <w:sz w:val="20"/>
                <w:szCs w:val="20"/>
                <w:color w:val="auto"/>
              </w:rPr>
            </w:pPr>
            <w:r>
              <w:rPr>
                <w:rFonts w:ascii="Arial" w:cs="Arial" w:eastAsia="Arial" w:hAnsi="Arial"/>
                <w:sz w:val="13"/>
                <w:szCs w:val="13"/>
                <w:color w:val="auto"/>
              </w:rPr>
              <w:t xml:space="preserve">​​​​​ 6,752,321​​​​23,925,187​​ </w:t>
            </w:r>
            <w:r>
              <w:rPr>
                <w:rFonts w:ascii="Arial" w:cs="Arial" w:eastAsia="Arial" w:hAnsi="Arial"/>
                <w:sz w:val="13"/>
                <w:szCs w:val="13"/>
                <w:b w:val="1"/>
                <w:bCs w:val="1"/>
                <w:color w:val="auto"/>
              </w:rPr>
              <w:t>​</w:t>
            </w:r>
            <w:r>
              <w:rPr>
                <w:rFonts w:ascii="Arial" w:cs="Arial" w:eastAsia="Arial" w:hAnsi="Arial"/>
                <w:sz w:val="13"/>
                <w:szCs w:val="13"/>
                <w:color w:val="auto"/>
              </w:rPr>
              <w:t>1,644,567 ​​​</w:t>
            </w:r>
          </w:p>
        </w:tc>
        <w:tc>
          <w:tcPr>
            <w:tcW w:w="260" w:type="dxa"/>
            <w:vAlign w:val="bottom"/>
            <w:tcBorders>
              <w:bottom w:val="single" w:sz="8" w:color="7F7F7F"/>
            </w:tcBorders>
          </w:tcPr>
          <w:p>
            <w:pPr>
              <w:ind w:left="40"/>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7F7F7F"/>
            </w:tcBorders>
          </w:tcPr>
          <w:p>
            <w:pPr>
              <w:ind w:left="18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7F7F7F"/>
            </w:tcBorders>
          </w:tcPr>
          <w:p>
            <w:pPr>
              <w:ind w:left="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7F7F7F"/>
            </w:tcBorders>
          </w:tcPr>
          <w:p>
            <w:pPr>
              <w:ind w:left="1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7F7F7F"/>
            </w:tcBorders>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7F7F7F"/>
            </w:tcBorders>
          </w:tcPr>
          <w:p>
            <w:pPr>
              <w:ind w:lef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7F7F7F"/>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378,407</w:t>
            </w:r>
          </w:p>
        </w:tc>
        <w:tc>
          <w:tcPr>
            <w:tcW w:w="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7F7F7F"/>
            </w:tcBorders>
          </w:tcPr>
          <w:p>
            <w:pPr>
              <w:ind w:left="80"/>
              <w:spacing w:after="0"/>
              <w:rPr>
                <w:sz w:val="20"/>
                <w:szCs w:val="20"/>
                <w:color w:val="auto"/>
              </w:rPr>
            </w:pPr>
            <w:r>
              <w:rPr>
                <w:rFonts w:ascii="Arial" w:cs="Arial" w:eastAsia="Arial" w:hAnsi="Arial"/>
                <w:sz w:val="13"/>
                <w:szCs w:val="13"/>
                <w:color w:val="auto"/>
              </w:rPr>
              <w:t>​34,739,980</w:t>
            </w:r>
          </w:p>
        </w:tc>
        <w:tc>
          <w:tcPr>
            <w:tcW w:w="100" w:type="dxa"/>
            <w:vAlign w:val="bottom"/>
            <w:tcBorders>
              <w:bottom w:val="single" w:sz="8" w:color="7F7F7F"/>
            </w:tcBorders>
          </w:tcPr>
          <w:p>
            <w:pPr>
              <w:spacing w:after="0"/>
              <w:rPr>
                <w:sz w:val="15"/>
                <w:szCs w:val="15"/>
                <w:color w:val="auto"/>
              </w:rPr>
            </w:pP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2024</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​20,683,518</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​(4,000,008)</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7,474,212</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9,077,301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​2,376,772</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548,257</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​36,160,052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shd w:val="clear" w:color="auto" w:fill="CCEEFF"/>
          </w:tcPr>
          <w:p>
            <w:pPr>
              <w:spacing w:after="0"/>
              <w:rPr>
                <w:sz w:val="5"/>
                <w:szCs w:val="5"/>
                <w:color w:val="auto"/>
              </w:rPr>
            </w:pPr>
          </w:p>
        </w:tc>
        <w:tc>
          <w:tcPr>
            <w:tcW w:w="90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shd w:val="clear" w:color="auto" w:fill="CCEEFF"/>
          </w:tcPr>
          <w:p>
            <w:pPr>
              <w:spacing w:after="0"/>
              <w:rPr>
                <w:sz w:val="5"/>
                <w:szCs w:val="5"/>
                <w:color w:val="auto"/>
              </w:rPr>
            </w:pPr>
          </w:p>
        </w:tc>
        <w:tc>
          <w:tcPr>
            <w:tcW w:w="220" w:type="dxa"/>
            <w:vAlign w:val="bottom"/>
            <w:tcBorders>
              <w:bottom w:val="single" w:sz="8" w:color="7F7F7F"/>
            </w:tcBorders>
            <w:vMerge w:val="continue"/>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140" w:type="dxa"/>
            <w:vAlign w:val="bottom"/>
            <w:tcBorders>
              <w:bottom w:val="single" w:sz="8" w:color="7F7F7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4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shd w:val="clear" w:color="auto" w:fill="CCEEFF"/>
          </w:tcPr>
          <w:p>
            <w:pPr>
              <w:spacing w:after="0"/>
              <w:rPr>
                <w:sz w:val="5"/>
                <w:szCs w:val="5"/>
                <w:color w:val="auto"/>
              </w:rPr>
            </w:pPr>
          </w:p>
        </w:tc>
        <w:tc>
          <w:tcPr>
            <w:tcW w:w="140" w:type="dxa"/>
            <w:vAlign w:val="bottom"/>
            <w:tcBorders>
              <w:bottom w:val="single" w:sz="8" w:color="7F7F7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900" w:type="dxa"/>
            <w:vAlign w:val="bottom"/>
          </w:tcPr>
          <w:p>
            <w:pPr>
              <w:ind w:left="40"/>
              <w:spacing w:after="0"/>
              <w:rPr>
                <w:sz w:val="20"/>
                <w:szCs w:val="20"/>
                <w:color w:val="auto"/>
              </w:rPr>
            </w:pPr>
            <w:r>
              <w:rPr>
                <w:rFonts w:ascii="Arial" w:cs="Arial" w:eastAsia="Arial" w:hAnsi="Arial"/>
                <w:sz w:val="13"/>
                <w:szCs w:val="13"/>
                <w:color w:val="auto"/>
              </w:rPr>
              <w:t>2023</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8,107,748</w:t>
            </w:r>
          </w:p>
        </w:tc>
        <w:tc>
          <w:tcPr>
            <w:tcW w:w="80" w:type="dxa"/>
            <w:vAlign w:val="bottom"/>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​(4,833,221)</w:t>
            </w:r>
          </w:p>
        </w:tc>
        <w:tc>
          <w:tcPr>
            <w:tcW w:w="820" w:type="dxa"/>
            <w:vAlign w:val="bottom"/>
            <w:gridSpan w:val="2"/>
          </w:tcPr>
          <w:p>
            <w:pPr>
              <w:ind w:left="140"/>
              <w:spacing w:after="0"/>
              <w:rPr>
                <w:sz w:val="20"/>
                <w:szCs w:val="20"/>
                <w:color w:val="auto"/>
              </w:rPr>
            </w:pPr>
            <w:r>
              <w:rPr>
                <w:rFonts w:ascii="Arial" w:cs="Arial" w:eastAsia="Arial" w:hAnsi="Arial"/>
                <w:sz w:val="13"/>
                <w:szCs w:val="13"/>
                <w:color w:val="auto"/>
              </w:rPr>
              <w:t>​12,027,821</w:t>
            </w: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​15,412,481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519,822</w:t>
            </w:r>
          </w:p>
        </w:tc>
        <w:tc>
          <w:tcPr>
            <w:tcW w:w="18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(204,135)</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
              <w:spacing w:after="0"/>
              <w:rPr>
                <w:sz w:val="20"/>
                <w:szCs w:val="20"/>
                <w:color w:val="auto"/>
              </w:rPr>
            </w:pPr>
            <w:r>
              <w:rPr>
                <w:rFonts w:ascii="Arial" w:cs="Arial" w:eastAsia="Arial" w:hAnsi="Arial"/>
                <w:sz w:val="13"/>
                <w:szCs w:val="13"/>
                <w:color w:val="auto"/>
              </w:rPr>
              <w:t>​ 1,330,329</w:t>
            </w:r>
          </w:p>
        </w:tc>
        <w:tc>
          <w:tcPr>
            <w:tcW w:w="4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​32,360,845</w:t>
            </w:r>
          </w:p>
        </w:tc>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16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140" w:type="dxa"/>
            <w:vAlign w:val="bottom"/>
            <w:tcBorders>
              <w:bottom w:val="single" w:sz="8" w:color="7F7F7F"/>
            </w:tcBorders>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2022</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9,654,358</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​(4,833,148)</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7,514,030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5,867,194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(498,504)</w:t>
            </w: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​(1,954,741)</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1,114,826</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​16,864,015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0032A0"/>
            </w:tcBorders>
            <w:vMerge w:val="continue"/>
            <w:shd w:val="clear" w:color="auto" w:fill="CCEEFF"/>
          </w:tcPr>
          <w:p>
            <w:pPr>
              <w:spacing w:after="0"/>
              <w:rPr>
                <w:sz w:val="5"/>
                <w:szCs w:val="5"/>
                <w:color w:val="auto"/>
              </w:rPr>
            </w:pPr>
          </w:p>
        </w:tc>
        <w:tc>
          <w:tcPr>
            <w:tcW w:w="90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0032A0"/>
            </w:tcBorders>
            <w:shd w:val="clear" w:color="auto" w:fill="CCEEFF"/>
          </w:tcPr>
          <w:p>
            <w:pPr>
              <w:spacing w:after="0"/>
              <w:rPr>
                <w:sz w:val="5"/>
                <w:szCs w:val="5"/>
                <w:color w:val="auto"/>
              </w:rPr>
            </w:pPr>
          </w:p>
        </w:tc>
        <w:tc>
          <w:tcPr>
            <w:tcW w:w="220" w:type="dxa"/>
            <w:vAlign w:val="bottom"/>
            <w:tcBorders>
              <w:bottom w:val="single" w:sz="8" w:color="0032A0"/>
            </w:tcBorders>
            <w:vMerge w:val="continue"/>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shd w:val="clear" w:color="auto" w:fill="CCEEFF"/>
          </w:tcPr>
          <w:p>
            <w:pPr>
              <w:jc w:val="right"/>
              <w:ind w:right="1"/>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0032A0"/>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260" w:type="dxa"/>
            <w:vAlign w:val="bottom"/>
            <w:tcBorders>
              <w:bottom w:val="single" w:sz="8" w:color="0032A0"/>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140" w:type="dxa"/>
            <w:vAlign w:val="bottom"/>
            <w:tcBorders>
              <w:bottom w:val="single" w:sz="8" w:color="0032A0"/>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0032A0"/>
            </w:tcBorders>
            <w:shd w:val="clear" w:color="auto" w:fill="CCEEFF"/>
          </w:tcPr>
          <w:p>
            <w:pPr>
              <w:spacing w:after="0"/>
              <w:rPr>
                <w:sz w:val="5"/>
                <w:szCs w:val="5"/>
                <w:color w:val="auto"/>
              </w:rPr>
            </w:pPr>
          </w:p>
        </w:tc>
        <w:tc>
          <w:tcPr>
            <w:tcW w:w="4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0032A0"/>
            </w:tcBorders>
            <w:shd w:val="clear" w:color="auto" w:fill="CCEEFF"/>
          </w:tcPr>
          <w:p>
            <w:pPr>
              <w:spacing w:after="0"/>
              <w:rPr>
                <w:sz w:val="5"/>
                <w:szCs w:val="5"/>
                <w:color w:val="auto"/>
              </w:rPr>
            </w:pPr>
          </w:p>
        </w:tc>
        <w:tc>
          <w:tcPr>
            <w:tcW w:w="140" w:type="dxa"/>
            <w:vAlign w:val="bottom"/>
            <w:tcBorders>
              <w:bottom w:val="single" w:sz="8" w:color="0032A0"/>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0032A0"/>
              </w:rPr>
              <w:t>NON-CEO</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0" w:type="dxa"/>
            <w:vAlign w:val="bottom"/>
            <w:vMerge w:val="restart"/>
          </w:tcPr>
          <w:p>
            <w:pPr>
              <w:spacing w:after="0"/>
              <w:rPr>
                <w:sz w:val="20"/>
                <w:szCs w:val="20"/>
                <w:color w:val="auto"/>
              </w:rPr>
            </w:pPr>
            <w:r>
              <w:rPr>
                <w:rFonts w:ascii="Arial" w:cs="Arial" w:eastAsia="Arial" w:hAnsi="Arial"/>
                <w:sz w:val="13"/>
                <w:szCs w:val="13"/>
                <w:color w:val="0032A0"/>
              </w:rPr>
              <w:t>​</w:t>
            </w:r>
          </w:p>
        </w:tc>
        <w:tc>
          <w:tcPr>
            <w:tcW w:w="900" w:type="dxa"/>
            <w:vAlign w:val="bottom"/>
          </w:tcPr>
          <w:p>
            <w:pPr>
              <w:ind w:left="40"/>
              <w:spacing w:after="0" w:line="134" w:lineRule="exact"/>
              <w:rPr>
                <w:sz w:val="20"/>
                <w:szCs w:val="20"/>
                <w:color w:val="auto"/>
              </w:rPr>
            </w:pPr>
            <w:r>
              <w:rPr>
                <w:rFonts w:ascii="Arial" w:cs="Arial" w:eastAsia="Arial" w:hAnsi="Arial"/>
                <w:sz w:val="13"/>
                <w:szCs w:val="13"/>
                <w:color w:val="0032A0"/>
              </w:rPr>
              <w:t>NEOS</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0032A0"/>
              </w:rPr>
              <w:t>​​</w:t>
            </w:r>
          </w:p>
        </w:tc>
        <w:tc>
          <w:tcPr>
            <w:tcW w:w="780" w:type="dxa"/>
            <w:vAlign w:val="bottom"/>
          </w:tcPr>
          <w:p>
            <w:pPr>
              <w:ind w:left="80"/>
              <w:spacing w:after="0" w:line="134" w:lineRule="exact"/>
              <w:rPr>
                <w:sz w:val="20"/>
                <w:szCs w:val="20"/>
                <w:color w:val="auto"/>
              </w:rPr>
            </w:pPr>
            <w:r>
              <w:rPr>
                <w:rFonts w:ascii="Arial" w:cs="Arial" w:eastAsia="Arial" w:hAnsi="Arial"/>
                <w:sz w:val="13"/>
                <w:szCs w:val="13"/>
                <w:color w:val="0032A0"/>
              </w:rPr>
              <w:t>​</w:t>
            </w:r>
          </w:p>
        </w:tc>
        <w:tc>
          <w:tcPr>
            <w:tcW w:w="80" w:type="dxa"/>
            <w:vAlign w:val="bottom"/>
          </w:tcPr>
          <w:p>
            <w:pPr>
              <w:spacing w:after="0" w:line="134" w:lineRule="exact"/>
              <w:rPr>
                <w:sz w:val="20"/>
                <w:szCs w:val="20"/>
                <w:color w:val="auto"/>
              </w:rPr>
            </w:pPr>
            <w:r>
              <w:rPr>
                <w:rFonts w:ascii="Arial" w:cs="Arial" w:eastAsia="Arial" w:hAnsi="Arial"/>
                <w:sz w:val="13"/>
                <w:szCs w:val="13"/>
                <w:color w:val="0032A0"/>
              </w:rPr>
              <w:t>​</w:t>
            </w:r>
          </w:p>
        </w:tc>
        <w:tc>
          <w:tcPr>
            <w:tcW w:w="220" w:type="dxa"/>
            <w:vAlign w:val="bottom"/>
            <w:vMerge w:val="restart"/>
          </w:tcPr>
          <w:p>
            <w:pPr>
              <w:ind w:left="60"/>
              <w:spacing w:after="0"/>
              <w:rPr>
                <w:sz w:val="20"/>
                <w:szCs w:val="20"/>
                <w:color w:val="auto"/>
              </w:rPr>
            </w:pPr>
            <w:r>
              <w:rPr>
                <w:rFonts w:ascii="Arial" w:cs="Arial" w:eastAsia="Arial" w:hAnsi="Arial"/>
                <w:sz w:val="13"/>
                <w:szCs w:val="13"/>
                <w:color w:val="0032A0"/>
              </w:rPr>
              <w:t>​​​</w:t>
            </w:r>
          </w:p>
        </w:tc>
        <w:tc>
          <w:tcPr>
            <w:tcW w:w="160" w:type="dxa"/>
            <w:vAlign w:val="bottom"/>
          </w:tcPr>
          <w:p>
            <w:pPr>
              <w:ind w:left="80"/>
              <w:spacing w:after="0" w:line="134" w:lineRule="exact"/>
              <w:rPr>
                <w:sz w:val="20"/>
                <w:szCs w:val="20"/>
                <w:color w:val="auto"/>
              </w:rPr>
            </w:pPr>
            <w:r>
              <w:rPr>
                <w:rFonts w:ascii="Arial" w:cs="Arial" w:eastAsia="Arial" w:hAnsi="Arial"/>
                <w:sz w:val="13"/>
                <w:szCs w:val="13"/>
                <w:color w:val="0032A0"/>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0032A0"/>
              </w:rPr>
              <w:t>​</w:t>
            </w:r>
          </w:p>
        </w:tc>
        <w:tc>
          <w:tcPr>
            <w:tcW w:w="200" w:type="dxa"/>
            <w:vAlign w:val="bottom"/>
          </w:tcPr>
          <w:p>
            <w:pPr>
              <w:ind w:left="140"/>
              <w:spacing w:after="0" w:line="134" w:lineRule="exact"/>
              <w:rPr>
                <w:sz w:val="20"/>
                <w:szCs w:val="20"/>
                <w:color w:val="auto"/>
              </w:rPr>
            </w:pPr>
            <w:r>
              <w:rPr>
                <w:rFonts w:ascii="Arial" w:cs="Arial" w:eastAsia="Arial" w:hAnsi="Arial"/>
                <w:sz w:val="13"/>
                <w:szCs w:val="13"/>
                <w:color w:val="0032A0"/>
              </w:rPr>
              <w:t>​</w:t>
            </w:r>
          </w:p>
        </w:tc>
        <w:tc>
          <w:tcPr>
            <w:tcW w:w="620" w:type="dxa"/>
            <w:vAlign w:val="bottom"/>
          </w:tcPr>
          <w:p>
            <w:pPr>
              <w:spacing w:after="0"/>
              <w:rPr>
                <w:sz w:val="11"/>
                <w:szCs w:val="11"/>
                <w:color w:val="auto"/>
              </w:rPr>
            </w:pPr>
          </w:p>
        </w:tc>
        <w:tc>
          <w:tcPr>
            <w:tcW w:w="200" w:type="dxa"/>
            <w:vAlign w:val="bottom"/>
          </w:tcPr>
          <w:p>
            <w:pPr>
              <w:ind w:left="80"/>
              <w:spacing w:after="0" w:line="134" w:lineRule="exact"/>
              <w:rPr>
                <w:sz w:val="20"/>
                <w:szCs w:val="20"/>
                <w:color w:val="auto"/>
              </w:rPr>
            </w:pPr>
            <w:r>
              <w:rPr>
                <w:rFonts w:ascii="Arial" w:cs="Arial" w:eastAsia="Arial" w:hAnsi="Arial"/>
                <w:sz w:val="13"/>
                <w:szCs w:val="13"/>
                <w:color w:val="0032A0"/>
              </w:rPr>
              <w:t>​</w:t>
            </w:r>
          </w:p>
        </w:tc>
        <w:tc>
          <w:tcPr>
            <w:tcW w:w="580" w:type="dxa"/>
            <w:vAlign w:val="bottom"/>
          </w:tcPr>
          <w:p>
            <w:pPr>
              <w:spacing w:after="0"/>
              <w:rPr>
                <w:sz w:val="11"/>
                <w:szCs w:val="11"/>
                <w:color w:val="auto"/>
              </w:rPr>
            </w:pPr>
          </w:p>
        </w:tc>
        <w:tc>
          <w:tcPr>
            <w:tcW w:w="160" w:type="dxa"/>
            <w:vAlign w:val="bottom"/>
          </w:tcPr>
          <w:p>
            <w:pPr>
              <w:jc w:val="right"/>
              <w:spacing w:after="0" w:line="134" w:lineRule="exact"/>
              <w:rPr>
                <w:sz w:val="20"/>
                <w:szCs w:val="20"/>
                <w:color w:val="auto"/>
              </w:rPr>
            </w:pPr>
            <w:r>
              <w:rPr>
                <w:rFonts w:ascii="Arial" w:cs="Arial" w:eastAsia="Arial" w:hAnsi="Arial"/>
                <w:sz w:val="13"/>
                <w:szCs w:val="13"/>
                <w:color w:val="0032A0"/>
              </w:rPr>
              <w:t>​</w:t>
            </w:r>
          </w:p>
        </w:tc>
        <w:tc>
          <w:tcPr>
            <w:tcW w:w="560" w:type="dxa"/>
            <w:vAlign w:val="bottom"/>
          </w:tcPr>
          <w:p>
            <w:pPr>
              <w:spacing w:after="0"/>
              <w:rPr>
                <w:sz w:val="11"/>
                <w:szCs w:val="11"/>
                <w:color w:val="auto"/>
              </w:rPr>
            </w:pPr>
          </w:p>
        </w:tc>
        <w:tc>
          <w:tcPr>
            <w:tcW w:w="180" w:type="dxa"/>
            <w:vAlign w:val="bottom"/>
          </w:tcPr>
          <w:p>
            <w:pPr>
              <w:jc w:val="right"/>
              <w:ind w:right="81"/>
              <w:spacing w:after="0" w:line="134" w:lineRule="exact"/>
              <w:rPr>
                <w:sz w:val="20"/>
                <w:szCs w:val="20"/>
                <w:color w:val="auto"/>
              </w:rPr>
            </w:pPr>
            <w:r>
              <w:rPr>
                <w:rFonts w:ascii="Arial" w:cs="Arial" w:eastAsia="Arial" w:hAnsi="Arial"/>
                <w:sz w:val="13"/>
                <w:szCs w:val="13"/>
                <w:color w:val="0032A0"/>
              </w:rPr>
              <w:t>​</w:t>
            </w:r>
          </w:p>
        </w:tc>
        <w:tc>
          <w:tcPr>
            <w:tcW w:w="260" w:type="dxa"/>
            <w:vAlign w:val="bottom"/>
          </w:tcPr>
          <w:p>
            <w:pPr>
              <w:ind w:left="60"/>
              <w:spacing w:after="0" w:line="134" w:lineRule="exact"/>
              <w:rPr>
                <w:sz w:val="20"/>
                <w:szCs w:val="20"/>
                <w:color w:val="auto"/>
              </w:rPr>
            </w:pPr>
            <w:r>
              <w:rPr>
                <w:rFonts w:ascii="Arial" w:cs="Arial" w:eastAsia="Arial" w:hAnsi="Arial"/>
                <w:sz w:val="13"/>
                <w:szCs w:val="13"/>
                <w:color w:val="0032A0"/>
              </w:rPr>
              <w:t>​</w:t>
            </w:r>
          </w:p>
        </w:tc>
        <w:tc>
          <w:tcPr>
            <w:tcW w:w="380" w:type="dxa"/>
            <w:vAlign w:val="bottom"/>
          </w:tcPr>
          <w:p>
            <w:pPr>
              <w:ind w:left="300"/>
              <w:spacing w:after="0" w:line="134" w:lineRule="exact"/>
              <w:rPr>
                <w:sz w:val="20"/>
                <w:szCs w:val="20"/>
                <w:color w:val="auto"/>
              </w:rPr>
            </w:pPr>
            <w:r>
              <w:rPr>
                <w:rFonts w:ascii="Arial" w:cs="Arial" w:eastAsia="Arial" w:hAnsi="Arial"/>
                <w:sz w:val="13"/>
                <w:szCs w:val="13"/>
                <w:color w:val="0032A0"/>
              </w:rPr>
              <w:t>​</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0032A0"/>
              </w:rPr>
              <w:t>​​​</w:t>
            </w:r>
          </w:p>
        </w:tc>
        <w:tc>
          <w:tcPr>
            <w:tcW w:w="260" w:type="dxa"/>
            <w:vAlign w:val="bottom"/>
          </w:tcPr>
          <w:p>
            <w:pPr>
              <w:ind w:left="180"/>
              <w:spacing w:after="0" w:line="134" w:lineRule="exact"/>
              <w:rPr>
                <w:sz w:val="20"/>
                <w:szCs w:val="20"/>
                <w:color w:val="auto"/>
              </w:rPr>
            </w:pPr>
            <w:r>
              <w:rPr>
                <w:rFonts w:ascii="Arial" w:cs="Arial" w:eastAsia="Arial" w:hAnsi="Arial"/>
                <w:sz w:val="13"/>
                <w:szCs w:val="13"/>
                <w:color w:val="0032A0"/>
              </w:rPr>
              <w:t>​</w:t>
            </w:r>
          </w:p>
        </w:tc>
        <w:tc>
          <w:tcPr>
            <w:tcW w:w="760" w:type="dxa"/>
            <w:vAlign w:val="bottom"/>
          </w:tcPr>
          <w:p>
            <w:pPr>
              <w:jc w:val="right"/>
              <w:ind w:right="73"/>
              <w:spacing w:after="0" w:line="134" w:lineRule="exact"/>
              <w:rPr>
                <w:sz w:val="20"/>
                <w:szCs w:val="20"/>
                <w:color w:val="auto"/>
              </w:rPr>
            </w:pPr>
            <w:r>
              <w:rPr>
                <w:rFonts w:ascii="Arial" w:cs="Arial" w:eastAsia="Arial" w:hAnsi="Arial"/>
                <w:sz w:val="13"/>
                <w:szCs w:val="13"/>
                <w:color w:val="0032A0"/>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0032A0"/>
              </w:rPr>
              <w:t>​​​</w:t>
            </w:r>
          </w:p>
        </w:tc>
        <w:tc>
          <w:tcPr>
            <w:tcW w:w="140" w:type="dxa"/>
            <w:vAlign w:val="bottom"/>
          </w:tcPr>
          <w:p>
            <w:pPr>
              <w:ind w:left="40"/>
              <w:spacing w:after="0" w:line="134" w:lineRule="exact"/>
              <w:rPr>
                <w:sz w:val="20"/>
                <w:szCs w:val="20"/>
                <w:color w:val="auto"/>
              </w:rPr>
            </w:pPr>
            <w:r>
              <w:rPr>
                <w:rFonts w:ascii="Arial" w:cs="Arial" w:eastAsia="Arial" w:hAnsi="Arial"/>
                <w:sz w:val="13"/>
                <w:szCs w:val="13"/>
                <w:color w:val="0032A0"/>
              </w:rPr>
              <w:t>​</w:t>
            </w:r>
          </w:p>
        </w:tc>
        <w:tc>
          <w:tcPr>
            <w:tcW w:w="560" w:type="dxa"/>
            <w:vAlign w:val="bottom"/>
          </w:tcPr>
          <w:p>
            <w:pPr>
              <w:spacing w:after="0"/>
              <w:rPr>
                <w:sz w:val="11"/>
                <w:szCs w:val="11"/>
                <w:color w:val="auto"/>
              </w:rPr>
            </w:pPr>
          </w:p>
        </w:tc>
        <w:tc>
          <w:tcPr>
            <w:tcW w:w="40" w:type="dxa"/>
            <w:vAlign w:val="bottom"/>
          </w:tcPr>
          <w:p>
            <w:pPr>
              <w:spacing w:after="0" w:line="134" w:lineRule="exact"/>
              <w:rPr>
                <w:sz w:val="20"/>
                <w:szCs w:val="20"/>
                <w:color w:val="auto"/>
              </w:rPr>
            </w:pPr>
            <w:r>
              <w:rPr>
                <w:rFonts w:ascii="Arial" w:cs="Arial" w:eastAsia="Arial" w:hAnsi="Arial"/>
                <w:sz w:val="13"/>
                <w:szCs w:val="13"/>
                <w:color w:val="0032A0"/>
              </w:rPr>
              <w:t>​</w:t>
            </w:r>
          </w:p>
        </w:tc>
        <w:tc>
          <w:tcPr>
            <w:tcW w:w="180" w:type="dxa"/>
            <w:vAlign w:val="bottom"/>
            <w:vMerge w:val="restart"/>
          </w:tcPr>
          <w:p>
            <w:pPr>
              <w:ind w:left="20"/>
              <w:spacing w:after="0"/>
              <w:rPr>
                <w:sz w:val="20"/>
                <w:szCs w:val="20"/>
                <w:color w:val="auto"/>
              </w:rPr>
            </w:pPr>
            <w:r>
              <w:rPr>
                <w:rFonts w:ascii="Arial" w:cs="Arial" w:eastAsia="Arial" w:hAnsi="Arial"/>
                <w:sz w:val="13"/>
                <w:szCs w:val="13"/>
                <w:color w:val="0032A0"/>
              </w:rPr>
              <w:t>​​​</w:t>
            </w:r>
          </w:p>
        </w:tc>
        <w:tc>
          <w:tcPr>
            <w:tcW w:w="780" w:type="dxa"/>
            <w:vAlign w:val="bottom"/>
          </w:tcPr>
          <w:p>
            <w:pPr>
              <w:ind w:left="80"/>
              <w:spacing w:after="0" w:line="134" w:lineRule="exact"/>
              <w:rPr>
                <w:sz w:val="20"/>
                <w:szCs w:val="20"/>
                <w:color w:val="auto"/>
              </w:rPr>
            </w:pPr>
            <w:r>
              <w:rPr>
                <w:rFonts w:ascii="Arial" w:cs="Arial" w:eastAsia="Arial" w:hAnsi="Arial"/>
                <w:sz w:val="13"/>
                <w:szCs w:val="13"/>
                <w:color w:val="0032A0"/>
              </w:rPr>
              <w:t>​</w:t>
            </w:r>
          </w:p>
        </w:tc>
        <w:tc>
          <w:tcPr>
            <w:tcW w:w="100" w:type="dxa"/>
            <w:vAlign w:val="bottom"/>
          </w:tcPr>
          <w:p>
            <w:pPr>
              <w:spacing w:after="0" w:line="134" w:lineRule="exact"/>
              <w:rPr>
                <w:sz w:val="20"/>
                <w:szCs w:val="20"/>
                <w:color w:val="auto"/>
              </w:rPr>
            </w:pPr>
            <w:r>
              <w:rPr>
                <w:rFonts w:ascii="Arial" w:cs="Arial" w:eastAsia="Arial" w:hAnsi="Arial"/>
                <w:sz w:val="13"/>
                <w:szCs w:val="13"/>
                <w:color w:val="0032A0"/>
              </w:rPr>
              <w:t>​</w:t>
            </w:r>
          </w:p>
        </w:tc>
        <w:tc>
          <w:tcPr>
            <w:tcW w:w="140" w:type="dxa"/>
            <w:vAlign w:val="bottom"/>
            <w:vMerge w:val="restart"/>
          </w:tcPr>
          <w:p>
            <w:pPr>
              <w:ind w:left="40"/>
              <w:spacing w:after="0"/>
              <w:rPr>
                <w:sz w:val="20"/>
                <w:szCs w:val="20"/>
                <w:color w:val="auto"/>
              </w:rPr>
            </w:pPr>
            <w:r>
              <w:rPr>
                <w:rFonts w:ascii="Arial" w:cs="Arial" w:eastAsia="Arial" w:hAnsi="Arial"/>
                <w:sz w:val="13"/>
                <w:szCs w:val="13"/>
                <w:color w:val="0032A0"/>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0032A0"/>
            </w:tcBorders>
            <w:vMerge w:val="continue"/>
          </w:tcPr>
          <w:p>
            <w:pPr>
              <w:spacing w:after="0"/>
              <w:rPr>
                <w:sz w:val="7"/>
                <w:szCs w:val="7"/>
                <w:color w:val="auto"/>
              </w:rPr>
            </w:pPr>
          </w:p>
        </w:tc>
        <w:tc>
          <w:tcPr>
            <w:tcW w:w="900" w:type="dxa"/>
            <w:vAlign w:val="bottom"/>
            <w:tcBorders>
              <w:bottom w:val="single" w:sz="8" w:color="0032A0"/>
            </w:tcBorders>
          </w:tcPr>
          <w:p>
            <w:pPr>
              <w:spacing w:after="0"/>
              <w:rPr>
                <w:sz w:val="7"/>
                <w:szCs w:val="7"/>
                <w:color w:val="auto"/>
              </w:rPr>
            </w:pPr>
          </w:p>
        </w:tc>
        <w:tc>
          <w:tcPr>
            <w:tcW w:w="160" w:type="dxa"/>
            <w:vAlign w:val="bottom"/>
            <w:tcBorders>
              <w:bottom w:val="single" w:sz="8" w:color="0032A0"/>
            </w:tcBorders>
            <w:vMerge w:val="continue"/>
          </w:tcPr>
          <w:p>
            <w:pPr>
              <w:spacing w:after="0"/>
              <w:rPr>
                <w:sz w:val="7"/>
                <w:szCs w:val="7"/>
                <w:color w:val="auto"/>
              </w:rPr>
            </w:pPr>
          </w:p>
        </w:tc>
        <w:tc>
          <w:tcPr>
            <w:tcW w:w="780" w:type="dxa"/>
            <w:vAlign w:val="bottom"/>
            <w:tcBorders>
              <w:bottom w:val="single" w:sz="8" w:color="0032A0"/>
            </w:tcBorders>
          </w:tcPr>
          <w:p>
            <w:pPr>
              <w:ind w:left="60"/>
              <w:spacing w:after="0" w:line="81" w:lineRule="exact"/>
              <w:rPr>
                <w:sz w:val="20"/>
                <w:szCs w:val="20"/>
                <w:color w:val="auto"/>
              </w:rPr>
            </w:pPr>
            <w:r>
              <w:rPr>
                <w:rFonts w:ascii="Arial" w:cs="Arial" w:eastAsia="Arial" w:hAnsi="Arial"/>
                <w:sz w:val="9"/>
                <w:szCs w:val="9"/>
                <w:color w:val="0032A0"/>
              </w:rPr>
              <w:t>​</w:t>
            </w:r>
          </w:p>
        </w:tc>
        <w:tc>
          <w:tcPr>
            <w:tcW w:w="80" w:type="dxa"/>
            <w:vAlign w:val="bottom"/>
            <w:tcBorders>
              <w:bottom w:val="single" w:sz="8" w:color="0032A0"/>
            </w:tcBorders>
          </w:tcPr>
          <w:p>
            <w:pPr>
              <w:spacing w:after="0"/>
              <w:rPr>
                <w:sz w:val="7"/>
                <w:szCs w:val="7"/>
                <w:color w:val="auto"/>
              </w:rPr>
            </w:pPr>
          </w:p>
        </w:tc>
        <w:tc>
          <w:tcPr>
            <w:tcW w:w="220" w:type="dxa"/>
            <w:vAlign w:val="bottom"/>
            <w:tcBorders>
              <w:bottom w:val="single" w:sz="8" w:color="0032A0"/>
            </w:tcBorders>
            <w:vMerge w:val="continue"/>
          </w:tcPr>
          <w:p>
            <w:pPr>
              <w:spacing w:after="0"/>
              <w:rPr>
                <w:sz w:val="7"/>
                <w:szCs w:val="7"/>
                <w:color w:val="auto"/>
              </w:rPr>
            </w:pPr>
          </w:p>
        </w:tc>
        <w:tc>
          <w:tcPr>
            <w:tcW w:w="160" w:type="dxa"/>
            <w:vAlign w:val="bottom"/>
            <w:tcBorders>
              <w:bottom w:val="single" w:sz="8" w:color="0032A0"/>
            </w:tcBorders>
          </w:tcPr>
          <w:p>
            <w:pPr>
              <w:ind w:left="80"/>
              <w:spacing w:after="0" w:line="81" w:lineRule="exact"/>
              <w:rPr>
                <w:sz w:val="20"/>
                <w:szCs w:val="20"/>
                <w:color w:val="auto"/>
              </w:rPr>
            </w:pPr>
            <w:r>
              <w:rPr>
                <w:rFonts w:ascii="Arial" w:cs="Arial" w:eastAsia="Arial" w:hAnsi="Arial"/>
                <w:sz w:val="9"/>
                <w:szCs w:val="9"/>
                <w:color w:val="0032A0"/>
              </w:rPr>
              <w:t>​</w:t>
            </w:r>
          </w:p>
        </w:tc>
        <w:tc>
          <w:tcPr>
            <w:tcW w:w="700" w:type="dxa"/>
            <w:vAlign w:val="bottom"/>
            <w:tcBorders>
              <w:bottom w:val="single" w:sz="8" w:color="0032A0"/>
            </w:tcBorders>
          </w:tcPr>
          <w:p>
            <w:pPr>
              <w:spacing w:after="0"/>
              <w:rPr>
                <w:sz w:val="7"/>
                <w:szCs w:val="7"/>
                <w:color w:val="auto"/>
              </w:rPr>
            </w:pPr>
          </w:p>
        </w:tc>
        <w:tc>
          <w:tcPr>
            <w:tcW w:w="200" w:type="dxa"/>
            <w:vAlign w:val="bottom"/>
            <w:tcBorders>
              <w:bottom w:val="single" w:sz="8" w:color="0032A0"/>
            </w:tcBorders>
          </w:tcPr>
          <w:p>
            <w:pPr>
              <w:ind w:left="60"/>
              <w:spacing w:after="0" w:line="81" w:lineRule="exact"/>
              <w:rPr>
                <w:sz w:val="20"/>
                <w:szCs w:val="20"/>
                <w:color w:val="auto"/>
              </w:rPr>
            </w:pPr>
            <w:r>
              <w:rPr>
                <w:rFonts w:ascii="Arial" w:cs="Arial" w:eastAsia="Arial" w:hAnsi="Arial"/>
                <w:sz w:val="9"/>
                <w:szCs w:val="9"/>
                <w:color w:val="0032A0"/>
              </w:rPr>
              <w:t>​​​​</w:t>
            </w:r>
          </w:p>
        </w:tc>
        <w:tc>
          <w:tcPr>
            <w:tcW w:w="620" w:type="dxa"/>
            <w:vAlign w:val="bottom"/>
            <w:tcBorders>
              <w:bottom w:val="single" w:sz="8" w:color="0032A0"/>
            </w:tcBorders>
          </w:tcPr>
          <w:p>
            <w:pPr>
              <w:spacing w:after="0"/>
              <w:rPr>
                <w:sz w:val="7"/>
                <w:szCs w:val="7"/>
                <w:color w:val="auto"/>
              </w:rPr>
            </w:pPr>
          </w:p>
        </w:tc>
        <w:tc>
          <w:tcPr>
            <w:tcW w:w="200" w:type="dxa"/>
            <w:vAlign w:val="bottom"/>
            <w:tcBorders>
              <w:bottom w:val="single" w:sz="8" w:color="0032A0"/>
            </w:tcBorders>
          </w:tcPr>
          <w:p>
            <w:pPr>
              <w:spacing w:after="0" w:line="81" w:lineRule="exact"/>
              <w:rPr>
                <w:sz w:val="20"/>
                <w:szCs w:val="20"/>
                <w:color w:val="auto"/>
              </w:rPr>
            </w:pPr>
            <w:r>
              <w:rPr>
                <w:rFonts w:ascii="Arial" w:cs="Arial" w:eastAsia="Arial" w:hAnsi="Arial"/>
                <w:sz w:val="9"/>
                <w:szCs w:val="9"/>
                <w:color w:val="0032A0"/>
              </w:rPr>
              <w:t>​​​</w:t>
            </w:r>
          </w:p>
        </w:tc>
        <w:tc>
          <w:tcPr>
            <w:tcW w:w="580" w:type="dxa"/>
            <w:vAlign w:val="bottom"/>
            <w:tcBorders>
              <w:bottom w:val="single" w:sz="8" w:color="0032A0"/>
            </w:tcBorders>
          </w:tcPr>
          <w:p>
            <w:pPr>
              <w:spacing w:after="0"/>
              <w:rPr>
                <w:sz w:val="7"/>
                <w:szCs w:val="7"/>
                <w:color w:val="auto"/>
              </w:rPr>
            </w:pPr>
          </w:p>
        </w:tc>
        <w:tc>
          <w:tcPr>
            <w:tcW w:w="160" w:type="dxa"/>
            <w:vAlign w:val="bottom"/>
            <w:tcBorders>
              <w:bottom w:val="single" w:sz="8" w:color="0032A0"/>
            </w:tcBorders>
          </w:tcPr>
          <w:p>
            <w:pPr>
              <w:jc w:val="right"/>
              <w:spacing w:after="0" w:line="81" w:lineRule="exact"/>
              <w:rPr>
                <w:sz w:val="20"/>
                <w:szCs w:val="20"/>
                <w:color w:val="auto"/>
              </w:rPr>
            </w:pPr>
            <w:r>
              <w:rPr>
                <w:rFonts w:ascii="Arial" w:cs="Arial" w:eastAsia="Arial" w:hAnsi="Arial"/>
                <w:sz w:val="9"/>
                <w:szCs w:val="9"/>
                <w:color w:val="0032A0"/>
              </w:rPr>
              <w:t>​​​</w:t>
            </w:r>
          </w:p>
        </w:tc>
        <w:tc>
          <w:tcPr>
            <w:tcW w:w="560" w:type="dxa"/>
            <w:vAlign w:val="bottom"/>
            <w:tcBorders>
              <w:bottom w:val="single" w:sz="8" w:color="0032A0"/>
            </w:tcBorders>
          </w:tcPr>
          <w:p>
            <w:pPr>
              <w:spacing w:after="0"/>
              <w:rPr>
                <w:sz w:val="7"/>
                <w:szCs w:val="7"/>
                <w:color w:val="auto"/>
              </w:rPr>
            </w:pPr>
          </w:p>
        </w:tc>
        <w:tc>
          <w:tcPr>
            <w:tcW w:w="180" w:type="dxa"/>
            <w:vAlign w:val="bottom"/>
            <w:tcBorders>
              <w:bottom w:val="single" w:sz="8" w:color="0032A0"/>
            </w:tcBorders>
          </w:tcPr>
          <w:p>
            <w:pPr>
              <w:jc w:val="right"/>
              <w:ind w:right="1"/>
              <w:spacing w:after="0" w:line="81" w:lineRule="exact"/>
              <w:rPr>
                <w:sz w:val="20"/>
                <w:szCs w:val="20"/>
                <w:color w:val="auto"/>
              </w:rPr>
            </w:pPr>
            <w:r>
              <w:rPr>
                <w:rFonts w:ascii="Arial" w:cs="Arial" w:eastAsia="Arial" w:hAnsi="Arial"/>
                <w:sz w:val="9"/>
                <w:szCs w:val="9"/>
                <w:color w:val="0032A0"/>
              </w:rPr>
              <w:t>​​​</w:t>
            </w:r>
          </w:p>
        </w:tc>
        <w:tc>
          <w:tcPr>
            <w:tcW w:w="260" w:type="dxa"/>
            <w:vAlign w:val="bottom"/>
            <w:tcBorders>
              <w:bottom w:val="single" w:sz="8" w:color="0032A0"/>
            </w:tcBorders>
          </w:tcPr>
          <w:p>
            <w:pPr>
              <w:ind w:left="40"/>
              <w:spacing w:after="0" w:line="81" w:lineRule="exact"/>
              <w:rPr>
                <w:sz w:val="20"/>
                <w:szCs w:val="20"/>
                <w:color w:val="auto"/>
              </w:rPr>
            </w:pPr>
            <w:r>
              <w:rPr>
                <w:rFonts w:ascii="Arial" w:cs="Arial" w:eastAsia="Arial" w:hAnsi="Arial"/>
                <w:sz w:val="9"/>
                <w:szCs w:val="9"/>
                <w:color w:val="0032A0"/>
              </w:rPr>
              <w:t>​</w:t>
            </w:r>
          </w:p>
        </w:tc>
        <w:tc>
          <w:tcPr>
            <w:tcW w:w="380" w:type="dxa"/>
            <w:vAlign w:val="bottom"/>
            <w:tcBorders>
              <w:bottom w:val="single" w:sz="8" w:color="0032A0"/>
            </w:tcBorders>
          </w:tcPr>
          <w:p>
            <w:pPr>
              <w:spacing w:after="0"/>
              <w:rPr>
                <w:sz w:val="7"/>
                <w:szCs w:val="7"/>
                <w:color w:val="auto"/>
              </w:rPr>
            </w:pPr>
          </w:p>
        </w:tc>
        <w:tc>
          <w:tcPr>
            <w:tcW w:w="280" w:type="dxa"/>
            <w:vAlign w:val="bottom"/>
            <w:tcBorders>
              <w:bottom w:val="single" w:sz="8" w:color="0032A0"/>
            </w:tcBorders>
            <w:vMerge w:val="continue"/>
          </w:tcPr>
          <w:p>
            <w:pPr>
              <w:spacing w:after="0"/>
              <w:rPr>
                <w:sz w:val="7"/>
                <w:szCs w:val="7"/>
                <w:color w:val="auto"/>
              </w:rPr>
            </w:pPr>
          </w:p>
        </w:tc>
        <w:tc>
          <w:tcPr>
            <w:tcW w:w="260" w:type="dxa"/>
            <w:vAlign w:val="bottom"/>
            <w:tcBorders>
              <w:bottom w:val="single" w:sz="8" w:color="0032A0"/>
            </w:tcBorders>
          </w:tcPr>
          <w:p>
            <w:pPr>
              <w:ind w:left="160"/>
              <w:spacing w:after="0" w:line="81" w:lineRule="exact"/>
              <w:rPr>
                <w:sz w:val="20"/>
                <w:szCs w:val="20"/>
                <w:color w:val="auto"/>
              </w:rPr>
            </w:pPr>
            <w:r>
              <w:rPr>
                <w:rFonts w:ascii="Arial" w:cs="Arial" w:eastAsia="Arial" w:hAnsi="Arial"/>
                <w:sz w:val="9"/>
                <w:szCs w:val="9"/>
                <w:color w:val="0032A0"/>
              </w:rPr>
              <w:t>​</w:t>
            </w:r>
          </w:p>
        </w:tc>
        <w:tc>
          <w:tcPr>
            <w:tcW w:w="760" w:type="dxa"/>
            <w:vAlign w:val="bottom"/>
            <w:tcBorders>
              <w:bottom w:val="single" w:sz="8" w:color="0032A0"/>
            </w:tcBorders>
          </w:tcPr>
          <w:p>
            <w:pPr>
              <w:spacing w:after="0"/>
              <w:rPr>
                <w:sz w:val="7"/>
                <w:szCs w:val="7"/>
                <w:color w:val="auto"/>
              </w:rPr>
            </w:pPr>
          </w:p>
        </w:tc>
        <w:tc>
          <w:tcPr>
            <w:tcW w:w="280" w:type="dxa"/>
            <w:vAlign w:val="bottom"/>
            <w:tcBorders>
              <w:bottom w:val="single" w:sz="8" w:color="0032A0"/>
            </w:tcBorders>
            <w:vMerge w:val="continue"/>
          </w:tcPr>
          <w:p>
            <w:pPr>
              <w:spacing w:after="0"/>
              <w:rPr>
                <w:sz w:val="7"/>
                <w:szCs w:val="7"/>
                <w:color w:val="auto"/>
              </w:rPr>
            </w:pPr>
          </w:p>
        </w:tc>
        <w:tc>
          <w:tcPr>
            <w:tcW w:w="140" w:type="dxa"/>
            <w:vAlign w:val="bottom"/>
            <w:tcBorders>
              <w:bottom w:val="single" w:sz="8" w:color="0032A0"/>
            </w:tcBorders>
          </w:tcPr>
          <w:p>
            <w:pPr>
              <w:ind w:left="20"/>
              <w:spacing w:after="0" w:line="81" w:lineRule="exact"/>
              <w:rPr>
                <w:sz w:val="20"/>
                <w:szCs w:val="20"/>
                <w:color w:val="auto"/>
              </w:rPr>
            </w:pPr>
            <w:r>
              <w:rPr>
                <w:rFonts w:ascii="Arial" w:cs="Arial" w:eastAsia="Arial" w:hAnsi="Arial"/>
                <w:sz w:val="9"/>
                <w:szCs w:val="9"/>
                <w:color w:val="0032A0"/>
              </w:rPr>
              <w:t>​</w:t>
            </w:r>
          </w:p>
        </w:tc>
        <w:tc>
          <w:tcPr>
            <w:tcW w:w="560" w:type="dxa"/>
            <w:vAlign w:val="bottom"/>
            <w:tcBorders>
              <w:bottom w:val="single" w:sz="8" w:color="0032A0"/>
            </w:tcBorders>
          </w:tcPr>
          <w:p>
            <w:pPr>
              <w:spacing w:after="0"/>
              <w:rPr>
                <w:sz w:val="7"/>
                <w:szCs w:val="7"/>
                <w:color w:val="auto"/>
              </w:rPr>
            </w:pPr>
          </w:p>
        </w:tc>
        <w:tc>
          <w:tcPr>
            <w:tcW w:w="40" w:type="dxa"/>
            <w:vAlign w:val="bottom"/>
            <w:tcBorders>
              <w:bottom w:val="single" w:sz="8" w:color="0032A0"/>
            </w:tcBorders>
          </w:tcPr>
          <w:p>
            <w:pPr>
              <w:spacing w:after="0"/>
              <w:rPr>
                <w:sz w:val="7"/>
                <w:szCs w:val="7"/>
                <w:color w:val="auto"/>
              </w:rPr>
            </w:pPr>
          </w:p>
        </w:tc>
        <w:tc>
          <w:tcPr>
            <w:tcW w:w="180" w:type="dxa"/>
            <w:vAlign w:val="bottom"/>
            <w:tcBorders>
              <w:bottom w:val="single" w:sz="8" w:color="0032A0"/>
            </w:tcBorders>
            <w:vMerge w:val="continue"/>
          </w:tcPr>
          <w:p>
            <w:pPr>
              <w:spacing w:after="0"/>
              <w:rPr>
                <w:sz w:val="7"/>
                <w:szCs w:val="7"/>
                <w:color w:val="auto"/>
              </w:rPr>
            </w:pPr>
          </w:p>
        </w:tc>
        <w:tc>
          <w:tcPr>
            <w:tcW w:w="780" w:type="dxa"/>
            <w:vAlign w:val="bottom"/>
            <w:tcBorders>
              <w:bottom w:val="single" w:sz="8" w:color="0032A0"/>
            </w:tcBorders>
          </w:tcPr>
          <w:p>
            <w:pPr>
              <w:ind w:left="80"/>
              <w:spacing w:after="0" w:line="81" w:lineRule="exact"/>
              <w:rPr>
                <w:sz w:val="20"/>
                <w:szCs w:val="20"/>
                <w:color w:val="auto"/>
              </w:rPr>
            </w:pPr>
            <w:r>
              <w:rPr>
                <w:rFonts w:ascii="Arial" w:cs="Arial" w:eastAsia="Arial" w:hAnsi="Arial"/>
                <w:sz w:val="9"/>
                <w:szCs w:val="9"/>
                <w:color w:val="0032A0"/>
              </w:rPr>
              <w:t>​</w:t>
            </w:r>
          </w:p>
        </w:tc>
        <w:tc>
          <w:tcPr>
            <w:tcW w:w="100" w:type="dxa"/>
            <w:vAlign w:val="bottom"/>
            <w:tcBorders>
              <w:bottom w:val="single" w:sz="8" w:color="0032A0"/>
            </w:tcBorders>
          </w:tcPr>
          <w:p>
            <w:pPr>
              <w:spacing w:after="0"/>
              <w:rPr>
                <w:sz w:val="7"/>
                <w:szCs w:val="7"/>
                <w:color w:val="auto"/>
              </w:rPr>
            </w:pPr>
          </w:p>
        </w:tc>
        <w:tc>
          <w:tcPr>
            <w:tcW w:w="140" w:type="dxa"/>
            <w:vAlign w:val="bottom"/>
            <w:tcBorders>
              <w:bottom w:val="single" w:sz="8" w:color="0032A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2026</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1,998,014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(990,023)</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1,509,741</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1,584,258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157,705</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4,259,695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shd w:val="clear" w:color="auto" w:fill="CCEEFF"/>
          </w:tcPr>
          <w:p>
            <w:pPr>
              <w:spacing w:after="0"/>
              <w:rPr>
                <w:sz w:val="5"/>
                <w:szCs w:val="5"/>
                <w:color w:val="auto"/>
              </w:rPr>
            </w:pPr>
          </w:p>
        </w:tc>
        <w:tc>
          <w:tcPr>
            <w:tcW w:w="90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shd w:val="clear" w:color="auto" w:fill="CCEEFF"/>
          </w:tcPr>
          <w:p>
            <w:pPr>
              <w:spacing w:after="0"/>
              <w:rPr>
                <w:sz w:val="5"/>
                <w:szCs w:val="5"/>
                <w:color w:val="auto"/>
              </w:rPr>
            </w:pPr>
          </w:p>
        </w:tc>
        <w:tc>
          <w:tcPr>
            <w:tcW w:w="220" w:type="dxa"/>
            <w:vAlign w:val="bottom"/>
            <w:tcBorders>
              <w:bottom w:val="single" w:sz="8" w:color="7F7F7F"/>
            </w:tcBorders>
            <w:vMerge w:val="continue"/>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140" w:type="dxa"/>
            <w:vAlign w:val="bottom"/>
            <w:tcBorders>
              <w:bottom w:val="single" w:sz="8" w:color="7F7F7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4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shd w:val="clear" w:color="auto" w:fill="CCEEFF"/>
          </w:tcPr>
          <w:p>
            <w:pPr>
              <w:spacing w:after="0"/>
              <w:rPr>
                <w:sz w:val="5"/>
                <w:szCs w:val="5"/>
                <w:color w:val="auto"/>
              </w:rPr>
            </w:pPr>
          </w:p>
        </w:tc>
        <w:tc>
          <w:tcPr>
            <w:tcW w:w="140" w:type="dxa"/>
            <w:vAlign w:val="bottom"/>
            <w:tcBorders>
              <w:bottom w:val="single" w:sz="8" w:color="7F7F7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900" w:type="dxa"/>
            <w:vAlign w:val="bottom"/>
          </w:tcPr>
          <w:p>
            <w:pPr>
              <w:ind w:left="40"/>
              <w:spacing w:after="0"/>
              <w:rPr>
                <w:sz w:val="20"/>
                <w:szCs w:val="20"/>
                <w:color w:val="auto"/>
              </w:rPr>
            </w:pPr>
            <w:r>
              <w:rPr>
                <w:rFonts w:ascii="Arial" w:cs="Arial" w:eastAsia="Arial" w:hAnsi="Arial"/>
                <w:sz w:val="13"/>
                <w:szCs w:val="13"/>
                <w:color w:val="auto"/>
              </w:rPr>
              <w:t>2025</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1,803,211</w:t>
            </w:r>
          </w:p>
        </w:tc>
        <w:tc>
          <w:tcPr>
            <w:tcW w:w="80" w:type="dxa"/>
            <w:vAlign w:val="bottom"/>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(908,808)</w:t>
            </w:r>
          </w:p>
        </w:tc>
        <w:tc>
          <w:tcPr>
            <w:tcW w:w="820" w:type="dxa"/>
            <w:vAlign w:val="bottom"/>
            <w:gridSpan w:val="2"/>
          </w:tcPr>
          <w:p>
            <w:pPr>
              <w:ind w:left="140"/>
              <w:spacing w:after="0"/>
              <w:rPr>
                <w:sz w:val="20"/>
                <w:szCs w:val="20"/>
                <w:color w:val="auto"/>
              </w:rPr>
            </w:pPr>
            <w:r>
              <w:rPr>
                <w:rFonts w:ascii="Arial" w:cs="Arial" w:eastAsia="Arial" w:hAnsi="Arial"/>
                <w:sz w:val="13"/>
                <w:szCs w:val="13"/>
                <w:color w:val="auto"/>
              </w:rPr>
              <w:t>​ 2,240,561</w:t>
            </w: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 3,738,733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216,274</w:t>
            </w:r>
          </w:p>
        </w:tc>
        <w:tc>
          <w:tcPr>
            <w:tcW w:w="18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7,089,971</w:t>
            </w:r>
          </w:p>
        </w:tc>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16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140" w:type="dxa"/>
            <w:vAlign w:val="bottom"/>
            <w:tcBorders>
              <w:bottom w:val="single" w:sz="8" w:color="7F7F7F"/>
            </w:tcBorders>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2024</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3,035,985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(959,626)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1,759,465</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 1,263,388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331,884</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5,431,096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shd w:val="clear" w:color="auto" w:fill="CCEEFF"/>
          </w:tcPr>
          <w:p>
            <w:pPr>
              <w:spacing w:after="0"/>
              <w:rPr>
                <w:sz w:val="5"/>
                <w:szCs w:val="5"/>
                <w:color w:val="auto"/>
              </w:rPr>
            </w:pPr>
          </w:p>
        </w:tc>
        <w:tc>
          <w:tcPr>
            <w:tcW w:w="90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shd w:val="clear" w:color="auto" w:fill="CCEEFF"/>
          </w:tcPr>
          <w:p>
            <w:pPr>
              <w:spacing w:after="0"/>
              <w:rPr>
                <w:sz w:val="5"/>
                <w:szCs w:val="5"/>
                <w:color w:val="auto"/>
              </w:rPr>
            </w:pPr>
          </w:p>
        </w:tc>
        <w:tc>
          <w:tcPr>
            <w:tcW w:w="220" w:type="dxa"/>
            <w:vAlign w:val="bottom"/>
            <w:tcBorders>
              <w:bottom w:val="single" w:sz="8" w:color="7F7F7F"/>
            </w:tcBorders>
            <w:vMerge w:val="continue"/>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shd w:val="clear" w:color="auto" w:fill="CCEEFF"/>
          </w:tcPr>
          <w:p>
            <w:pPr>
              <w:spacing w:after="0"/>
              <w:rPr>
                <w:sz w:val="5"/>
                <w:szCs w:val="5"/>
                <w:color w:val="auto"/>
              </w:rPr>
            </w:pPr>
          </w:p>
        </w:tc>
        <w:tc>
          <w:tcPr>
            <w:tcW w:w="200" w:type="dxa"/>
            <w:vAlign w:val="bottom"/>
            <w:tcBorders>
              <w:bottom w:val="single" w:sz="8" w:color="7F7F7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shd w:val="clear" w:color="auto" w:fill="CCEEFF"/>
          </w:tcPr>
          <w:p>
            <w:pPr>
              <w:spacing w:after="0"/>
              <w:rPr>
                <w:sz w:val="5"/>
                <w:szCs w:val="5"/>
                <w:color w:val="auto"/>
              </w:rPr>
            </w:pPr>
          </w:p>
        </w:tc>
        <w:tc>
          <w:tcPr>
            <w:tcW w:w="160" w:type="dxa"/>
            <w:vAlign w:val="bottom"/>
            <w:tcBorders>
              <w:bottom w:val="single" w:sz="8" w:color="7F7F7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shd w:val="clear" w:color="auto" w:fill="CCEEFF"/>
          </w:tcPr>
          <w:p>
            <w:pPr>
              <w:spacing w:after="0"/>
              <w:rPr>
                <w:sz w:val="5"/>
                <w:szCs w:val="5"/>
                <w:color w:val="auto"/>
              </w:rPr>
            </w:pPr>
          </w:p>
        </w:tc>
        <w:tc>
          <w:tcPr>
            <w:tcW w:w="280" w:type="dxa"/>
            <w:vAlign w:val="bottom"/>
            <w:tcBorders>
              <w:bottom w:val="single" w:sz="8" w:color="7F7F7F"/>
            </w:tcBorders>
            <w:vMerge w:val="continue"/>
            <w:shd w:val="clear" w:color="auto" w:fill="CCEEFF"/>
          </w:tcPr>
          <w:p>
            <w:pPr>
              <w:spacing w:after="0"/>
              <w:rPr>
                <w:sz w:val="5"/>
                <w:szCs w:val="5"/>
                <w:color w:val="auto"/>
              </w:rPr>
            </w:pPr>
          </w:p>
        </w:tc>
        <w:tc>
          <w:tcPr>
            <w:tcW w:w="140" w:type="dxa"/>
            <w:vAlign w:val="bottom"/>
            <w:tcBorders>
              <w:bottom w:val="single" w:sz="8" w:color="7F7F7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shd w:val="clear" w:color="auto" w:fill="CCEEFF"/>
          </w:tcPr>
          <w:p>
            <w:pPr>
              <w:spacing w:after="0"/>
              <w:rPr>
                <w:sz w:val="5"/>
                <w:szCs w:val="5"/>
                <w:color w:val="auto"/>
              </w:rPr>
            </w:pPr>
          </w:p>
        </w:tc>
        <w:tc>
          <w:tcPr>
            <w:tcW w:w="40" w:type="dxa"/>
            <w:vAlign w:val="bottom"/>
            <w:tcBorders>
              <w:bottom w:val="single" w:sz="8" w:color="7F7F7F"/>
            </w:tcBorders>
            <w:shd w:val="clear" w:color="auto" w:fill="CCEEFF"/>
          </w:tcPr>
          <w:p>
            <w:pPr>
              <w:spacing w:after="0"/>
              <w:rPr>
                <w:sz w:val="5"/>
                <w:szCs w:val="5"/>
                <w:color w:val="auto"/>
              </w:rPr>
            </w:pPr>
          </w:p>
        </w:tc>
        <w:tc>
          <w:tcPr>
            <w:tcW w:w="180" w:type="dxa"/>
            <w:vAlign w:val="bottom"/>
            <w:tcBorders>
              <w:bottom w:val="single" w:sz="8" w:color="7F7F7F"/>
            </w:tcBorders>
            <w:vMerge w:val="continue"/>
            <w:shd w:val="clear" w:color="auto" w:fill="CCEEFF"/>
          </w:tcPr>
          <w:p>
            <w:pPr>
              <w:spacing w:after="0"/>
              <w:rPr>
                <w:sz w:val="5"/>
                <w:szCs w:val="5"/>
                <w:color w:val="auto"/>
              </w:rPr>
            </w:pPr>
          </w:p>
        </w:tc>
        <w:tc>
          <w:tcPr>
            <w:tcW w:w="780" w:type="dxa"/>
            <w:vAlign w:val="bottom"/>
            <w:tcBorders>
              <w:bottom w:val="single" w:sz="8" w:color="7F7F7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shd w:val="clear" w:color="auto" w:fill="CCEEFF"/>
          </w:tcPr>
          <w:p>
            <w:pPr>
              <w:spacing w:after="0"/>
              <w:rPr>
                <w:sz w:val="5"/>
                <w:szCs w:val="5"/>
                <w:color w:val="auto"/>
              </w:rPr>
            </w:pPr>
          </w:p>
        </w:tc>
        <w:tc>
          <w:tcPr>
            <w:tcW w:w="140" w:type="dxa"/>
            <w:vAlign w:val="bottom"/>
            <w:tcBorders>
              <w:bottom w:val="single" w:sz="8" w:color="7F7F7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900" w:type="dxa"/>
            <w:vAlign w:val="bottom"/>
          </w:tcPr>
          <w:p>
            <w:pPr>
              <w:ind w:left="40"/>
              <w:spacing w:after="0"/>
              <w:rPr>
                <w:sz w:val="20"/>
                <w:szCs w:val="20"/>
                <w:color w:val="auto"/>
              </w:rPr>
            </w:pPr>
            <w:r>
              <w:rPr>
                <w:rFonts w:ascii="Arial" w:cs="Arial" w:eastAsia="Arial" w:hAnsi="Arial"/>
                <w:sz w:val="13"/>
                <w:szCs w:val="13"/>
                <w:color w:val="auto"/>
              </w:rPr>
              <w:t>2023</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2,574,233</w:t>
            </w:r>
          </w:p>
        </w:tc>
        <w:tc>
          <w:tcPr>
            <w:tcW w:w="80" w:type="dxa"/>
            <w:vAlign w:val="bottom"/>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(959,590)</w:t>
            </w:r>
          </w:p>
        </w:tc>
        <w:tc>
          <w:tcPr>
            <w:tcW w:w="820" w:type="dxa"/>
            <w:vAlign w:val="bottom"/>
            <w:gridSpan w:val="2"/>
          </w:tcPr>
          <w:p>
            <w:pPr>
              <w:ind w:left="140"/>
              <w:spacing w:after="0"/>
              <w:rPr>
                <w:sz w:val="20"/>
                <w:szCs w:val="20"/>
                <w:color w:val="auto"/>
              </w:rPr>
            </w:pPr>
            <w:r>
              <w:rPr>
                <w:rFonts w:ascii="Arial" w:cs="Arial" w:eastAsia="Arial" w:hAnsi="Arial"/>
                <w:sz w:val="13"/>
                <w:szCs w:val="13"/>
                <w:color w:val="auto"/>
              </w:rPr>
              <w:t>​ 1,948,519</w:t>
            </w: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 2,046,128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68,805</w:t>
            </w:r>
          </w:p>
        </w:tc>
        <w:tc>
          <w:tcPr>
            <w:tcW w:w="18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ind w:left="80"/>
              <w:spacing w:after="0"/>
              <w:rPr>
                <w:sz w:val="20"/>
                <w:szCs w:val="20"/>
                <w:color w:val="auto"/>
              </w:rPr>
            </w:pPr>
            <w:r>
              <w:rPr>
                <w:rFonts w:ascii="Arial" w:cs="Arial" w:eastAsia="Arial" w:hAnsi="Arial"/>
                <w:sz w:val="13"/>
                <w:szCs w:val="13"/>
                <w:color w:val="auto"/>
              </w:rPr>
              <w:t>​ 5,678,095</w:t>
            </w:r>
          </w:p>
        </w:tc>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7F7F7F"/>
            </w:tcBorders>
            <w:vMerge w:val="continue"/>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16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260" w:type="dxa"/>
            <w:vAlign w:val="bottom"/>
            <w:tcBorders>
              <w:bottom w:val="single" w:sz="8" w:color="7F7F7F"/>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7F7F7F"/>
            </w:tcBorders>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140" w:type="dxa"/>
            <w:vAlign w:val="bottom"/>
            <w:tcBorders>
              <w:bottom w:val="single" w:sz="8" w:color="7F7F7F"/>
            </w:tcBorders>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7F7F7F"/>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780" w:type="dxa"/>
            <w:vAlign w:val="bottom"/>
            <w:tcBorders>
              <w:bottom w:val="single" w:sz="8" w:color="7F7F7F"/>
            </w:tcBorders>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2022</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2,281,438</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(941,882)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1,179,659</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505,613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(79,244)</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​(53,716)</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2,891,868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0032A0"/>
            </w:tcBorders>
            <w:vMerge w:val="continue"/>
            <w:shd w:val="clear" w:color="auto" w:fill="CCEEFF"/>
          </w:tcPr>
          <w:p>
            <w:pPr>
              <w:spacing w:after="0"/>
              <w:rPr>
                <w:sz w:val="5"/>
                <w:szCs w:val="5"/>
                <w:color w:val="auto"/>
              </w:rPr>
            </w:pPr>
          </w:p>
        </w:tc>
        <w:tc>
          <w:tcPr>
            <w:tcW w:w="90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0032A0"/>
            </w:tcBorders>
            <w:shd w:val="clear" w:color="auto" w:fill="CCEEFF"/>
          </w:tcPr>
          <w:p>
            <w:pPr>
              <w:spacing w:after="0"/>
              <w:rPr>
                <w:sz w:val="5"/>
                <w:szCs w:val="5"/>
                <w:color w:val="auto"/>
              </w:rPr>
            </w:pPr>
          </w:p>
        </w:tc>
        <w:tc>
          <w:tcPr>
            <w:tcW w:w="220" w:type="dxa"/>
            <w:vAlign w:val="bottom"/>
            <w:tcBorders>
              <w:bottom w:val="single" w:sz="8" w:color="0032A0"/>
            </w:tcBorders>
            <w:vMerge w:val="continue"/>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0032A0"/>
            </w:tcBorders>
            <w:shd w:val="clear" w:color="auto" w:fill="CCEEFF"/>
          </w:tcPr>
          <w:p>
            <w:pPr>
              <w:spacing w:after="0"/>
              <w:rPr>
                <w:sz w:val="5"/>
                <w:szCs w:val="5"/>
                <w:color w:val="auto"/>
              </w:rPr>
            </w:pPr>
          </w:p>
        </w:tc>
        <w:tc>
          <w:tcPr>
            <w:tcW w:w="200" w:type="dxa"/>
            <w:vAlign w:val="bottom"/>
            <w:tcBorders>
              <w:bottom w:val="single" w:sz="8" w:color="0032A0"/>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0032A0"/>
            </w:tcBorders>
            <w:shd w:val="clear" w:color="auto" w:fill="CCEEFF"/>
          </w:tcPr>
          <w:p>
            <w:pPr>
              <w:spacing w:after="0"/>
              <w:rPr>
                <w:sz w:val="5"/>
                <w:szCs w:val="5"/>
                <w:color w:val="auto"/>
              </w:rPr>
            </w:pPr>
          </w:p>
        </w:tc>
        <w:tc>
          <w:tcPr>
            <w:tcW w:w="160" w:type="dxa"/>
            <w:vAlign w:val="bottom"/>
            <w:tcBorders>
              <w:bottom w:val="single" w:sz="8" w:color="0032A0"/>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shd w:val="clear" w:color="auto" w:fill="CCEEFF"/>
          </w:tcPr>
          <w:p>
            <w:pPr>
              <w:jc w:val="right"/>
              <w:ind w:right="1"/>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0032A0"/>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260" w:type="dxa"/>
            <w:vAlign w:val="bottom"/>
            <w:tcBorders>
              <w:bottom w:val="single" w:sz="8" w:color="0032A0"/>
            </w:tcBorders>
            <w:shd w:val="clear" w:color="auto" w:fill="CCEEFF"/>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0032A0"/>
            </w:tcBorders>
            <w:shd w:val="clear" w:color="auto" w:fill="CCEEFF"/>
          </w:tcPr>
          <w:p>
            <w:pPr>
              <w:spacing w:after="0"/>
              <w:rPr>
                <w:sz w:val="5"/>
                <w:szCs w:val="5"/>
                <w:color w:val="auto"/>
              </w:rPr>
            </w:pPr>
          </w:p>
        </w:tc>
        <w:tc>
          <w:tcPr>
            <w:tcW w:w="280" w:type="dxa"/>
            <w:vAlign w:val="bottom"/>
            <w:tcBorders>
              <w:bottom w:val="single" w:sz="8" w:color="0032A0"/>
            </w:tcBorders>
            <w:vMerge w:val="continue"/>
            <w:shd w:val="clear" w:color="auto" w:fill="CCEEFF"/>
          </w:tcPr>
          <w:p>
            <w:pPr>
              <w:spacing w:after="0"/>
              <w:rPr>
                <w:sz w:val="5"/>
                <w:szCs w:val="5"/>
                <w:color w:val="auto"/>
              </w:rPr>
            </w:pPr>
          </w:p>
        </w:tc>
        <w:tc>
          <w:tcPr>
            <w:tcW w:w="140" w:type="dxa"/>
            <w:vAlign w:val="bottom"/>
            <w:tcBorders>
              <w:bottom w:val="single" w:sz="8" w:color="0032A0"/>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60" w:type="dxa"/>
            <w:vAlign w:val="bottom"/>
            <w:tcBorders>
              <w:bottom w:val="single" w:sz="8" w:color="0032A0"/>
            </w:tcBorders>
            <w:shd w:val="clear" w:color="auto" w:fill="CCEEFF"/>
          </w:tcPr>
          <w:p>
            <w:pPr>
              <w:spacing w:after="0"/>
              <w:rPr>
                <w:sz w:val="5"/>
                <w:szCs w:val="5"/>
                <w:color w:val="auto"/>
              </w:rPr>
            </w:pPr>
          </w:p>
        </w:tc>
        <w:tc>
          <w:tcPr>
            <w:tcW w:w="40" w:type="dxa"/>
            <w:vAlign w:val="bottom"/>
            <w:tcBorders>
              <w:bottom w:val="single" w:sz="8" w:color="0032A0"/>
            </w:tcBorders>
            <w:shd w:val="clear" w:color="auto" w:fill="CCEEFF"/>
          </w:tcPr>
          <w:p>
            <w:pPr>
              <w:spacing w:after="0"/>
              <w:rPr>
                <w:sz w:val="5"/>
                <w:szCs w:val="5"/>
                <w:color w:val="auto"/>
              </w:rPr>
            </w:pPr>
          </w:p>
        </w:tc>
        <w:tc>
          <w:tcPr>
            <w:tcW w:w="180" w:type="dxa"/>
            <w:vAlign w:val="bottom"/>
            <w:tcBorders>
              <w:bottom w:val="single" w:sz="8" w:color="0032A0"/>
            </w:tcBorders>
            <w:vMerge w:val="continue"/>
            <w:shd w:val="clear" w:color="auto" w:fill="CCEEFF"/>
          </w:tcPr>
          <w:p>
            <w:pPr>
              <w:spacing w:after="0"/>
              <w:rPr>
                <w:sz w:val="5"/>
                <w:szCs w:val="5"/>
                <w:color w:val="auto"/>
              </w:rPr>
            </w:pPr>
          </w:p>
        </w:tc>
        <w:tc>
          <w:tcPr>
            <w:tcW w:w="780" w:type="dxa"/>
            <w:vAlign w:val="bottom"/>
            <w:tcBorders>
              <w:bottom w:val="single" w:sz="8" w:color="0032A0"/>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0032A0"/>
            </w:tcBorders>
            <w:shd w:val="clear" w:color="auto" w:fill="CCEEFF"/>
          </w:tcPr>
          <w:p>
            <w:pPr>
              <w:spacing w:after="0"/>
              <w:rPr>
                <w:sz w:val="5"/>
                <w:szCs w:val="5"/>
                <w:color w:val="auto"/>
              </w:rPr>
            </w:pPr>
          </w:p>
        </w:tc>
        <w:tc>
          <w:tcPr>
            <w:tcW w:w="140" w:type="dxa"/>
            <w:vAlign w:val="bottom"/>
            <w:tcBorders>
              <w:bottom w:val="single" w:sz="8" w:color="0032A0"/>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920" w:right="440"/>
        <w:spacing w:after="0" w:line="259" w:lineRule="auto"/>
        <w:rPr>
          <w:sz w:val="20"/>
          <w:szCs w:val="20"/>
          <w:color w:val="auto"/>
        </w:rPr>
      </w:pPr>
      <w:r>
        <w:rPr>
          <w:rFonts w:ascii="Arial" w:cs="Arial" w:eastAsia="Arial" w:hAnsi="Arial"/>
          <w:sz w:val="18"/>
          <w:szCs w:val="18"/>
          <w:color w:val="auto"/>
        </w:rPr>
        <w:t>The following charts reflect the compensation actually paid to our Chief Executive Officer, former Chief Executive Officer, and the average compensation actually paid to the non-CEO NEOs, respectively, as computed in accordance with Item 402(v) of Regulation S-K, and their relation to (i) our TSR, (ii) our net income and (iii) our operating income, in each case for 2022, 2023, 2024, 2025, and 2026. We also show below the relationship between our TSR and the TSR of our peer group over this period.</w:t>
      </w:r>
    </w:p>
    <w:p>
      <w:pPr>
        <w:sectPr>
          <w:pgSz w:w="11900" w:h="16838" w:orient="portrait"/>
          <w:cols w:equalWidth="0" w:num="1">
            <w:col w:w="10220"/>
          </w:cols>
          <w:pgMar w:left="58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46</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10220"/>
          </w:cols>
          <w:pgMar w:left="580" w:top="106" w:right="109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4" w:lineRule="exact"/>
        <w:rPr>
          <w:sz w:val="20"/>
          <w:szCs w:val="20"/>
          <w:color w:val="auto"/>
        </w:rPr>
      </w:pPr>
    </w:p>
    <w:p>
      <w:pPr>
        <w:ind w:left="3620"/>
        <w:spacing w:after="0"/>
        <w:rPr>
          <w:sz w:val="20"/>
          <w:szCs w:val="20"/>
          <w:color w:val="auto"/>
        </w:rPr>
      </w:pPr>
      <w:r>
        <w:rPr>
          <w:rFonts w:ascii="Arial" w:cs="Arial" w:eastAsia="Arial" w:hAnsi="Arial"/>
          <w:sz w:val="18"/>
          <w:szCs w:val="18"/>
          <w:color w:val="0032A0"/>
        </w:rPr>
        <w:t>COMPENSATION ACTUALLY PAID VS.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0032A0"/>
        </w:rPr>
        <w:t>COMPENSATION ACTUALLY PAID VS. NET INCOME</w:t>
      </w:r>
    </w:p>
    <w:p>
      <w:pPr>
        <w:spacing w:after="0" w:line="185"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We do not consider net income to be one of our most important financial performance measures and, accordingly, it is not utilized in our compensation programs. We believe there is limited relationship, if any, between compensation actually paid and net income. Net income in fiscal year 2022 included a $27.4 million pre-tax gain on sale of a property in a sale-leaseback transaction.</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47</w:t>
      </w:r>
    </w:p>
    <w:p>
      <w:pPr>
        <w:sectPr>
          <w:pgSz w:w="11900" w:h="16838" w:orient="portrait"/>
          <w:cols w:equalWidth="0" w:num="1">
            <w:col w:w="9879"/>
          </w:cols>
          <w:pgMar w:left="580" w:top="106"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ind w:left="2920"/>
        <w:spacing w:after="0"/>
        <w:rPr>
          <w:sz w:val="20"/>
          <w:szCs w:val="20"/>
          <w:color w:val="auto"/>
        </w:rPr>
      </w:pPr>
      <w:r>
        <w:rPr>
          <w:rFonts w:ascii="Arial" w:cs="Arial" w:eastAsia="Arial" w:hAnsi="Arial"/>
          <w:sz w:val="18"/>
          <w:szCs w:val="18"/>
          <w:color w:val="0032A0"/>
        </w:rPr>
        <w:t>COMPENSATION ACTUALLY PAID VS.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920" w:right="99"/>
        <w:spacing w:after="0" w:line="271" w:lineRule="auto"/>
        <w:rPr>
          <w:sz w:val="20"/>
          <w:szCs w:val="20"/>
          <w:color w:val="auto"/>
        </w:rPr>
      </w:pPr>
      <w:r>
        <w:rPr>
          <w:rFonts w:ascii="Arial" w:cs="Arial" w:eastAsia="Arial" w:hAnsi="Arial"/>
          <w:sz w:val="18"/>
          <w:szCs w:val="18"/>
          <w:color w:val="auto"/>
        </w:rPr>
        <w:t>We consider the following to be the most important financial performance measures we used to link compensation actually paid to our NEOs to company performance for fiscal year 2026.</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387"/>
        </w:trPr>
        <w:tc>
          <w:tcPr>
            <w:tcW w:w="5840" w:type="dxa"/>
            <w:vAlign w:val="bottom"/>
            <w:tcBorders>
              <w:bottom w:val="single" w:sz="8" w:color="0032A0"/>
            </w:tcBorders>
          </w:tcPr>
          <w:p>
            <w:pPr>
              <w:spacing w:after="0"/>
              <w:rPr>
                <w:sz w:val="20"/>
                <w:szCs w:val="20"/>
                <w:color w:val="auto"/>
              </w:rPr>
            </w:pPr>
            <w:r>
              <w:rPr>
                <w:rFonts w:ascii="Arial" w:cs="Arial" w:eastAsia="Arial" w:hAnsi="Arial"/>
                <w:sz w:val="30"/>
                <w:szCs w:val="30"/>
                <w:color w:val="0032A0"/>
                <w:vertAlign w:val="subscript"/>
              </w:rPr>
              <w:t>​</w:t>
            </w:r>
            <w:r>
              <w:rPr>
                <w:rFonts w:ascii="Arial" w:cs="Arial" w:eastAsia="Arial" w:hAnsi="Arial"/>
                <w:sz w:val="15"/>
                <w:szCs w:val="15"/>
                <w:color w:val="0032A0"/>
              </w:rPr>
              <w:t xml:space="preserve"> FINANCIAL PERFORMANCE MEASURES</w:t>
            </w:r>
          </w:p>
        </w:tc>
        <w:tc>
          <w:tcPr>
            <w:tcW w:w="3020" w:type="dxa"/>
            <w:vAlign w:val="bottom"/>
            <w:tcBorders>
              <w:bottom w:val="single" w:sz="8" w:color="0032A0"/>
            </w:tcBorders>
          </w:tcPr>
          <w:p>
            <w:pPr>
              <w:ind w:left="2920"/>
              <w:spacing w:after="0"/>
              <w:rPr>
                <w:sz w:val="20"/>
                <w:szCs w:val="20"/>
                <w:color w:val="auto"/>
              </w:rPr>
            </w:pPr>
            <w:r>
              <w:rPr>
                <w:rFonts w:ascii="Arial" w:cs="Arial" w:eastAsia="Arial" w:hAnsi="Arial"/>
                <w:sz w:val="15"/>
                <w:szCs w:val="15"/>
                <w:color w:val="0032A0"/>
              </w:rPr>
              <w:t>​</w:t>
            </w:r>
          </w:p>
        </w:tc>
      </w:tr>
      <w:tr>
        <w:trPr>
          <w:trHeight w:val="237"/>
        </w:trPr>
        <w:tc>
          <w:tcPr>
            <w:tcW w:w="584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Revenue</w:t>
            </w:r>
          </w:p>
        </w:tc>
        <w:tc>
          <w:tcPr>
            <w:tcW w:w="3020" w:type="dxa"/>
            <w:vAlign w:val="bottom"/>
            <w:tcBorders>
              <w:bottom w:val="single" w:sz="8" w:color="7F7F7F"/>
            </w:tcBorders>
          </w:tcPr>
          <w:p>
            <w:pPr>
              <w:ind w:left="2920"/>
              <w:spacing w:after="0"/>
              <w:rPr>
                <w:sz w:val="20"/>
                <w:szCs w:val="20"/>
                <w:color w:val="auto"/>
              </w:rPr>
            </w:pPr>
            <w:r>
              <w:rPr>
                <w:rFonts w:ascii="Arial" w:cs="Arial" w:eastAsia="Arial" w:hAnsi="Arial"/>
                <w:sz w:val="16"/>
                <w:szCs w:val="16"/>
                <w:color w:val="auto"/>
              </w:rPr>
              <w:t>​</w:t>
            </w:r>
          </w:p>
        </w:tc>
      </w:tr>
      <w:tr>
        <w:trPr>
          <w:trHeight w:val="236"/>
        </w:trPr>
        <w:tc>
          <w:tcPr>
            <w:tcW w:w="5840" w:type="dxa"/>
            <w:vAlign w:val="bottom"/>
            <w:tcBorders>
              <w:bottom w:val="single" w:sz="8" w:color="7F7F7F"/>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Operating Income (EBIT)</w:t>
            </w:r>
          </w:p>
        </w:tc>
        <w:tc>
          <w:tcPr>
            <w:tcW w:w="3020" w:type="dxa"/>
            <w:vAlign w:val="bottom"/>
            <w:tcBorders>
              <w:bottom w:val="single" w:sz="8" w:color="7F7F7F"/>
            </w:tcBorders>
          </w:tcPr>
          <w:p>
            <w:pPr>
              <w:ind w:left="2920"/>
              <w:spacing w:after="0"/>
              <w:rPr>
                <w:sz w:val="20"/>
                <w:szCs w:val="20"/>
                <w:color w:val="auto"/>
              </w:rPr>
            </w:pPr>
            <w:r>
              <w:rPr>
                <w:rFonts w:ascii="Arial" w:cs="Arial" w:eastAsia="Arial" w:hAnsi="Arial"/>
                <w:sz w:val="16"/>
                <w:szCs w:val="16"/>
                <w:color w:val="auto"/>
              </w:rPr>
              <w:t>​</w:t>
            </w:r>
          </w:p>
        </w:tc>
      </w:tr>
      <w:tr>
        <w:trPr>
          <w:trHeight w:val="237"/>
        </w:trPr>
        <w:tc>
          <w:tcPr>
            <w:tcW w:w="5840" w:type="dxa"/>
            <w:vAlign w:val="bottom"/>
            <w:tcBorders>
              <w:bottom w:val="single" w:sz="8" w:color="0032A0"/>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AROE</w:t>
            </w:r>
          </w:p>
        </w:tc>
        <w:tc>
          <w:tcPr>
            <w:tcW w:w="3020" w:type="dxa"/>
            <w:vAlign w:val="bottom"/>
            <w:tcBorders>
              <w:bottom w:val="single" w:sz="8" w:color="0032A0"/>
            </w:tcBorders>
          </w:tcPr>
          <w:p>
            <w:pPr>
              <w:ind w:left="2920"/>
              <w:spacing w:after="0"/>
              <w:rPr>
                <w:sz w:val="20"/>
                <w:szCs w:val="20"/>
                <w:color w:val="auto"/>
              </w:rPr>
            </w:pPr>
            <w:r>
              <w:rPr>
                <w:rFonts w:ascii="Arial" w:cs="Arial" w:eastAsia="Arial" w:hAnsi="Arial"/>
                <w:sz w:val="16"/>
                <w:szCs w:val="16"/>
                <w:color w:val="auto"/>
              </w:rPr>
              <w:t>​</w:t>
            </w:r>
          </w:p>
        </w:tc>
      </w:tr>
    </w:tbl>
    <w:p>
      <w:pPr>
        <w:spacing w:after="0" w:line="16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PENSION BENEFITS</w:t>
      </w:r>
    </w:p>
    <w:p>
      <w:pPr>
        <w:spacing w:after="0" w:line="129"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We maintain the Defined Benefit Plan. The Defined Benefit Plan constitutes an unsecured promise by the Company to make payments to participants upon vesting. Mr. Chopra is currently the only participant in the Defined Benefit Plan.</w:t>
      </w:r>
    </w:p>
    <w:p>
      <w:pPr>
        <w:spacing w:after="0" w:line="130"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Under the terms of his participation, Mr. Chopra is entitled to a total benefit of $ 19.5 million (as adjusted for certain CPI increases) payable over a multi-year period. The initial payment was $5.25 million and the remaining payments will be in quarterly installments. Mr. Chopra is fully vested in all benefits under the Defined Benefit Plan. In the event of Mr. Chopra’s death or disability, he or his dependents shall receive the present value of the remaining retirement benefits payable within 60 days following his death or disability, as applicable. In the event of Mr. Chopra’s Separation from Service (as defined in the Defined Benefit Plan) within 24 months following a Change in Control (as defined in the Defined Benefit Plan), Mr. Chopra shall be entitled to (i) the net present value of $6 million of his retirement benefit payable in a single lump sum within 90 days following his Separation from Service and (ii) the net present value of $4 million of his retirement benefit payable in the form of a single lump sum 90 days following the first anniversary of his Separation from Service, each subject to Section 409A of the Internal Revenue Code. In the event a Change in Control occurs after his Separation from Service during the payout of Mr. Chopra’s benefits, the present value of all remaining payments shall be paid in the form of a single lump sum within 90 days following the Change in Control. In the event of a Change in Control, whether before or after Mr. Chopra’s Separation from Service, the net present value of all remaining payments with respect to $9.5 million of his retirement benefit shall be paid in the form of a single lump sum within 90 days following the Change in Control.</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48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4" w:lineRule="exact"/>
        <w:rPr>
          <w:sz w:val="20"/>
          <w:szCs w:val="20"/>
          <w:color w:val="auto"/>
        </w:rPr>
      </w:pPr>
    </w:p>
    <w:p>
      <w:pPr>
        <w:jc w:val="both"/>
        <w:ind w:left="920" w:right="99"/>
        <w:spacing w:after="0" w:line="234" w:lineRule="auto"/>
        <w:rPr>
          <w:sz w:val="20"/>
          <w:szCs w:val="20"/>
          <w:color w:val="auto"/>
        </w:rPr>
      </w:pPr>
      <w:r>
        <w:rPr>
          <w:rFonts w:ascii="Arial" w:cs="Arial" w:eastAsia="Arial" w:hAnsi="Arial"/>
          <w:sz w:val="18"/>
          <w:szCs w:val="18"/>
          <w:color w:val="auto"/>
        </w:rPr>
        <w:t>The following table sets forth information regarding the Defined Benefit Plan for the Mr. Chopra during fiscal year ended June 30, 2026</w:t>
      </w:r>
      <w:r>
        <w:rPr>
          <w:rFonts w:ascii="Arial" w:cs="Arial" w:eastAsia="Arial" w:hAnsi="Arial"/>
          <w:sz w:val="26"/>
          <w:szCs w:val="26"/>
          <w:color w:val="auto"/>
          <w:vertAlign w:val="superscript"/>
        </w:rPr>
        <w:t>(1)</w:t>
      </w:r>
      <w:r>
        <w:rPr>
          <w:rFonts w:ascii="Arial" w:cs="Arial" w:eastAsia="Arial" w:hAnsi="Arial"/>
          <w:sz w:val="18"/>
          <w:szCs w:val="18"/>
          <w:color w:val="auto"/>
        </w:rPr>
        <w:t>. For a discussion of the valuation method and all material assumptions applied in quantifying the present value of the current accrued benefit, please see Note 13 to the Consolidated Financial Statements included in our Form 10-K for the year ended June 30, 2026.</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2"/>
          </w:tcPr>
          <w:p>
            <w:pPr>
              <w:jc w:val="center"/>
              <w:ind w:right="161"/>
              <w:spacing w:after="0"/>
              <w:rPr>
                <w:sz w:val="20"/>
                <w:szCs w:val="20"/>
                <w:color w:val="auto"/>
              </w:rPr>
            </w:pPr>
            <w:r>
              <w:rPr>
                <w:rFonts w:ascii="Arial" w:cs="Arial" w:eastAsia="Arial" w:hAnsi="Arial"/>
                <w:sz w:val="15"/>
                <w:szCs w:val="15"/>
                <w:color w:val="0032A0"/>
                <w:w w:val="97"/>
              </w:rPr>
              <w:t>NUMBER OF YEARS</w:t>
            </w:r>
          </w:p>
        </w:tc>
        <w:tc>
          <w:tcPr>
            <w:tcW w:w="1460" w:type="dxa"/>
            <w:vAlign w:val="bottom"/>
          </w:tcPr>
          <w:p>
            <w:pPr>
              <w:jc w:val="center"/>
              <w:spacing w:after="0"/>
              <w:rPr>
                <w:sz w:val="20"/>
                <w:szCs w:val="20"/>
                <w:color w:val="auto"/>
              </w:rPr>
            </w:pPr>
            <w:r>
              <w:rPr>
                <w:rFonts w:ascii="Arial" w:cs="Arial" w:eastAsia="Arial" w:hAnsi="Arial"/>
                <w:sz w:val="15"/>
                <w:szCs w:val="15"/>
                <w:color w:val="0032A0"/>
                <w:w w:val="97"/>
              </w:rPr>
              <w:t>PRESENT VALUE OF</w:t>
            </w: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0032A0"/>
                <w:w w:val="96"/>
              </w:rPr>
              <w:t>PAYMENTS</w:t>
            </w:r>
          </w:p>
        </w:tc>
        <w:tc>
          <w:tcPr>
            <w:tcW w:w="140" w:type="dxa"/>
            <w:vAlign w:val="bottom"/>
          </w:tcPr>
          <w:p>
            <w:pPr>
              <w:spacing w:after="0"/>
              <w:rPr>
                <w:sz w:val="16"/>
                <w:szCs w:val="16"/>
                <w:color w:val="auto"/>
              </w:rPr>
            </w:pPr>
          </w:p>
        </w:tc>
      </w:tr>
      <w:tr>
        <w:trPr>
          <w:trHeight w:val="189"/>
        </w:trPr>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center"/>
              <w:ind w:left="43"/>
              <w:spacing w:after="0"/>
              <w:rPr>
                <w:sz w:val="20"/>
                <w:szCs w:val="20"/>
                <w:color w:val="auto"/>
              </w:rPr>
            </w:pPr>
            <w:r>
              <w:rPr>
                <w:rFonts w:ascii="Arial" w:cs="Arial" w:eastAsia="Arial" w:hAnsi="Arial"/>
                <w:sz w:val="15"/>
                <w:szCs w:val="15"/>
                <w:color w:val="0032A0"/>
                <w:w w:val="96"/>
              </w:rPr>
              <w:t>OF CREDITED</w:t>
            </w: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0032A0"/>
                <w:w w:val="98"/>
              </w:rPr>
              <w:t>ACCUMULATED</w:t>
            </w: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0032A0"/>
                <w:w w:val="99"/>
              </w:rPr>
              <w:t>DURING LAST</w:t>
            </w:r>
          </w:p>
        </w:tc>
        <w:tc>
          <w:tcPr>
            <w:tcW w:w="140" w:type="dxa"/>
            <w:vAlign w:val="bottom"/>
          </w:tcPr>
          <w:p>
            <w:pPr>
              <w:spacing w:after="0"/>
              <w:rPr>
                <w:sz w:val="16"/>
                <w:szCs w:val="16"/>
                <w:color w:val="auto"/>
              </w:rPr>
            </w:pPr>
          </w:p>
        </w:tc>
      </w:tr>
      <w:tr>
        <w:trPr>
          <w:trHeight w:val="189"/>
        </w:trPr>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center"/>
              <w:ind w:left="43"/>
              <w:spacing w:after="0"/>
              <w:rPr>
                <w:sz w:val="20"/>
                <w:szCs w:val="20"/>
                <w:color w:val="auto"/>
              </w:rPr>
            </w:pPr>
            <w:r>
              <w:rPr>
                <w:rFonts w:ascii="Arial" w:cs="Arial" w:eastAsia="Arial" w:hAnsi="Arial"/>
                <w:sz w:val="15"/>
                <w:szCs w:val="15"/>
                <w:color w:val="0032A0"/>
              </w:rPr>
              <w:t>SERVICE</w:t>
            </w: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0032A0"/>
                <w:w w:val="97"/>
              </w:rPr>
              <w:t>BENEFIT</w:t>
            </w: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0032A0"/>
                <w:w w:val="98"/>
              </w:rPr>
              <w:t>FISCAL YEAR</w:t>
            </w:r>
          </w:p>
        </w:tc>
        <w:tc>
          <w:tcPr>
            <w:tcW w:w="140" w:type="dxa"/>
            <w:vAlign w:val="bottom"/>
          </w:tcPr>
          <w:p>
            <w:pPr>
              <w:spacing w:after="0"/>
              <w:rPr>
                <w:sz w:val="16"/>
                <w:szCs w:val="16"/>
                <w:color w:val="auto"/>
              </w:rPr>
            </w:pPr>
          </w:p>
        </w:tc>
      </w:tr>
      <w:tr>
        <w:trPr>
          <w:trHeight w:val="220"/>
        </w:trPr>
        <w:tc>
          <w:tcPr>
            <w:tcW w:w="33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​NAME AND PRINCIPAL POSITION</w:t>
            </w:r>
          </w:p>
        </w:tc>
        <w:tc>
          <w:tcPr>
            <w:tcW w:w="1060" w:type="dxa"/>
            <w:vAlign w:val="bottom"/>
            <w:tcBorders>
              <w:bottom w:val="single" w:sz="8" w:color="0032A0"/>
            </w:tcBorders>
          </w:tcPr>
          <w:p>
            <w:pPr>
              <w:ind w:left="900"/>
              <w:spacing w:after="0"/>
              <w:rPr>
                <w:sz w:val="20"/>
                <w:szCs w:val="20"/>
                <w:color w:val="auto"/>
              </w:rPr>
            </w:pPr>
            <w:r>
              <w:rPr>
                <w:rFonts w:ascii="Arial" w:cs="Arial" w:eastAsia="Arial" w:hAnsi="Arial"/>
                <w:sz w:val="15"/>
                <w:szCs w:val="15"/>
                <w:color w:val="0032A0"/>
              </w:rPr>
              <w:t>​ ​</w:t>
            </w:r>
          </w:p>
        </w:tc>
        <w:tc>
          <w:tcPr>
            <w:tcW w:w="1300" w:type="dxa"/>
            <w:vAlign w:val="bottom"/>
            <w:tcBorders>
              <w:bottom w:val="single" w:sz="8" w:color="0032A0"/>
            </w:tcBorders>
          </w:tcPr>
          <w:p>
            <w:pPr>
              <w:jc w:val="right"/>
              <w:ind w:right="403"/>
              <w:spacing w:after="0"/>
              <w:rPr>
                <w:sz w:val="20"/>
                <w:szCs w:val="20"/>
                <w:color w:val="auto"/>
              </w:rPr>
            </w:pPr>
            <w:r>
              <w:rPr>
                <w:rFonts w:ascii="Arial" w:cs="Arial" w:eastAsia="Arial" w:hAnsi="Arial"/>
                <w:sz w:val="15"/>
                <w:szCs w:val="15"/>
                <w:color w:val="0032A0"/>
              </w:rPr>
              <w:t>(#)</w:t>
            </w:r>
          </w:p>
        </w:tc>
        <w:tc>
          <w:tcPr>
            <w:tcW w:w="360" w:type="dxa"/>
            <w:vAlign w:val="bottom"/>
            <w:tcBorders>
              <w:bottom w:val="single" w:sz="8" w:color="0032A0"/>
            </w:tcBorders>
          </w:tcPr>
          <w:p>
            <w:pPr>
              <w:ind w:left="220"/>
              <w:spacing w:after="0"/>
              <w:rPr>
                <w:sz w:val="20"/>
                <w:szCs w:val="20"/>
                <w:color w:val="auto"/>
              </w:rPr>
            </w:pPr>
            <w:r>
              <w:rPr>
                <w:rFonts w:ascii="Arial" w:cs="Arial" w:eastAsia="Arial" w:hAnsi="Arial"/>
                <w:sz w:val="15"/>
                <w:szCs w:val="15"/>
                <w:color w:val="0032A0"/>
              </w:rPr>
              <w:t>​ ​</w:t>
            </w:r>
          </w:p>
        </w:tc>
        <w:tc>
          <w:tcPr>
            <w:tcW w:w="146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24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 ​</w:t>
            </w:r>
          </w:p>
        </w:tc>
        <w:tc>
          <w:tcPr>
            <w:tcW w:w="100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14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w:t>
            </w:r>
          </w:p>
        </w:tc>
      </w:tr>
      <w:tr>
        <w:trPr>
          <w:trHeight w:val="195"/>
        </w:trPr>
        <w:tc>
          <w:tcPr>
            <w:tcW w:w="3300" w:type="dxa"/>
            <w:vAlign w:val="bottom"/>
          </w:tcPr>
          <w:p>
            <w:pPr>
              <w:ind w:left="120"/>
              <w:spacing w:after="0"/>
              <w:rPr>
                <w:sz w:val="20"/>
                <w:szCs w:val="20"/>
                <w:color w:val="auto"/>
              </w:rPr>
            </w:pPr>
            <w:r>
              <w:rPr>
                <w:rFonts w:ascii="Arial" w:cs="Arial" w:eastAsia="Arial" w:hAnsi="Arial"/>
                <w:sz w:val="16"/>
                <w:szCs w:val="16"/>
                <w:color w:val="auto"/>
              </w:rPr>
              <w:t>Deepak Chopra</w:t>
            </w: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330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 Chairman of the Board</w:t>
            </w:r>
          </w:p>
        </w:tc>
        <w:tc>
          <w:tcPr>
            <w:tcW w:w="1060" w:type="dxa"/>
            <w:vAlign w:val="bottom"/>
            <w:tcBorders>
              <w:bottom w:val="single" w:sz="8" w:color="0032A0"/>
            </w:tcBorders>
          </w:tcPr>
          <w:p>
            <w:pPr>
              <w:ind w:left="86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0032A0"/>
            </w:tcBorders>
          </w:tcPr>
          <w:p>
            <w:pPr>
              <w:jc w:val="right"/>
              <w:ind w:right="403"/>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0032A0"/>
            </w:tcBorders>
          </w:tcPr>
          <w:p>
            <w:pPr>
              <w:ind w:left="100"/>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0032A0"/>
            </w:tcBorders>
          </w:tcPr>
          <w:p>
            <w:pPr>
              <w:jc w:val="center"/>
              <w:spacing w:after="0"/>
              <w:rPr>
                <w:sz w:val="20"/>
                <w:szCs w:val="20"/>
                <w:color w:val="auto"/>
              </w:rPr>
            </w:pPr>
            <w:r>
              <w:rPr>
                <w:rFonts w:ascii="Arial" w:cs="Arial" w:eastAsia="Arial" w:hAnsi="Arial"/>
                <w:sz w:val="16"/>
                <w:szCs w:val="16"/>
                <w:color w:val="auto"/>
              </w:rPr>
              <w:t>​​ 10,726,404</w:t>
            </w:r>
          </w:p>
        </w:tc>
        <w:tc>
          <w:tcPr>
            <w:tcW w:w="24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0032A0"/>
            </w:tcBorders>
          </w:tcPr>
          <w:p>
            <w:pPr>
              <w:jc w:val="center"/>
              <w:spacing w:after="0"/>
              <w:rPr>
                <w:sz w:val="20"/>
                <w:szCs w:val="20"/>
                <w:color w:val="auto"/>
              </w:rPr>
            </w:pPr>
            <w:r>
              <w:rPr>
                <w:rFonts w:ascii="Arial" w:cs="Arial" w:eastAsia="Arial" w:hAnsi="Arial"/>
                <w:sz w:val="16"/>
                <w:szCs w:val="16"/>
                <w:color w:val="auto"/>
              </w:rPr>
              <w:t>​2,129,768</w:t>
            </w:r>
          </w:p>
        </w:tc>
        <w:tc>
          <w:tcPr>
            <w:tcW w:w="140" w:type="dxa"/>
            <w:vAlign w:val="bottom"/>
            <w:tcBorders>
              <w:bottom w:val="single" w:sz="8" w:color="0032A0"/>
            </w:tcBorders>
          </w:tcPr>
          <w:p>
            <w:pPr>
              <w:ind w:left="20"/>
              <w:spacing w:after="0"/>
              <w:rPr>
                <w:sz w:val="20"/>
                <w:szCs w:val="20"/>
                <w:color w:val="auto"/>
              </w:rPr>
            </w:pPr>
            <w:r>
              <w:rPr>
                <w:rFonts w:ascii="Arial" w:cs="Arial" w:eastAsia="Arial" w:hAnsi="Arial"/>
                <w:sz w:val="16"/>
                <w:szCs w:val="16"/>
                <w:color w:val="auto"/>
              </w:rPr>
              <w:t>​​</w:t>
            </w:r>
          </w:p>
        </w:tc>
      </w:tr>
    </w:tbl>
    <w:p>
      <w:pPr>
        <w:spacing w:after="0" w:line="118" w:lineRule="exact"/>
        <w:rPr>
          <w:sz w:val="20"/>
          <w:szCs w:val="20"/>
          <w:color w:val="auto"/>
        </w:rPr>
      </w:pPr>
    </w:p>
    <w:p>
      <w:pPr>
        <w:ind w:left="1540" w:right="119" w:hanging="508"/>
        <w:spacing w:after="0" w:line="301" w:lineRule="auto"/>
        <w:tabs>
          <w:tab w:leader="none" w:pos="1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We have omitted from this table the column titled “Plan Name” because only the Defined Benefit Plan is covered by this table.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NONQUALIFIED DEFERRED COMPENSATION</w:t>
      </w:r>
    </w:p>
    <w:p>
      <w:pPr>
        <w:spacing w:after="0" w:line="116"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We adopted the Deferred Compensation Plan in May 2008, as amended and restated in April 2014. Under the Deferred Compensation Plan, a select group of our management or highly compensated employees (as designated by the Compensation Committee), including certain of our Named Executive Officers, may defer a specified percentage of their salary, bonuses and commissions and thereby defer taxation of these deferred amounts until actual payment of the deferred amounts in future years. The Named Executive Officers may elect to defer up to 80% of their base salary and up to 100% of other types of eligible compensation. The Deferred Compensation Plan also allows us to make discretionary contributions and matching contributions on behalf of eligible participants.</w:t>
      </w:r>
    </w:p>
    <w:p>
      <w:pPr>
        <w:spacing w:after="0" w:line="158"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Participating Named Executive Officers receive market-based returns on their deferred compensation amounts based on the performance of a variety of mutual fund-type investment vehicles chosen by them and which are similar to the investment vehicles made available to all employees participating in the Deferred Compensation Plan. Participants may at any time change their investment allocations among the investment vehicles made available under the Deferred Compensation Plan. The rates of return for the various investment vehicles for deferred amounts in the Deferred Compensation Plan in fiscal 2026 ranged from 3.3% to 32.6%.</w:t>
      </w:r>
    </w:p>
    <w:p>
      <w:pPr>
        <w:spacing w:after="0" w:line="358"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Distributions to participants may be made in a lump sum (or in installments if elected in accordance with the terms of the Deferred Compensation Plan) upon termination of employment, disability, a specified withdrawal date or death.</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49</w:t>
      </w:r>
    </w:p>
    <w:p>
      <w:pPr>
        <w:sectPr>
          <w:pgSz w:w="11900" w:h="16838" w:orient="portrait"/>
          <w:cols w:equalWidth="0" w:num="1">
            <w:col w:w="9879"/>
          </w:cols>
          <w:pgMar w:left="580" w:top="106"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99"/>
        <w:spacing w:after="0" w:line="289" w:lineRule="auto"/>
        <w:rPr>
          <w:sz w:val="20"/>
          <w:szCs w:val="20"/>
          <w:color w:val="auto"/>
        </w:rPr>
      </w:pPr>
      <w:r>
        <w:rPr>
          <w:rFonts w:ascii="Arial" w:cs="Arial" w:eastAsia="Arial" w:hAnsi="Arial"/>
          <w:sz w:val="18"/>
          <w:szCs w:val="18"/>
          <w:color w:val="auto"/>
        </w:rPr>
        <w:t>The following table sets forth information regarding contributions into the Deferred Compensation Plan made by or for each of the participating Named Executive Officers during the fiscal year ended June 30, 2026:</w:t>
      </w:r>
    </w:p>
    <w:p>
      <w:pPr>
        <w:spacing w:after="0" w:line="200" w:lineRule="exact"/>
        <w:rPr>
          <w:sz w:val="20"/>
          <w:szCs w:val="20"/>
          <w:color w:val="auto"/>
        </w:rPr>
      </w:pP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0032A0"/>
                <w:w w:val="98"/>
              </w:rPr>
              <w:t>EXECUTIVE</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0032A0"/>
                <w:w w:val="97"/>
              </w:rPr>
              <w:t>COMPANY</w:t>
            </w:r>
          </w:p>
        </w:tc>
        <w:tc>
          <w:tcPr>
            <w:tcW w:w="2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5"/>
                <w:szCs w:val="15"/>
                <w:color w:val="0032A0"/>
                <w:w w:val="96"/>
              </w:rPr>
              <w:t>AGGREGATE</w:t>
            </w:r>
          </w:p>
        </w:tc>
        <w:tc>
          <w:tcPr>
            <w:tcW w:w="2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0032A0"/>
              </w:rPr>
              <w:t>AGGREGATE</w:t>
            </w:r>
          </w:p>
        </w:tc>
        <w:tc>
          <w:tcPr>
            <w:tcW w:w="1160" w:type="dxa"/>
            <w:vAlign w:val="bottom"/>
            <w:gridSpan w:val="2"/>
          </w:tcPr>
          <w:p>
            <w:pPr>
              <w:jc w:val="center"/>
              <w:ind w:left="160"/>
              <w:spacing w:after="0"/>
              <w:rPr>
                <w:sz w:val="20"/>
                <w:szCs w:val="20"/>
                <w:color w:val="auto"/>
              </w:rPr>
            </w:pPr>
            <w:r>
              <w:rPr>
                <w:rFonts w:ascii="Arial" w:cs="Arial" w:eastAsia="Arial" w:hAnsi="Arial"/>
                <w:sz w:val="15"/>
                <w:szCs w:val="15"/>
                <w:color w:val="0032A0"/>
                <w:w w:val="96"/>
              </w:rPr>
              <w:t>AGGREGATE</w:t>
            </w:r>
          </w:p>
        </w:tc>
        <w:tc>
          <w:tcPr>
            <w:tcW w:w="120" w:type="dxa"/>
            <w:vAlign w:val="bottom"/>
          </w:tcPr>
          <w:p>
            <w:pPr>
              <w:spacing w:after="0"/>
              <w:rPr>
                <w:sz w:val="16"/>
                <w:szCs w:val="16"/>
                <w:color w:val="auto"/>
              </w:rPr>
            </w:pPr>
          </w:p>
        </w:tc>
      </w:tr>
      <w:tr>
        <w:trPr>
          <w:trHeight w:val="176"/>
        </w:trPr>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0032A0"/>
                <w:w w:val="98"/>
              </w:rPr>
              <w:t>CONTRIBUTIONS</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0032A0"/>
                <w:w w:val="97"/>
              </w:rPr>
              <w:t>CONTRIBUTIONS IN</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0032A0"/>
              </w:rPr>
              <w:t>EARNINGS</w:t>
            </w:r>
          </w:p>
        </w:tc>
        <w:tc>
          <w:tcPr>
            <w:tcW w:w="20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5"/>
                <w:szCs w:val="15"/>
                <w:color w:val="0032A0"/>
              </w:rPr>
              <w:t>WITHDRAWALS/​  BALANCE AT</w:t>
            </w:r>
          </w:p>
        </w:tc>
        <w:tc>
          <w:tcPr>
            <w:tcW w:w="120" w:type="dxa"/>
            <w:vAlign w:val="bottom"/>
          </w:tcPr>
          <w:p>
            <w:pPr>
              <w:spacing w:after="0"/>
              <w:rPr>
                <w:sz w:val="15"/>
                <w:szCs w:val="15"/>
                <w:color w:val="auto"/>
              </w:rPr>
            </w:pPr>
          </w:p>
        </w:tc>
      </w:tr>
      <w:tr>
        <w:trPr>
          <w:trHeight w:val="202"/>
        </w:trPr>
        <w:tc>
          <w:tcPr>
            <w:tcW w:w="2140" w:type="dxa"/>
            <w:vAlign w:val="bottom"/>
          </w:tcPr>
          <w:p>
            <w:pPr>
              <w:ind w:left="120"/>
              <w:spacing w:after="0"/>
              <w:rPr>
                <w:sz w:val="20"/>
                <w:szCs w:val="20"/>
                <w:color w:val="auto"/>
              </w:rPr>
            </w:pPr>
            <w:r>
              <w:rPr>
                <w:rFonts w:ascii="Arial" w:cs="Arial" w:eastAsia="Arial" w:hAnsi="Arial"/>
                <w:sz w:val="15"/>
                <w:szCs w:val="15"/>
                <w:color w:val="0032A0"/>
              </w:rPr>
              <w:t>NAME AND PRINCIPAL</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0032A0"/>
                <w:w w:val="97"/>
              </w:rPr>
              <w:t>IN LAST FY</w:t>
            </w:r>
          </w:p>
        </w:tc>
        <w:tc>
          <w:tcPr>
            <w:tcW w:w="2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5"/>
                <w:szCs w:val="15"/>
                <w:color w:val="0032A0"/>
                <w:w w:val="89"/>
              </w:rPr>
              <w:t>LAST FY</w:t>
            </w:r>
            <w:r>
              <w:rPr>
                <w:rFonts w:ascii="Arial" w:cs="Arial" w:eastAsia="Arial" w:hAnsi="Arial"/>
                <w:sz w:val="19"/>
                <w:szCs w:val="19"/>
                <w:color w:val="0032A0"/>
                <w:w w:val="89"/>
                <w:vertAlign w:val="superscript"/>
              </w:rPr>
              <w:t>(1)(2)</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0032A0"/>
              </w:rPr>
              <w:t>IN LAST FY</w:t>
            </w:r>
          </w:p>
        </w:tc>
        <w:tc>
          <w:tcPr>
            <w:tcW w:w="2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0032A0"/>
              </w:rPr>
              <w:t>DISTRIBUTIONS</w:t>
            </w:r>
          </w:p>
        </w:tc>
        <w:tc>
          <w:tcPr>
            <w:tcW w:w="840" w:type="dxa"/>
            <w:vAlign w:val="bottom"/>
          </w:tcPr>
          <w:p>
            <w:pPr>
              <w:jc w:val="center"/>
              <w:ind w:right="20"/>
              <w:spacing w:after="0"/>
              <w:rPr>
                <w:sz w:val="20"/>
                <w:szCs w:val="20"/>
                <w:color w:val="auto"/>
              </w:rPr>
            </w:pPr>
            <w:r>
              <w:rPr>
                <w:rFonts w:ascii="Arial" w:cs="Arial" w:eastAsia="Arial" w:hAnsi="Arial"/>
                <w:sz w:val="15"/>
                <w:szCs w:val="15"/>
                <w:color w:val="0032A0"/>
                <w:w w:val="98"/>
              </w:rPr>
              <w:t>LAST FYE</w:t>
            </w:r>
          </w:p>
        </w:tc>
        <w:tc>
          <w:tcPr>
            <w:tcW w:w="120" w:type="dxa"/>
            <w:vAlign w:val="bottom"/>
          </w:tcPr>
          <w:p>
            <w:pPr>
              <w:spacing w:after="0"/>
              <w:rPr>
                <w:sz w:val="17"/>
                <w:szCs w:val="17"/>
                <w:color w:val="auto"/>
              </w:rPr>
            </w:pPr>
          </w:p>
        </w:tc>
      </w:tr>
      <w:tr>
        <w:trPr>
          <w:trHeight w:val="220"/>
        </w:trPr>
        <w:tc>
          <w:tcPr>
            <w:tcW w:w="214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​POSITION</w:t>
            </w:r>
          </w:p>
        </w:tc>
        <w:tc>
          <w:tcPr>
            <w:tcW w:w="220" w:type="dxa"/>
            <w:vAlign w:val="bottom"/>
            <w:tcBorders>
              <w:bottom w:val="single" w:sz="8" w:color="0032A0"/>
            </w:tcBorders>
          </w:tcPr>
          <w:p>
            <w:pPr>
              <w:ind w:left="100"/>
              <w:spacing w:after="0"/>
              <w:rPr>
                <w:sz w:val="20"/>
                <w:szCs w:val="20"/>
                <w:color w:val="auto"/>
              </w:rPr>
            </w:pPr>
            <w:r>
              <w:rPr>
                <w:rFonts w:ascii="Arial" w:cs="Arial" w:eastAsia="Arial" w:hAnsi="Arial"/>
                <w:sz w:val="15"/>
                <w:szCs w:val="15"/>
                <w:color w:val="0032A0"/>
              </w:rPr>
              <w:t>​ ​</w:t>
            </w:r>
          </w:p>
        </w:tc>
        <w:tc>
          <w:tcPr>
            <w:tcW w:w="12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2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 ​</w:t>
            </w:r>
          </w:p>
        </w:tc>
        <w:tc>
          <w:tcPr>
            <w:tcW w:w="140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20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 ​</w:t>
            </w:r>
          </w:p>
        </w:tc>
        <w:tc>
          <w:tcPr>
            <w:tcW w:w="140" w:type="dxa"/>
            <w:vAlign w:val="bottom"/>
            <w:tcBorders>
              <w:bottom w:val="single" w:sz="8" w:color="0032A0"/>
            </w:tcBorders>
          </w:tcPr>
          <w:p>
            <w:pPr>
              <w:spacing w:after="0"/>
              <w:rPr>
                <w:sz w:val="19"/>
                <w:szCs w:val="19"/>
                <w:color w:val="auto"/>
              </w:rPr>
            </w:pPr>
          </w:p>
        </w:tc>
        <w:tc>
          <w:tcPr>
            <w:tcW w:w="800" w:type="dxa"/>
            <w:vAlign w:val="bottom"/>
            <w:tcBorders>
              <w:bottom w:val="single" w:sz="8" w:color="0032A0"/>
            </w:tcBorders>
          </w:tcPr>
          <w:p>
            <w:pPr>
              <w:jc w:val="right"/>
              <w:ind w:right="280"/>
              <w:spacing w:after="0"/>
              <w:rPr>
                <w:sz w:val="20"/>
                <w:szCs w:val="20"/>
                <w:color w:val="auto"/>
              </w:rPr>
            </w:pPr>
            <w:r>
              <w:rPr>
                <w:rFonts w:ascii="Arial" w:cs="Arial" w:eastAsia="Arial" w:hAnsi="Arial"/>
                <w:sz w:val="15"/>
                <w:szCs w:val="15"/>
                <w:color w:val="0032A0"/>
              </w:rPr>
              <w:t>($)</w:t>
            </w:r>
          </w:p>
        </w:tc>
        <w:tc>
          <w:tcPr>
            <w:tcW w:w="2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 ​</w:t>
            </w:r>
          </w:p>
        </w:tc>
        <w:tc>
          <w:tcPr>
            <w:tcW w:w="1060" w:type="dxa"/>
            <w:vAlign w:val="bottom"/>
            <w:tcBorders>
              <w:bottom w:val="single" w:sz="8" w:color="0032A0"/>
            </w:tcBorders>
          </w:tcPr>
          <w:p>
            <w:pPr>
              <w:ind w:left="480"/>
              <w:spacing w:after="0"/>
              <w:rPr>
                <w:sz w:val="20"/>
                <w:szCs w:val="20"/>
                <w:color w:val="auto"/>
              </w:rPr>
            </w:pPr>
            <w:r>
              <w:rPr>
                <w:rFonts w:ascii="Arial" w:cs="Arial" w:eastAsia="Arial" w:hAnsi="Arial"/>
                <w:sz w:val="15"/>
                <w:szCs w:val="15"/>
                <w:color w:val="0032A0"/>
              </w:rPr>
              <w:t>($)</w:t>
            </w:r>
          </w:p>
        </w:tc>
        <w:tc>
          <w:tcPr>
            <w:tcW w:w="3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rPr>
              <w:t>​ ​</w:t>
            </w:r>
          </w:p>
        </w:tc>
        <w:tc>
          <w:tcPr>
            <w:tcW w:w="84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w:t>
            </w:r>
          </w:p>
        </w:tc>
        <w:tc>
          <w:tcPr>
            <w:tcW w:w="12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w:t>
            </w:r>
          </w:p>
        </w:tc>
      </w:tr>
      <w:tr>
        <w:trPr>
          <w:trHeight w:val="195"/>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Ajay Mehra</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President and Chief</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21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Executive Officer</w:t>
            </w:r>
          </w:p>
        </w:tc>
        <w:tc>
          <w:tcPr>
            <w:tcW w:w="220" w:type="dxa"/>
            <w:vAlign w:val="bottom"/>
            <w:tcBorders>
              <w:bottom w:val="single" w:sz="8" w:color="7F7F7F"/>
            </w:tcBorders>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77,524</w:t>
            </w:r>
          </w:p>
        </w:tc>
        <w:tc>
          <w:tcPr>
            <w:tcW w:w="2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​77,524</w:t>
            </w:r>
          </w:p>
        </w:tc>
        <w:tc>
          <w:tcPr>
            <w:tcW w:w="20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569,946</w:t>
            </w:r>
          </w:p>
        </w:tc>
        <w:tc>
          <w:tcPr>
            <w:tcW w:w="20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7F7F7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8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3,701,702</w:t>
            </w:r>
          </w:p>
        </w:tc>
        <w:tc>
          <w:tcPr>
            <w:tcW w:w="1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196"/>
        </w:trPr>
        <w:tc>
          <w:tcPr>
            <w:tcW w:w="2140" w:type="dxa"/>
            <w:vAlign w:val="bottom"/>
          </w:tcPr>
          <w:p>
            <w:pPr>
              <w:ind w:left="120"/>
              <w:spacing w:after="0"/>
              <w:rPr>
                <w:sz w:val="20"/>
                <w:szCs w:val="20"/>
                <w:color w:val="auto"/>
              </w:rPr>
            </w:pPr>
            <w:r>
              <w:rPr>
                <w:rFonts w:ascii="Arial" w:cs="Arial" w:eastAsia="Arial" w:hAnsi="Arial"/>
                <w:sz w:val="16"/>
                <w:szCs w:val="16"/>
                <w:color w:val="auto"/>
              </w:rPr>
              <w:t>Alan Edrick</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40" w:type="dxa"/>
            <w:vAlign w:val="bottom"/>
          </w:tcPr>
          <w:p>
            <w:pPr>
              <w:ind w:left="120"/>
              <w:spacing w:after="0"/>
              <w:rPr>
                <w:sz w:val="20"/>
                <w:szCs w:val="20"/>
                <w:color w:val="auto"/>
              </w:rPr>
            </w:pPr>
            <w:r>
              <w:rPr>
                <w:rFonts w:ascii="Arial" w:cs="Arial" w:eastAsia="Arial" w:hAnsi="Arial"/>
                <w:sz w:val="16"/>
                <w:szCs w:val="16"/>
                <w:color w:val="auto"/>
              </w:rPr>
              <w:t>Executive Vice President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2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and Chief Financial Officer</w:t>
            </w:r>
          </w:p>
        </w:tc>
        <w:tc>
          <w:tcPr>
            <w:tcW w:w="2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376,085</w:t>
            </w:r>
          </w:p>
        </w:tc>
        <w:tc>
          <w:tcPr>
            <w:tcW w:w="2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​55,269</w:t>
            </w:r>
          </w:p>
        </w:tc>
        <w:tc>
          <w:tcPr>
            <w:tcW w:w="20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1,515,136</w:t>
            </w:r>
          </w:p>
        </w:tc>
        <w:tc>
          <w:tcPr>
            <w:tcW w:w="20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7F7F7F"/>
            </w:tcBorders>
          </w:tcPr>
          <w:p>
            <w:pPr>
              <w:ind w:lef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11,177,237</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r>
      <w:tr>
        <w:trPr>
          <w:trHeight w:val="196"/>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Victor S. Sze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Executive Vice President,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Counsel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21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Secretary</w:t>
            </w:r>
          </w:p>
        </w:tc>
        <w:tc>
          <w:tcPr>
            <w:tcW w:w="220" w:type="dxa"/>
            <w:vAlign w:val="bottom"/>
            <w:tcBorders>
              <w:bottom w:val="single" w:sz="8" w:color="7F7F7F"/>
            </w:tcBorders>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47,702</w:t>
            </w:r>
          </w:p>
        </w:tc>
        <w:tc>
          <w:tcPr>
            <w:tcW w:w="2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​47,702</w:t>
            </w:r>
          </w:p>
        </w:tc>
        <w:tc>
          <w:tcPr>
            <w:tcW w:w="20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627,556</w:t>
            </w:r>
          </w:p>
        </w:tc>
        <w:tc>
          <w:tcPr>
            <w:tcW w:w="20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7F7F7F"/>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8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4,036,936</w:t>
            </w:r>
          </w:p>
        </w:tc>
        <w:tc>
          <w:tcPr>
            <w:tcW w:w="12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196"/>
        </w:trPr>
        <w:tc>
          <w:tcPr>
            <w:tcW w:w="2140" w:type="dxa"/>
            <w:vAlign w:val="bottom"/>
          </w:tcPr>
          <w:p>
            <w:pPr>
              <w:ind w:left="120"/>
              <w:spacing w:after="0"/>
              <w:rPr>
                <w:sz w:val="20"/>
                <w:szCs w:val="20"/>
                <w:color w:val="auto"/>
              </w:rPr>
            </w:pPr>
            <w:r>
              <w:rPr>
                <w:rFonts w:ascii="Arial" w:cs="Arial" w:eastAsia="Arial" w:hAnsi="Arial"/>
                <w:sz w:val="16"/>
                <w:szCs w:val="16"/>
                <w:color w:val="auto"/>
              </w:rPr>
              <w:t>Paul Morben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40" w:type="dxa"/>
            <w:vAlign w:val="bottom"/>
          </w:tcPr>
          <w:p>
            <w:pPr>
              <w:ind w:left="120"/>
              <w:spacing w:after="0"/>
              <w:rPr>
                <w:sz w:val="20"/>
                <w:szCs w:val="20"/>
                <w:color w:val="auto"/>
              </w:rPr>
            </w:pPr>
            <w:r>
              <w:rPr>
                <w:rFonts w:ascii="Arial" w:cs="Arial" w:eastAsia="Arial" w:hAnsi="Arial"/>
                <w:sz w:val="16"/>
                <w:szCs w:val="16"/>
                <w:color w:val="auto"/>
              </w:rPr>
              <w:t>President, Optoelectronics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236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and Manufacturing Division ​ ​</w:t>
            </w:r>
          </w:p>
        </w:tc>
        <w:tc>
          <w:tcPr>
            <w:tcW w:w="12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32,581</w:t>
            </w:r>
          </w:p>
        </w:tc>
        <w:tc>
          <w:tcPr>
            <w:tcW w:w="2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​32,581</w:t>
            </w:r>
          </w:p>
        </w:tc>
        <w:tc>
          <w:tcPr>
            <w:tcW w:w="20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63,340</w:t>
            </w:r>
          </w:p>
        </w:tc>
        <w:tc>
          <w:tcPr>
            <w:tcW w:w="20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7F7F7F"/>
            </w:tcBorders>
          </w:tcPr>
          <w:p>
            <w:pPr>
              <w:ind w:lef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507,324</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r>
      <w:tr>
        <w:trPr>
          <w:trHeight w:val="196"/>
        </w:trPr>
        <w:tc>
          <w:tcPr>
            <w:tcW w:w="2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Michael Tropeano</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21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President, Rapiscan</w:t>
            </w:r>
          </w:p>
        </w:tc>
        <w:tc>
          <w:tcPr>
            <w:tcW w:w="220" w:type="dxa"/>
            <w:vAlign w:val="bottom"/>
            <w:tcBorders>
              <w:bottom w:val="single" w:sz="8" w:color="0032A0"/>
            </w:tcBorders>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6"/>
                <w:szCs w:val="16"/>
                <w:color w:val="auto"/>
              </w:rPr>
              <w:t>​ 36,003</w:t>
            </w:r>
          </w:p>
        </w:tc>
        <w:tc>
          <w:tcPr>
            <w:tcW w:w="20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6"/>
                <w:szCs w:val="16"/>
                <w:color w:val="auto"/>
              </w:rPr>
              <w:t>​​36,003</w:t>
            </w:r>
          </w:p>
        </w:tc>
        <w:tc>
          <w:tcPr>
            <w:tcW w:w="20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0032A0"/>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6"/>
                <w:szCs w:val="16"/>
                <w:color w:val="auto"/>
              </w:rPr>
              <w:t>76,216</w:t>
            </w:r>
          </w:p>
        </w:tc>
        <w:tc>
          <w:tcPr>
            <w:tcW w:w="20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0032A0"/>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0032A0"/>
            </w:tcBorders>
            <w:shd w:val="clear" w:color="auto" w:fill="CCEEFF"/>
          </w:tcPr>
          <w:p>
            <w:pPr>
              <w:jc w:val="center"/>
              <w:spacing w:after="0"/>
              <w:rPr>
                <w:sz w:val="20"/>
                <w:szCs w:val="20"/>
                <w:color w:val="auto"/>
              </w:rPr>
            </w:pPr>
            <w:r>
              <w:rPr>
                <w:rFonts w:ascii="Arial" w:cs="Arial" w:eastAsia="Arial" w:hAnsi="Arial"/>
                <w:sz w:val="16"/>
                <w:szCs w:val="16"/>
                <w:color w:val="auto"/>
              </w:rPr>
              <w:t>​ ​ ​</w:t>
            </w:r>
          </w:p>
        </w:tc>
        <w:tc>
          <w:tcPr>
            <w:tcW w:w="840" w:type="dxa"/>
            <w:vAlign w:val="bottom"/>
            <w:tcBorders>
              <w:bottom w:val="single" w:sz="8" w:color="0032A0"/>
            </w:tcBorders>
            <w:shd w:val="clear" w:color="auto" w:fill="CCEEFF"/>
          </w:tcPr>
          <w:p>
            <w:pPr>
              <w:jc w:val="right"/>
              <w:spacing w:after="0"/>
              <w:rPr>
                <w:sz w:val="20"/>
                <w:szCs w:val="20"/>
                <w:color w:val="auto"/>
              </w:rPr>
            </w:pPr>
            <w:r>
              <w:rPr>
                <w:rFonts w:ascii="Arial" w:cs="Arial" w:eastAsia="Arial" w:hAnsi="Arial"/>
                <w:sz w:val="16"/>
                <w:szCs w:val="16"/>
                <w:color w:val="auto"/>
              </w:rPr>
              <w:t>497,259</w:t>
            </w:r>
          </w:p>
        </w:tc>
        <w:tc>
          <w:tcPr>
            <w:tcW w:w="12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w:t>
            </w:r>
          </w:p>
        </w:tc>
      </w:tr>
    </w:tbl>
    <w:p>
      <w:pPr>
        <w:spacing w:after="0" w:line="118" w:lineRule="exact"/>
        <w:rPr>
          <w:sz w:val="20"/>
          <w:szCs w:val="20"/>
          <w:color w:val="auto"/>
        </w:rPr>
      </w:pPr>
    </w:p>
    <w:p>
      <w:pPr>
        <w:ind w:left="1540" w:right="119" w:hanging="508"/>
        <w:spacing w:after="0" w:line="301" w:lineRule="auto"/>
        <w:tabs>
          <w:tab w:leader="none" w:pos="1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amounts reported in the Company Contributions column are reported in the All Other Compensation column in the Summary Compensation Table above.</w:t>
      </w:r>
    </w:p>
    <w:p>
      <w:pPr>
        <w:spacing w:after="0" w:line="26" w:lineRule="exact"/>
        <w:rPr>
          <w:rFonts w:ascii="Arial" w:cs="Arial" w:eastAsia="Arial" w:hAnsi="Arial"/>
          <w:sz w:val="15"/>
          <w:szCs w:val="15"/>
          <w:color w:val="auto"/>
        </w:rPr>
      </w:pPr>
    </w:p>
    <w:p>
      <w:pPr>
        <w:ind w:left="1540" w:hanging="508"/>
        <w:spacing w:after="0"/>
        <w:tabs>
          <w:tab w:leader="none" w:pos="1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Represents matching contribution. No discretionary contributions were made in fiscal year 2026.</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EMPLOYMENT AGREEMENTS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employment agreements with Messrs. Mehra, Edrick, and Sze.</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Ajay Mehra’s, Alan Edrick’s and Victor Sze’s Employment Agreements</w:t>
      </w:r>
    </w:p>
    <w:p>
      <w:pPr>
        <w:spacing w:after="0" w:line="308" w:lineRule="exact"/>
        <w:rPr>
          <w:sz w:val="20"/>
          <w:szCs w:val="20"/>
          <w:color w:val="auto"/>
        </w:rPr>
      </w:pPr>
    </w:p>
    <w:p>
      <w:pPr>
        <w:jc w:val="both"/>
        <w:ind w:left="920" w:right="99"/>
        <w:spacing w:after="0" w:line="252" w:lineRule="auto"/>
        <w:rPr>
          <w:sz w:val="20"/>
          <w:szCs w:val="20"/>
          <w:color w:val="auto"/>
        </w:rPr>
      </w:pPr>
      <w:r>
        <w:rPr>
          <w:rFonts w:ascii="Arial" w:cs="Arial" w:eastAsia="Arial" w:hAnsi="Arial"/>
          <w:sz w:val="18"/>
          <w:szCs w:val="18"/>
          <w:color w:val="auto"/>
        </w:rPr>
        <w:t>On April 29, 2024, Ajay Mehra, then our Executive Vice President and President OSI Security Division, Alan Edrick, our Executive Vice President and Chief Financial Officer, and Victor Sze, our Executive Vice President and General Counsel entered into Amended and Restated Employment Agreements. Mr. Mehra’s agreement was amended effective January 1, 2025 in connection with his appointment as Chief Executive Officer. For purposes of this section, Messrs. Mehra, Edrick and Sze are each individually referred to as the “Executive.” Other than differences described herein, the terms of such agreements are substantially identical to each other. Unless the agreement is terminated earlier in accordance with its terms, the agreement has a one year term that shall automatically be extended for successive one year periods, unless either party delivers notice of non -renewal to the other party at least 30 days prior to the end of the initial term or any renewal period then in effect. The agreements provide for an initial annual base salary of $750,000 for Mr. Mehra, $519,120 for Mr. Edrick and $448,050 for Mr. Sze. The Executive is also eligible to receive bonus payments from the bonus pool established by us for our officers and employees and to participate in incentive compensation and other employee benefit plans established by us. The agreement contains certain restrictive covenants and other prohibitions that protect our proprietary and confidential information following termination and preclude the Executive during the term of the agreement and for 18 months thereafter from soliciting for hire any individual that was an executive, supervisor or manager of the Company on, or within 90 days prior to, the Executive’s last date of employment with us. Each Executive’s agreement also contains a clawback provision whereby the Executive’s incentive or performance-based compensation shall be subject to reduction or repayment by reason of a correction or restatement of our financial information if and to the extent such reduction or repayment is required by any applicable law.</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50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60"/>
        <w:spacing w:after="0"/>
        <w:rPr>
          <w:sz w:val="20"/>
          <w:szCs w:val="20"/>
          <w:color w:val="auto"/>
        </w:rPr>
      </w:pPr>
      <w:r>
        <w:rPr>
          <w:rFonts w:ascii="Arial" w:cs="Arial" w:eastAsia="Arial" w:hAnsi="Arial"/>
          <w:sz w:val="15"/>
          <w:szCs w:val="15"/>
          <w:color w:val="7F7F7F"/>
        </w:rPr>
        <w:t>EXECUTIVE COMPENSATION</w:t>
      </w:r>
    </w:p>
    <w:p>
      <w:pPr>
        <w:spacing w:after="0" w:line="174"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Under the terms of the agreement, the Company may terminate the Executive’s employment at any time for “cause” (as​ defined in the agreement), or for the following additional reasons: (i) in the event of the Executive’s death; (ii) because of physical or mental incapacity or disability, failure to perform the essential functions of his position for an aggregate period of 180 days within any 12 month period; or (iii) without cause on 30 days written notice, each as further detailed in the agreement. The Executive may also terminate his employment agreement for “good reason” (as​ defined in the agreement) or at any time on 30 days written notice.</w:t>
      </w:r>
    </w:p>
    <w:p>
      <w:pPr>
        <w:spacing w:after="0" w:line="358" w:lineRule="exact"/>
        <w:rPr>
          <w:sz w:val="20"/>
          <w:szCs w:val="20"/>
          <w:color w:val="auto"/>
        </w:rPr>
      </w:pPr>
    </w:p>
    <w:p>
      <w:pPr>
        <w:jc w:val="both"/>
        <w:ind w:left="920" w:right="99"/>
        <w:spacing w:after="0" w:line="254" w:lineRule="auto"/>
        <w:rPr>
          <w:sz w:val="20"/>
          <w:szCs w:val="20"/>
          <w:color w:val="auto"/>
        </w:rPr>
      </w:pPr>
      <w:r>
        <w:rPr>
          <w:rFonts w:ascii="Arial" w:cs="Arial" w:eastAsia="Arial" w:hAnsi="Arial"/>
          <w:sz w:val="18"/>
          <w:szCs w:val="18"/>
          <w:color w:val="auto"/>
        </w:rPr>
        <w:t>In the event of the termination of the Executive’s employment by the Company without cause, the Company’s non-renewal of the Executive’s employment agreement or the termination of such employment by the Executive for good reason, the Executive shall be entitled to: (i) an amount equal to 24 months’ salary at the Executive’s then- current base salary plus an amount equal to two times the average of the highest three annual bonuses paid by us to the Executive in the five years preceding such termination;</w:t>
      </w:r>
    </w:p>
    <w:p>
      <w:pPr>
        <w:spacing w:after="0" w:line="3" w:lineRule="exact"/>
        <w:rPr>
          <w:sz w:val="20"/>
          <w:szCs w:val="20"/>
          <w:color w:val="auto"/>
        </w:rPr>
      </w:pPr>
    </w:p>
    <w:p>
      <w:pPr>
        <w:jc w:val="both"/>
        <w:ind w:left="920" w:right="99" w:firstLine="4"/>
        <w:spacing w:after="0" w:line="252" w:lineRule="auto"/>
        <w:tabs>
          <w:tab w:leader="none" w:pos="12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continuation of the Executive’s car usage or allowance payments for a period of six months after separation from service; (iii) an allowance of $6,000 for outplacement services; and (iv) acceleration of vesting of all stock options, equity grants and other incentive compensation awards (excluding any cash bonus attributable to performance in fiscal years that are not complete as of the Executive’s last date of employment) from us to Executive as follows: (a) grants vesting over time shall be fully vested on separation from service, (b) grants vesting based on performance shall be accelerated and fully vested at target performance levels on separation from service without regard to whether the performance targets are projected to be met for such performance period, and (c) the time to exercise nonqualified stock options shall be extended such that Executive’s right to exercise such stock options shall continue until the first anniversary of the Executive’s last date of employment, but in no event later than the expiration date of the options.</w:t>
      </w:r>
    </w:p>
    <w:p>
      <w:pPr>
        <w:spacing w:after="0" w:line="360"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In the event of the termination of the Executive’s employment by the Company without cause or by the Executive for good reason, within 90 days prior to or 12 months after a “change in control” (as​ defined in the agreement), then the Executive shall be entitled to either (i) the severance payment described in the applicable paragraph above except that incentive compensation awards shall, to the extent unvested, immediately vest at maximum performance levels or (ii) an alternative amount calculated in accordance with Internal Revenue Code Section 280G.</w:t>
      </w:r>
    </w:p>
    <w:p>
      <w:pPr>
        <w:spacing w:after="0" w:line="178" w:lineRule="exact"/>
        <w:rPr>
          <w:sz w:val="20"/>
          <w:szCs w:val="20"/>
          <w:color w:val="auto"/>
        </w:rPr>
      </w:pPr>
    </w:p>
    <w:p>
      <w:pPr>
        <w:ind w:left="920" w:right="959"/>
        <w:spacing w:after="0" w:line="302" w:lineRule="auto"/>
        <w:rPr>
          <w:sz w:val="20"/>
          <w:szCs w:val="20"/>
          <w:color w:val="auto"/>
        </w:rPr>
      </w:pPr>
      <w:r>
        <w:rPr>
          <w:rFonts w:ascii="Arial" w:cs="Arial" w:eastAsia="Arial" w:hAnsi="Arial"/>
          <w:sz w:val="22"/>
          <w:szCs w:val="22"/>
          <w:b w:val="1"/>
          <w:bCs w:val="1"/>
          <w:color w:val="auto"/>
        </w:rPr>
        <w:t>POTENTIAL PAYMENT UPON TERMINATION OF EMPLOYMENT OR CHANGE IN CONTROL</w:t>
      </w:r>
    </w:p>
    <w:p>
      <w:pPr>
        <w:spacing w:after="0" w:line="2"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The following tables reflect the breakdown of potential payments and benefits upon termination or a change in control required under the Named Executive Officers’ current employment arrangements. The tables therefore assume that the terms of employment to which each Named Executive Officer is currently subject had been in effect on June 30, 2026, and that employment terminated on such date. The tables also assume that the price of our Common Stock, on which certain calculations in the following tables are made, was the closing price of our Common Stock on June 30, 2026, the last business day of the fiscal year ($218.70).</w:t>
      </w:r>
    </w:p>
    <w:p>
      <w:pPr>
        <w:spacing w:after="0" w:line="358"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Please also note that regardless of the manner in which a Named Executive Officer’s employment terminates, the officer is entitled to receive amounts earned during the term of employment. These amounts, which are not included in the following tables, include: (i) regular salary accrued as of the final date of employment; (ii) bonuses accrued as of the final date of employment; (iii) vacation and paid time off accrued as of the final date of employment; (iv) business expense reimbursements not yet paid as of the final date of employment; and (v) amounts contributed under our qualified and nonqualified deferred compensation plans.</w:t>
      </w:r>
    </w:p>
    <w:p>
      <w:pPr>
        <w:spacing w:after="0" w:line="371"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All disclosed amounts in the following tables are estimates only and do not necessarily reflect the actual amounts that would be paid to the Named Executive Officers, which amounts would only be known at the time that they become eligible for such payments.</w:t>
      </w:r>
    </w:p>
    <w:p>
      <w:pPr>
        <w:spacing w:after="0" w:line="130"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Subject to the foregoing, upon a change in control, Mr. Morben and Mr. Tropeano would be entitled to the accelerated vesting of their stock awards valued at $2,564,476 and $976,058, respectively.</w:t>
      </w:r>
    </w:p>
    <w:p>
      <w:pPr>
        <w:sectPr>
          <w:pgSz w:w="11900" w:h="16838" w:orient="portrait"/>
          <w:cols w:equalWidth="0" w:num="1">
            <w:col w:w="9879"/>
          </w:cols>
          <w:pgMar w:left="580" w:top="106" w:right="1440" w:bottom="1440" w:gutter="0" w:footer="0" w:header="0"/>
        </w:sectPr>
      </w:pPr>
    </w:p>
    <w:p>
      <w:pPr>
        <w:spacing w:after="0" w:line="184"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51</w:t>
      </w:r>
    </w:p>
    <w:p>
      <w:pPr>
        <w:sectPr>
          <w:pgSz w:w="11900" w:h="16838" w:orient="portrait"/>
          <w:cols w:equalWidth="0" w:num="1">
            <w:col w:w="9879"/>
          </w:cols>
          <w:pgMar w:left="580" w:top="106"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EXECUTIVE COMPENSATION</w:t>
      </w:r>
    </w:p>
    <w:p>
      <w:pPr>
        <w:spacing w:after="0" w:line="162"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Also subject to the foregoing, the following table reflects the breakdown of potential payments and benefits upon termination or a change in control required under the respective employment agreements of Messrs. Mehra, Edrick and Sze.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center"/>
              <w:ind w:left="31"/>
              <w:spacing w:after="0"/>
              <w:rPr>
                <w:sz w:val="20"/>
                <w:szCs w:val="20"/>
                <w:color w:val="auto"/>
              </w:rPr>
            </w:pPr>
            <w:r>
              <w:rPr>
                <w:rFonts w:ascii="Arial" w:cs="Arial" w:eastAsia="Arial" w:hAnsi="Arial"/>
                <w:sz w:val="13"/>
                <w:szCs w:val="13"/>
                <w:color w:val="0032A0"/>
                <w:w w:val="97"/>
              </w:rPr>
              <w:t>ACCELERATED</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32A0"/>
                <w:w w:val="98"/>
              </w:rPr>
              <w:t>VESTING OF</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32A0"/>
              </w:rPr>
              <w:t>STOCK</w:t>
            </w:r>
          </w:p>
        </w:tc>
        <w:tc>
          <w:tcPr>
            <w:tcW w:w="2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32A0"/>
              </w:rPr>
              <w:t>CAR</w:t>
            </w:r>
          </w:p>
        </w:tc>
        <w:tc>
          <w:tcPr>
            <w:tcW w:w="1320" w:type="dxa"/>
            <w:vAlign w:val="bottom"/>
            <w:gridSpan w:val="2"/>
          </w:tcPr>
          <w:p>
            <w:pPr>
              <w:jc w:val="center"/>
              <w:ind w:left="170"/>
              <w:spacing w:after="0"/>
              <w:rPr>
                <w:sz w:val="20"/>
                <w:szCs w:val="20"/>
                <w:color w:val="auto"/>
              </w:rPr>
            </w:pPr>
            <w:r>
              <w:rPr>
                <w:rFonts w:ascii="Arial" w:cs="Arial" w:eastAsia="Arial" w:hAnsi="Arial"/>
                <w:sz w:val="13"/>
                <w:szCs w:val="13"/>
                <w:color w:val="0032A0"/>
              </w:rPr>
              <w:t>OUTPLACEMENT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120"/>
              <w:spacing w:after="0"/>
              <w:rPr>
                <w:sz w:val="20"/>
                <w:szCs w:val="20"/>
                <w:color w:val="auto"/>
              </w:rPr>
            </w:pPr>
            <w:r>
              <w:rPr>
                <w:rFonts w:ascii="Arial" w:cs="Arial" w:eastAsia="Arial" w:hAnsi="Arial"/>
                <w:sz w:val="13"/>
                <w:szCs w:val="13"/>
                <w:color w:val="0032A0"/>
              </w:rPr>
              <w:t>NAME AND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0032A0"/>
              </w:rPr>
              <w:t>REASON FOR</w:t>
            </w:r>
          </w:p>
        </w:tc>
        <w:tc>
          <w:tcPr>
            <w:tcW w:w="760" w:type="dxa"/>
            <w:vAlign w:val="bottom"/>
          </w:tcPr>
          <w:p>
            <w:pPr>
              <w:jc w:val="center"/>
              <w:spacing w:after="0"/>
              <w:rPr>
                <w:sz w:val="20"/>
                <w:szCs w:val="20"/>
                <w:color w:val="auto"/>
              </w:rPr>
            </w:pPr>
            <w:r>
              <w:rPr>
                <w:rFonts w:ascii="Arial" w:cs="Arial" w:eastAsia="Arial" w:hAnsi="Arial"/>
                <w:sz w:val="13"/>
                <w:szCs w:val="13"/>
                <w:color w:val="0032A0"/>
                <w:w w:val="97"/>
              </w:rPr>
              <w:t>SALARY</w:t>
            </w:r>
          </w:p>
        </w:tc>
        <w:tc>
          <w:tcPr>
            <w:tcW w:w="740" w:type="dxa"/>
            <w:vAlign w:val="bottom"/>
          </w:tcPr>
          <w:p>
            <w:pPr>
              <w:jc w:val="center"/>
              <w:spacing w:after="0"/>
              <w:rPr>
                <w:sz w:val="20"/>
                <w:szCs w:val="20"/>
                <w:color w:val="auto"/>
              </w:rPr>
            </w:pPr>
            <w:r>
              <w:rPr>
                <w:rFonts w:ascii="Arial" w:cs="Arial" w:eastAsia="Arial" w:hAnsi="Arial"/>
                <w:sz w:val="13"/>
                <w:szCs w:val="13"/>
                <w:color w:val="0032A0"/>
                <w:w w:val="99"/>
              </w:rPr>
              <w:t>BONUS</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32A0"/>
              </w:rPr>
              <w:t>AWARDS</w:t>
            </w:r>
          </w:p>
        </w:tc>
        <w:tc>
          <w:tcPr>
            <w:tcW w:w="1220" w:type="dxa"/>
            <w:vAlign w:val="bottom"/>
            <w:gridSpan w:val="3"/>
          </w:tcPr>
          <w:p>
            <w:pPr>
              <w:jc w:val="center"/>
              <w:ind w:right="50"/>
              <w:spacing w:after="0"/>
              <w:rPr>
                <w:sz w:val="20"/>
                <w:szCs w:val="20"/>
                <w:color w:val="auto"/>
              </w:rPr>
            </w:pPr>
            <w:r>
              <w:rPr>
                <w:rFonts w:ascii="Arial" w:cs="Arial" w:eastAsia="Arial" w:hAnsi="Arial"/>
                <w:sz w:val="13"/>
                <w:szCs w:val="13"/>
                <w:color w:val="0032A0"/>
              </w:rPr>
              <w:t>ALLOWANCE</w:t>
            </w:r>
          </w:p>
        </w:tc>
        <w:tc>
          <w:tcPr>
            <w:tcW w:w="960" w:type="dxa"/>
            <w:vAlign w:val="bottom"/>
          </w:tcPr>
          <w:p>
            <w:pPr>
              <w:jc w:val="center"/>
              <w:ind w:right="60"/>
              <w:spacing w:after="0"/>
              <w:rPr>
                <w:sz w:val="20"/>
                <w:szCs w:val="20"/>
                <w:color w:val="auto"/>
              </w:rPr>
            </w:pPr>
            <w:r>
              <w:rPr>
                <w:rFonts w:ascii="Arial" w:cs="Arial" w:eastAsia="Arial" w:hAnsi="Arial"/>
                <w:sz w:val="13"/>
                <w:szCs w:val="13"/>
                <w:color w:val="0032A0"/>
                <w:w w:val="97"/>
              </w:rPr>
              <w:t>SERVICES</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32A0"/>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20" w:type="dxa"/>
            <w:vAlign w:val="bottom"/>
            <w:tcBorders>
              <w:bottom w:val="single" w:sz="8" w:color="0032A0"/>
            </w:tcBorders>
          </w:tcPr>
          <w:p>
            <w:pPr>
              <w:ind w:left="60"/>
              <w:spacing w:after="0" w:line="228" w:lineRule="exact"/>
              <w:rPr>
                <w:sz w:val="20"/>
                <w:szCs w:val="20"/>
                <w:color w:val="auto"/>
              </w:rPr>
            </w:pPr>
            <w:r>
              <w:rPr>
                <w:rFonts w:ascii="Arial" w:cs="Arial" w:eastAsia="Arial" w:hAnsi="Arial"/>
                <w:sz w:val="26"/>
                <w:szCs w:val="26"/>
                <w:color w:val="0032A0"/>
                <w:vertAlign w:val="subscript"/>
              </w:rPr>
              <w:t>​</w:t>
            </w:r>
            <w:r>
              <w:rPr>
                <w:rFonts w:ascii="Arial" w:cs="Arial" w:eastAsia="Arial" w:hAnsi="Arial"/>
                <w:sz w:val="13"/>
                <w:szCs w:val="13"/>
                <w:color w:val="0032A0"/>
              </w:rPr>
              <w:t xml:space="preserve"> PRINCIPAL POSITION</w:t>
            </w:r>
          </w:p>
        </w:tc>
        <w:tc>
          <w:tcPr>
            <w:tcW w:w="1560" w:type="dxa"/>
            <w:vAlign w:val="bottom"/>
            <w:tcBorders>
              <w:bottom w:val="single" w:sz="8" w:color="0032A0"/>
            </w:tcBorders>
            <w:gridSpan w:val="3"/>
          </w:tcPr>
          <w:p>
            <w:pPr>
              <w:ind w:left="200"/>
              <w:spacing w:after="0" w:line="228" w:lineRule="exact"/>
              <w:rPr>
                <w:sz w:val="20"/>
                <w:szCs w:val="20"/>
                <w:color w:val="auto"/>
              </w:rPr>
            </w:pPr>
            <w:r>
              <w:rPr>
                <w:rFonts w:ascii="Arial" w:cs="Arial" w:eastAsia="Arial" w:hAnsi="Arial"/>
                <w:sz w:val="26"/>
                <w:szCs w:val="26"/>
                <w:color w:val="0032A0"/>
                <w:vertAlign w:val="subscript"/>
              </w:rPr>
              <w:t>​​</w:t>
            </w:r>
            <w:r>
              <w:rPr>
                <w:rFonts w:ascii="Arial" w:cs="Arial" w:eastAsia="Arial" w:hAnsi="Arial"/>
                <w:sz w:val="13"/>
                <w:szCs w:val="13"/>
                <w:color w:val="0032A0"/>
              </w:rPr>
              <w:t xml:space="preserve">   TERMINATION</w:t>
            </w:r>
          </w:p>
        </w:tc>
        <w:tc>
          <w:tcPr>
            <w:tcW w:w="760" w:type="dxa"/>
            <w:vAlign w:val="bottom"/>
            <w:tcBorders>
              <w:bottom w:val="single" w:sz="8" w:color="0032A0"/>
            </w:tcBorders>
          </w:tcPr>
          <w:p>
            <w:pPr>
              <w:ind w:left="40"/>
              <w:spacing w:after="0" w:line="228" w:lineRule="exact"/>
              <w:rPr>
                <w:sz w:val="20"/>
                <w:szCs w:val="20"/>
                <w:color w:val="auto"/>
              </w:rPr>
            </w:pPr>
            <w:r>
              <w:rPr>
                <w:rFonts w:ascii="Arial" w:cs="Arial" w:eastAsia="Arial" w:hAnsi="Arial"/>
                <w:sz w:val="26"/>
                <w:szCs w:val="26"/>
                <w:color w:val="0032A0"/>
                <w:vertAlign w:val="subscript"/>
              </w:rPr>
              <w:t>​​</w:t>
            </w:r>
            <w:r>
              <w:rPr>
                <w:rFonts w:ascii="Arial" w:cs="Arial" w:eastAsia="Arial" w:hAnsi="Arial"/>
                <w:sz w:val="13"/>
                <w:szCs w:val="13"/>
                <w:color w:val="0032A0"/>
              </w:rPr>
              <w:t xml:space="preserve">    ($)</w:t>
            </w:r>
          </w:p>
        </w:tc>
        <w:tc>
          <w:tcPr>
            <w:tcW w:w="740" w:type="dxa"/>
            <w:vAlign w:val="bottom"/>
            <w:tcBorders>
              <w:bottom w:val="single" w:sz="8" w:color="0032A0"/>
            </w:tcBorders>
          </w:tcPr>
          <w:p>
            <w:pPr>
              <w:ind w:left="20"/>
              <w:spacing w:after="0" w:line="228" w:lineRule="exact"/>
              <w:rPr>
                <w:sz w:val="20"/>
                <w:szCs w:val="20"/>
                <w:color w:val="auto"/>
              </w:rPr>
            </w:pPr>
            <w:r>
              <w:rPr>
                <w:rFonts w:ascii="Arial" w:cs="Arial" w:eastAsia="Arial" w:hAnsi="Arial"/>
                <w:sz w:val="26"/>
                <w:szCs w:val="26"/>
                <w:color w:val="0032A0"/>
                <w:vertAlign w:val="subscript"/>
              </w:rPr>
              <w:t>​​</w:t>
            </w:r>
            <w:r>
              <w:rPr>
                <w:rFonts w:ascii="Arial" w:cs="Arial" w:eastAsia="Arial" w:hAnsi="Arial"/>
                <w:sz w:val="13"/>
                <w:szCs w:val="13"/>
                <w:color w:val="0032A0"/>
              </w:rPr>
              <w:t xml:space="preserve">   ($)</w:t>
            </w:r>
          </w:p>
        </w:tc>
        <w:tc>
          <w:tcPr>
            <w:tcW w:w="140" w:type="dxa"/>
            <w:vAlign w:val="bottom"/>
            <w:tcBorders>
              <w:bottom w:val="single" w:sz="8" w:color="0032A0"/>
            </w:tcBorders>
          </w:tcPr>
          <w:p>
            <w:pPr>
              <w:jc w:val="right"/>
              <w:spacing w:after="0"/>
              <w:rPr>
                <w:sz w:val="20"/>
                <w:szCs w:val="20"/>
                <w:color w:val="auto"/>
              </w:rPr>
            </w:pPr>
            <w:r>
              <w:rPr>
                <w:rFonts w:ascii="Arial" w:cs="Arial" w:eastAsia="Arial" w:hAnsi="Arial"/>
                <w:sz w:val="13"/>
                <w:szCs w:val="13"/>
                <w:color w:val="0032A0"/>
              </w:rPr>
              <w:t>​​</w:t>
            </w:r>
          </w:p>
        </w:tc>
        <w:tc>
          <w:tcPr>
            <w:tcW w:w="900" w:type="dxa"/>
            <w:vAlign w:val="bottom"/>
            <w:tcBorders>
              <w:bottom w:val="single" w:sz="8" w:color="0032A0"/>
            </w:tcBorders>
          </w:tcPr>
          <w:p>
            <w:pPr>
              <w:jc w:val="center"/>
              <w:spacing w:after="0"/>
              <w:rPr>
                <w:sz w:val="20"/>
                <w:szCs w:val="20"/>
                <w:color w:val="auto"/>
              </w:rPr>
            </w:pPr>
            <w:r>
              <w:rPr>
                <w:rFonts w:ascii="Arial" w:cs="Arial" w:eastAsia="Arial" w:hAnsi="Arial"/>
                <w:sz w:val="13"/>
                <w:szCs w:val="13"/>
                <w:color w:val="0032A0"/>
              </w:rPr>
              <w:t>($)</w:t>
            </w:r>
          </w:p>
        </w:tc>
        <w:tc>
          <w:tcPr>
            <w:tcW w:w="260" w:type="dxa"/>
            <w:vAlign w:val="bottom"/>
            <w:tcBorders>
              <w:bottom w:val="single" w:sz="8" w:color="0032A0"/>
            </w:tcBorders>
          </w:tcPr>
          <w:p>
            <w:pPr>
              <w:ind w:left="60"/>
              <w:spacing w:after="0"/>
              <w:rPr>
                <w:sz w:val="20"/>
                <w:szCs w:val="20"/>
                <w:color w:val="auto"/>
              </w:rPr>
            </w:pPr>
            <w:r>
              <w:rPr>
                <w:rFonts w:ascii="Arial" w:cs="Arial" w:eastAsia="Arial" w:hAnsi="Arial"/>
                <w:sz w:val="13"/>
                <w:szCs w:val="13"/>
                <w:color w:val="0032A0"/>
              </w:rPr>
              <w:t>​​</w:t>
            </w:r>
          </w:p>
        </w:tc>
        <w:tc>
          <w:tcPr>
            <w:tcW w:w="600" w:type="dxa"/>
            <w:vAlign w:val="bottom"/>
            <w:tcBorders>
              <w:bottom w:val="single" w:sz="8" w:color="0032A0"/>
            </w:tcBorders>
          </w:tcPr>
          <w:p>
            <w:pPr>
              <w:jc w:val="center"/>
              <w:spacing w:after="0"/>
              <w:rPr>
                <w:sz w:val="20"/>
                <w:szCs w:val="20"/>
                <w:color w:val="auto"/>
              </w:rPr>
            </w:pPr>
            <w:r>
              <w:rPr>
                <w:rFonts w:ascii="Arial" w:cs="Arial" w:eastAsia="Arial" w:hAnsi="Arial"/>
                <w:sz w:val="13"/>
                <w:szCs w:val="13"/>
                <w:color w:val="0032A0"/>
                <w:w w:val="87"/>
              </w:rPr>
              <w:t>($)</w:t>
            </w:r>
          </w:p>
        </w:tc>
        <w:tc>
          <w:tcPr>
            <w:tcW w:w="360" w:type="dxa"/>
            <w:vAlign w:val="bottom"/>
            <w:tcBorders>
              <w:bottom w:val="single" w:sz="8" w:color="0032A0"/>
            </w:tcBorders>
          </w:tcPr>
          <w:p>
            <w:pPr>
              <w:ind w:left="160"/>
              <w:spacing w:after="0"/>
              <w:rPr>
                <w:sz w:val="20"/>
                <w:szCs w:val="20"/>
                <w:color w:val="auto"/>
              </w:rPr>
            </w:pPr>
            <w:r>
              <w:rPr>
                <w:rFonts w:ascii="Arial" w:cs="Arial" w:eastAsia="Arial" w:hAnsi="Arial"/>
                <w:sz w:val="13"/>
                <w:szCs w:val="13"/>
                <w:color w:val="0032A0"/>
              </w:rPr>
              <w:t>​​</w:t>
            </w:r>
          </w:p>
        </w:tc>
        <w:tc>
          <w:tcPr>
            <w:tcW w:w="960" w:type="dxa"/>
            <w:vAlign w:val="bottom"/>
            <w:tcBorders>
              <w:bottom w:val="single" w:sz="8" w:color="0032A0"/>
            </w:tcBorders>
          </w:tcPr>
          <w:p>
            <w:pPr>
              <w:jc w:val="center"/>
              <w:ind w:right="20"/>
              <w:spacing w:after="0"/>
              <w:rPr>
                <w:sz w:val="20"/>
                <w:szCs w:val="20"/>
                <w:color w:val="auto"/>
              </w:rPr>
            </w:pPr>
            <w:r>
              <w:rPr>
                <w:rFonts w:ascii="Arial" w:cs="Arial" w:eastAsia="Arial" w:hAnsi="Arial"/>
                <w:sz w:val="13"/>
                <w:szCs w:val="13"/>
                <w:color w:val="0032A0"/>
              </w:rPr>
              <w:t>($)</w:t>
            </w:r>
          </w:p>
        </w:tc>
        <w:tc>
          <w:tcPr>
            <w:tcW w:w="140" w:type="dxa"/>
            <w:vAlign w:val="bottom"/>
            <w:tcBorders>
              <w:bottom w:val="single" w:sz="8" w:color="0032A0"/>
            </w:tcBorders>
          </w:tcPr>
          <w:p>
            <w:pPr>
              <w:jc w:val="center"/>
              <w:ind w:left="6"/>
              <w:spacing w:after="0"/>
              <w:rPr>
                <w:sz w:val="20"/>
                <w:szCs w:val="20"/>
                <w:color w:val="auto"/>
              </w:rPr>
            </w:pPr>
            <w:r>
              <w:rPr>
                <w:rFonts w:ascii="Arial" w:cs="Arial" w:eastAsia="Arial" w:hAnsi="Arial"/>
                <w:sz w:val="13"/>
                <w:szCs w:val="13"/>
                <w:color w:val="0032A0"/>
              </w:rPr>
              <w:t>​​</w:t>
            </w:r>
          </w:p>
        </w:tc>
        <w:tc>
          <w:tcPr>
            <w:tcW w:w="740" w:type="dxa"/>
            <w:vAlign w:val="bottom"/>
            <w:tcBorders>
              <w:bottom w:val="single" w:sz="8" w:color="0032A0"/>
            </w:tcBorders>
          </w:tcPr>
          <w:p>
            <w:pPr>
              <w:jc w:val="center"/>
              <w:spacing w:after="0"/>
              <w:rPr>
                <w:sz w:val="20"/>
                <w:szCs w:val="20"/>
                <w:color w:val="auto"/>
              </w:rPr>
            </w:pPr>
            <w:r>
              <w:rPr>
                <w:rFonts w:ascii="Arial" w:cs="Arial" w:eastAsia="Arial" w:hAnsi="Arial"/>
                <w:sz w:val="13"/>
                <w:szCs w:val="13"/>
                <w:color w:val="0032A0"/>
                <w:w w:val="87"/>
              </w:rPr>
              <w:t>($)</w:t>
            </w:r>
          </w:p>
        </w:tc>
        <w:tc>
          <w:tcPr>
            <w:tcW w:w="80" w:type="dxa"/>
            <w:vAlign w:val="bottom"/>
            <w:tcBorders>
              <w:bottom w:val="single" w:sz="8" w:color="0032A0"/>
            </w:tcBorders>
          </w:tcPr>
          <w:p>
            <w:pPr>
              <w:jc w:val="right"/>
              <w:spacing w:after="0"/>
              <w:rPr>
                <w:sz w:val="20"/>
                <w:szCs w:val="20"/>
                <w:color w:val="auto"/>
              </w:rPr>
            </w:pPr>
            <w:r>
              <w:rPr>
                <w:rFonts w:ascii="Arial" w:cs="Arial" w:eastAsia="Arial" w:hAnsi="Arial"/>
                <w:sz w:val="13"/>
                <w:szCs w:val="13"/>
                <w:color w:val="0032A0"/>
              </w:rPr>
              <w:t>​</w:t>
            </w:r>
          </w:p>
        </w:tc>
        <w:tc>
          <w:tcPr>
            <w:tcW w:w="0" w:type="dxa"/>
            <w:vAlign w:val="bottom"/>
          </w:tcPr>
          <w:p>
            <w:pPr>
              <w:spacing w:after="0"/>
              <w:rPr>
                <w:sz w:val="1"/>
                <w:szCs w:val="1"/>
                <w:color w:val="auto"/>
              </w:rPr>
            </w:pPr>
          </w:p>
        </w:tc>
      </w:tr>
      <w:tr>
        <w:trPr>
          <w:trHeight w:val="187"/>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Ajay Mehra</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Good Reason or</w:t>
            </w: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President and Chief</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Without Cause</w:t>
            </w:r>
          </w:p>
        </w:tc>
        <w:tc>
          <w:tcPr>
            <w:tcW w:w="16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​1,552,500</w:t>
            </w:r>
            <w:r>
              <w:rPr>
                <w:rFonts w:ascii="Arial" w:cs="Arial" w:eastAsia="Arial" w:hAnsi="Arial"/>
                <w:sz w:val="20"/>
                <w:szCs w:val="20"/>
                <w:color w:val="auto"/>
                <w:vertAlign w:val="subscript"/>
              </w:rPr>
              <w:t>​​​</w:t>
            </w:r>
            <w:r>
              <w:rPr>
                <w:rFonts w:ascii="Arial" w:cs="Arial" w:eastAsia="Arial" w:hAnsi="Arial"/>
                <w:sz w:val="12"/>
                <w:szCs w:val="12"/>
                <w:color w:val="auto"/>
              </w:rPr>
              <w:t>​6,374,667</w:t>
            </w:r>
            <w:r>
              <w:rPr>
                <w:rFonts w:ascii="Arial" w:cs="Arial" w:eastAsia="Arial" w:hAnsi="Arial"/>
                <w:sz w:val="20"/>
                <w:szCs w:val="20"/>
                <w:color w:val="auto"/>
                <w:vertAlign w:val="subscript"/>
              </w:rPr>
              <w:t>​​</w:t>
            </w: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10,304,488</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​6,000</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​6,000</w:t>
            </w:r>
          </w:p>
        </w:tc>
        <w:tc>
          <w:tcPr>
            <w:tcW w:w="9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​18,243,655</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134"/>
        </w:trPr>
        <w:tc>
          <w:tcPr>
            <w:tcW w:w="1620" w:type="dxa"/>
            <w:vAlign w:val="bottom"/>
            <w:tcBorders>
              <w:top w:val="single" w:sz="8" w:color="CCEEFF"/>
            </w:tcBorders>
            <w:shd w:val="clear" w:color="auto" w:fill="CCEEFF"/>
          </w:tcPr>
          <w:p>
            <w:pPr>
              <w:ind w:left="120"/>
              <w:spacing w:after="0" w:line="134" w:lineRule="exact"/>
              <w:rPr>
                <w:sz w:val="20"/>
                <w:szCs w:val="20"/>
                <w:color w:val="auto"/>
              </w:rPr>
            </w:pPr>
            <w:r>
              <w:rPr>
                <w:rFonts w:ascii="Arial" w:cs="Arial" w:eastAsia="Arial" w:hAnsi="Arial"/>
                <w:sz w:val="14"/>
                <w:szCs w:val="14"/>
                <w:color w:val="auto"/>
              </w:rPr>
              <w:t>Executive Officer</w:t>
            </w: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7F7F7F"/>
            </w:tcBorders>
            <w:shd w:val="clear" w:color="auto" w:fill="CCEEFF"/>
          </w:tcPr>
          <w:p>
            <w:pPr>
              <w:spacing w:after="0"/>
              <w:rPr>
                <w:sz w:val="11"/>
                <w:szCs w:val="11"/>
                <w:color w:val="auto"/>
              </w:rPr>
            </w:pPr>
          </w:p>
        </w:tc>
        <w:tc>
          <w:tcPr>
            <w:tcW w:w="1300" w:type="dxa"/>
            <w:vAlign w:val="bottom"/>
            <w:tcBorders>
              <w:top w:val="single" w:sz="8" w:color="7F7F7F"/>
            </w:tcBorders>
            <w:vMerge w:val="restart"/>
            <w:shd w:val="clear" w:color="auto" w:fill="CCEEFF"/>
          </w:tcPr>
          <w:p>
            <w:pPr>
              <w:spacing w:after="0"/>
              <w:rPr>
                <w:sz w:val="20"/>
                <w:szCs w:val="20"/>
                <w:color w:val="auto"/>
              </w:rPr>
            </w:pPr>
            <w:r>
              <w:rPr>
                <w:rFonts w:ascii="Arial" w:cs="Arial" w:eastAsia="Arial" w:hAnsi="Arial"/>
                <w:sz w:val="14"/>
                <w:szCs w:val="14"/>
                <w:color w:val="auto"/>
              </w:rPr>
              <w:t>Good Reason or</w:t>
            </w:r>
          </w:p>
        </w:tc>
        <w:tc>
          <w:tcPr>
            <w:tcW w:w="760" w:type="dxa"/>
            <w:vAlign w:val="bottom"/>
            <w:tcBorders>
              <w:top w:val="single" w:sz="8" w:color="7F7F7F"/>
            </w:tcBorders>
            <w:shd w:val="clear" w:color="auto" w:fill="CCEEFF"/>
          </w:tcPr>
          <w:p>
            <w:pPr>
              <w:spacing w:after="0"/>
              <w:rPr>
                <w:sz w:val="11"/>
                <w:szCs w:val="11"/>
                <w:color w:val="auto"/>
              </w:rPr>
            </w:pPr>
          </w:p>
        </w:tc>
        <w:tc>
          <w:tcPr>
            <w:tcW w:w="740" w:type="dxa"/>
            <w:vAlign w:val="bottom"/>
            <w:tcBorders>
              <w:top w:val="single" w:sz="8" w:color="7F7F7F"/>
            </w:tcBorders>
            <w:shd w:val="clear" w:color="auto" w:fill="CCEEFF"/>
          </w:tcPr>
          <w:p>
            <w:pPr>
              <w:spacing w:after="0"/>
              <w:rPr>
                <w:sz w:val="11"/>
                <w:szCs w:val="11"/>
                <w:color w:val="auto"/>
              </w:rPr>
            </w:pPr>
          </w:p>
        </w:tc>
        <w:tc>
          <w:tcPr>
            <w:tcW w:w="140" w:type="dxa"/>
            <w:vAlign w:val="bottom"/>
            <w:tcBorders>
              <w:top w:val="single" w:sz="8" w:color="7F7F7F"/>
            </w:tcBorders>
            <w:shd w:val="clear" w:color="auto" w:fill="CCEEFF"/>
          </w:tcPr>
          <w:p>
            <w:pPr>
              <w:spacing w:after="0"/>
              <w:rPr>
                <w:sz w:val="11"/>
                <w:szCs w:val="11"/>
                <w:color w:val="auto"/>
              </w:rPr>
            </w:pPr>
          </w:p>
        </w:tc>
        <w:tc>
          <w:tcPr>
            <w:tcW w:w="900" w:type="dxa"/>
            <w:vAlign w:val="bottom"/>
            <w:tcBorders>
              <w:top w:val="single" w:sz="8" w:color="7F7F7F"/>
            </w:tcBorders>
            <w:shd w:val="clear" w:color="auto" w:fill="CCEEFF"/>
          </w:tcPr>
          <w:p>
            <w:pPr>
              <w:spacing w:after="0"/>
              <w:rPr>
                <w:sz w:val="11"/>
                <w:szCs w:val="11"/>
                <w:color w:val="auto"/>
              </w:rPr>
            </w:pPr>
          </w:p>
        </w:tc>
        <w:tc>
          <w:tcPr>
            <w:tcW w:w="260" w:type="dxa"/>
            <w:vAlign w:val="bottom"/>
            <w:tcBorders>
              <w:top w:val="single" w:sz="8" w:color="7F7F7F"/>
            </w:tcBorders>
            <w:shd w:val="clear" w:color="auto" w:fill="CCEEFF"/>
          </w:tcPr>
          <w:p>
            <w:pPr>
              <w:spacing w:after="0"/>
              <w:rPr>
                <w:sz w:val="11"/>
                <w:szCs w:val="11"/>
                <w:color w:val="auto"/>
              </w:rPr>
            </w:pPr>
          </w:p>
        </w:tc>
        <w:tc>
          <w:tcPr>
            <w:tcW w:w="600" w:type="dxa"/>
            <w:vAlign w:val="bottom"/>
            <w:tcBorders>
              <w:top w:val="single" w:sz="8" w:color="7F7F7F"/>
            </w:tcBorders>
            <w:shd w:val="clear" w:color="auto" w:fill="CCEEFF"/>
          </w:tcPr>
          <w:p>
            <w:pPr>
              <w:spacing w:after="0"/>
              <w:rPr>
                <w:sz w:val="11"/>
                <w:szCs w:val="11"/>
                <w:color w:val="auto"/>
              </w:rPr>
            </w:pPr>
          </w:p>
        </w:tc>
        <w:tc>
          <w:tcPr>
            <w:tcW w:w="360" w:type="dxa"/>
            <w:vAlign w:val="bottom"/>
            <w:tcBorders>
              <w:top w:val="single" w:sz="8" w:color="7F7F7F"/>
            </w:tcBorders>
            <w:shd w:val="clear" w:color="auto" w:fill="CCEEFF"/>
          </w:tcPr>
          <w:p>
            <w:pPr>
              <w:spacing w:after="0"/>
              <w:rPr>
                <w:sz w:val="11"/>
                <w:szCs w:val="11"/>
                <w:color w:val="auto"/>
              </w:rPr>
            </w:pPr>
          </w:p>
        </w:tc>
        <w:tc>
          <w:tcPr>
            <w:tcW w:w="960" w:type="dxa"/>
            <w:vAlign w:val="bottom"/>
            <w:tcBorders>
              <w:top w:val="single" w:sz="8" w:color="7F7F7F"/>
            </w:tcBorders>
            <w:shd w:val="clear" w:color="auto" w:fill="CCEEFF"/>
          </w:tcPr>
          <w:p>
            <w:pPr>
              <w:spacing w:after="0"/>
              <w:rPr>
                <w:sz w:val="11"/>
                <w:szCs w:val="11"/>
                <w:color w:val="auto"/>
              </w:rPr>
            </w:pPr>
          </w:p>
        </w:tc>
        <w:tc>
          <w:tcPr>
            <w:tcW w:w="140" w:type="dxa"/>
            <w:vAlign w:val="bottom"/>
            <w:tcBorders>
              <w:top w:val="single" w:sz="8" w:color="7F7F7F"/>
            </w:tcBorders>
            <w:shd w:val="clear" w:color="auto" w:fill="CCEEFF"/>
          </w:tcPr>
          <w:p>
            <w:pPr>
              <w:spacing w:after="0"/>
              <w:rPr>
                <w:sz w:val="11"/>
                <w:szCs w:val="11"/>
                <w:color w:val="auto"/>
              </w:rPr>
            </w:pPr>
          </w:p>
        </w:tc>
        <w:tc>
          <w:tcPr>
            <w:tcW w:w="740" w:type="dxa"/>
            <w:vAlign w:val="bottom"/>
            <w:tcBorders>
              <w:top w:val="single" w:sz="8" w:color="7F7F7F"/>
            </w:tcBorders>
            <w:shd w:val="clear" w:color="auto" w:fill="CCEEFF"/>
          </w:tcPr>
          <w:p>
            <w:pPr>
              <w:spacing w:after="0"/>
              <w:rPr>
                <w:sz w:val="11"/>
                <w:szCs w:val="11"/>
                <w:color w:val="auto"/>
              </w:rPr>
            </w:pPr>
          </w:p>
        </w:tc>
        <w:tc>
          <w:tcPr>
            <w:tcW w:w="80" w:type="dxa"/>
            <w:vAlign w:val="bottom"/>
            <w:tcBorders>
              <w:top w:val="single" w:sz="8" w:color="7F7F7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Without Cause in</w:t>
            </w: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 a</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(1)</w:t>
            </w:r>
          </w:p>
        </w:tc>
        <w:tc>
          <w:tcPr>
            <w:tcW w:w="760" w:type="dxa"/>
            <w:vAlign w:val="bottom"/>
            <w:shd w:val="clear" w:color="auto" w:fill="CCEEFF"/>
          </w:tcPr>
          <w:p>
            <w:pPr>
              <w:jc w:val="center"/>
              <w:ind w:left="40"/>
              <w:spacing w:after="0"/>
              <w:rPr>
                <w:sz w:val="20"/>
                <w:szCs w:val="20"/>
                <w:color w:val="auto"/>
              </w:rPr>
            </w:pPr>
            <w:r>
              <w:rPr>
                <w:rFonts w:ascii="Arial" w:cs="Arial" w:eastAsia="Arial" w:hAnsi="Arial"/>
                <w:sz w:val="14"/>
                <w:szCs w:val="14"/>
                <w:color w:val="auto"/>
              </w:rPr>
              <w:t>​1,552,500</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4"/>
                <w:szCs w:val="14"/>
                <w:color w:val="auto"/>
              </w:rPr>
              <w:t>​6,374,667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20,313,512</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​6,000</w:t>
            </w:r>
          </w:p>
        </w:tc>
        <w:tc>
          <w:tcPr>
            <w:tcW w:w="3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4"/>
                <w:szCs w:val="14"/>
                <w:color w:val="auto"/>
              </w:rPr>
              <w:t>​6,000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​28,252,679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20" w:type="dxa"/>
            <w:vAlign w:val="bottom"/>
            <w:tcBorders>
              <w:bottom w:val="single" w:sz="8" w:color="7F7F7F"/>
            </w:tcBorders>
            <w:vMerge w:val="continue"/>
            <w:shd w:val="clear" w:color="auto" w:fill="CCEEFF"/>
          </w:tcPr>
          <w:p>
            <w:pPr>
              <w:spacing w:after="0"/>
              <w:rPr>
                <w:sz w:val="5"/>
                <w:szCs w:val="5"/>
                <w:color w:val="auto"/>
              </w:rPr>
            </w:pPr>
          </w:p>
        </w:tc>
        <w:tc>
          <w:tcPr>
            <w:tcW w:w="260" w:type="dxa"/>
            <w:vAlign w:val="bottom"/>
            <w:tcBorders>
              <w:bottom w:val="single" w:sz="8" w:color="7F7F7F"/>
            </w:tcBorders>
            <w:gridSpan w:val="2"/>
            <w:vMerge w:val="continue"/>
            <w:shd w:val="clear" w:color="auto" w:fill="CCEEFF"/>
          </w:tcPr>
          <w:p>
            <w:pPr>
              <w:spacing w:after="0"/>
              <w:rPr>
                <w:sz w:val="5"/>
                <w:szCs w:val="5"/>
                <w:color w:val="auto"/>
              </w:rPr>
            </w:pPr>
          </w:p>
        </w:tc>
        <w:tc>
          <w:tcPr>
            <w:tcW w:w="1300" w:type="dxa"/>
            <w:vAlign w:val="bottom"/>
            <w:tcBorders>
              <w:bottom w:val="single" w:sz="8" w:color="7F7F7F"/>
            </w:tcBorders>
            <w:shd w:val="clear" w:color="auto" w:fill="CCEEFF"/>
          </w:tcPr>
          <w:p>
            <w:pPr>
              <w:spacing w:after="0"/>
              <w:rPr>
                <w:sz w:val="5"/>
                <w:szCs w:val="5"/>
                <w:color w:val="auto"/>
              </w:rPr>
            </w:pPr>
          </w:p>
        </w:tc>
        <w:tc>
          <w:tcPr>
            <w:tcW w:w="760" w:type="dxa"/>
            <w:vAlign w:val="bottom"/>
            <w:tcBorders>
              <w:bottom w:val="single" w:sz="8" w:color="7F7F7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7F7F7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7F7F7F"/>
            </w:tcBorders>
            <w:vMerge w:val="continue"/>
            <w:shd w:val="clear" w:color="auto" w:fill="CCEEFF"/>
          </w:tcPr>
          <w:p>
            <w:pPr>
              <w:spacing w:after="0"/>
              <w:rPr>
                <w:sz w:val="5"/>
                <w:szCs w:val="5"/>
                <w:color w:val="auto"/>
              </w:rPr>
            </w:pPr>
          </w:p>
        </w:tc>
        <w:tc>
          <w:tcPr>
            <w:tcW w:w="900" w:type="dxa"/>
            <w:vAlign w:val="bottom"/>
            <w:tcBorders>
              <w:bottom w:val="single" w:sz="8" w:color="7F7F7F"/>
            </w:tcBorders>
            <w:shd w:val="clear" w:color="auto" w:fill="CCEEFF"/>
          </w:tcPr>
          <w:p>
            <w:pPr>
              <w:jc w:val="right"/>
              <w:ind w:right="778"/>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7F7F7F"/>
            </w:tcBorders>
            <w:vMerge w:val="continue"/>
            <w:shd w:val="clear" w:color="auto" w:fill="CCEEFF"/>
          </w:tcPr>
          <w:p>
            <w:pPr>
              <w:spacing w:after="0"/>
              <w:rPr>
                <w:sz w:val="5"/>
                <w:szCs w:val="5"/>
                <w:color w:val="auto"/>
              </w:rPr>
            </w:pPr>
          </w:p>
        </w:tc>
        <w:tc>
          <w:tcPr>
            <w:tcW w:w="600" w:type="dxa"/>
            <w:vAlign w:val="bottom"/>
            <w:tcBorders>
              <w:bottom w:val="single" w:sz="8" w:color="7F7F7F"/>
            </w:tcBorders>
            <w:shd w:val="clear" w:color="auto" w:fill="CCEEFF"/>
          </w:tcPr>
          <w:p>
            <w:pPr>
              <w:jc w:val="right"/>
              <w:ind w:right="400"/>
              <w:spacing w:after="0" w:line="68" w:lineRule="exact"/>
              <w:rPr>
                <w:sz w:val="20"/>
                <w:szCs w:val="20"/>
                <w:color w:val="auto"/>
              </w:rPr>
            </w:pPr>
            <w:r>
              <w:rPr>
                <w:rFonts w:ascii="Arial" w:cs="Arial" w:eastAsia="Arial" w:hAnsi="Arial"/>
                <w:sz w:val="7"/>
                <w:szCs w:val="7"/>
                <w:color w:val="auto"/>
              </w:rPr>
              <w:t>​</w:t>
            </w:r>
          </w:p>
        </w:tc>
        <w:tc>
          <w:tcPr>
            <w:tcW w:w="360" w:type="dxa"/>
            <w:vAlign w:val="bottom"/>
            <w:tcBorders>
              <w:bottom w:val="single" w:sz="8" w:color="7F7F7F"/>
            </w:tcBorders>
            <w:vMerge w:val="continue"/>
            <w:shd w:val="clear" w:color="auto" w:fill="CCEEFF"/>
          </w:tcPr>
          <w:p>
            <w:pPr>
              <w:spacing w:after="0"/>
              <w:rPr>
                <w:sz w:val="5"/>
                <w:szCs w:val="5"/>
                <w:color w:val="auto"/>
              </w:rPr>
            </w:pPr>
          </w:p>
        </w:tc>
        <w:tc>
          <w:tcPr>
            <w:tcW w:w="960" w:type="dxa"/>
            <w:vAlign w:val="bottom"/>
            <w:tcBorders>
              <w:bottom w:val="single" w:sz="8" w:color="7F7F7F"/>
            </w:tcBorders>
            <w:shd w:val="clear" w:color="auto" w:fill="CCEEFF"/>
          </w:tcPr>
          <w:p>
            <w:pPr>
              <w:jc w:val="right"/>
              <w:ind w:right="64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7F7F7F"/>
            </w:tcBorders>
            <w:gridSpan w:val="2"/>
            <w:shd w:val="clear" w:color="auto" w:fill="CCEEFF"/>
          </w:tcPr>
          <w:p>
            <w:pPr>
              <w:jc w:val="center"/>
              <w:ind w:right="631"/>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7F7F7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9879"/>
          </w:cols>
          <w:pgMar w:left="580" w:top="106" w:right="1440" w:bottom="1440" w:gutter="0" w:footer="0" w:header="0"/>
        </w:sectPr>
      </w:pPr>
    </w:p>
    <w:p>
      <w:pPr>
        <w:ind w:left="1040"/>
        <w:spacing w:after="0"/>
        <w:rPr>
          <w:sz w:val="20"/>
          <w:szCs w:val="20"/>
          <w:color w:val="auto"/>
        </w:rPr>
      </w:pPr>
      <w:r>
        <w:rPr>
          <w:rFonts w:ascii="Arial" w:cs="Arial" w:eastAsia="Arial" w:hAnsi="Arial"/>
          <w:sz w:val="14"/>
          <w:szCs w:val="14"/>
          <w:color w:val="auto"/>
        </w:rPr>
        <w:t>Alan Edrick</w:t>
      </w:r>
    </w:p>
    <w:p>
      <w:pPr>
        <w:spacing w:after="0" w:line="2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Executive Vice President</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and Chief Financial</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Officer</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Good Reason or</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340" w:type="dxa"/>
            <w:vAlign w:val="bottom"/>
            <w:tcBorders>
              <w:bottom w:val="single" w:sz="8" w:color="7F7F7F"/>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Without Cause</w:t>
            </w:r>
          </w:p>
        </w:tc>
        <w:tc>
          <w:tcPr>
            <w:tcW w:w="1620" w:type="dxa"/>
            <w:vAlign w:val="bottom"/>
            <w:tcBorders>
              <w:bottom w:val="single" w:sz="8" w:color="7F7F7F"/>
            </w:tcBorders>
            <w:gridSpan w:val="3"/>
          </w:tcPr>
          <w:p>
            <w:pPr>
              <w:jc w:val="right"/>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​1,106,816</w:t>
            </w:r>
            <w:r>
              <w:rPr>
                <w:rFonts w:ascii="Arial" w:cs="Arial" w:eastAsia="Arial" w:hAnsi="Arial"/>
                <w:sz w:val="24"/>
                <w:szCs w:val="24"/>
                <w:color w:val="auto"/>
                <w:vertAlign w:val="subscript"/>
              </w:rPr>
              <w:t>​​​</w:t>
            </w:r>
            <w:r>
              <w:rPr>
                <w:rFonts w:ascii="Arial" w:cs="Arial" w:eastAsia="Arial" w:hAnsi="Arial"/>
                <w:sz w:val="13"/>
                <w:szCs w:val="13"/>
                <w:color w:val="auto"/>
              </w:rPr>
              <w:t>​1,607,222</w:t>
            </w:r>
            <w:r>
              <w:rPr>
                <w:rFonts w:ascii="Arial" w:cs="Arial" w:eastAsia="Arial" w:hAnsi="Arial"/>
                <w:sz w:val="24"/>
                <w:szCs w:val="24"/>
                <w:color w:val="auto"/>
                <w:vertAlign w:val="subscript"/>
              </w:rPr>
              <w:t>​​</w:t>
            </w:r>
          </w:p>
        </w:tc>
        <w:tc>
          <w:tcPr>
            <w:tcW w:w="900" w:type="dxa"/>
            <w:vAlign w:val="bottom"/>
            <w:tcBorders>
              <w:bottom w:val="single" w:sz="8" w:color="7F7F7F"/>
            </w:tcBorders>
          </w:tcPr>
          <w:p>
            <w:pPr>
              <w:jc w:val="right"/>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7,972,271</w:t>
            </w:r>
          </w:p>
        </w:tc>
        <w:tc>
          <w:tcPr>
            <w:tcW w:w="26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7F7F7F"/>
            </w:tcBorders>
          </w:tcPr>
          <w:p>
            <w:pPr>
              <w:jc w:val="right"/>
              <w:ind w:right="42"/>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​6,000</w:t>
            </w:r>
          </w:p>
        </w:tc>
        <w:tc>
          <w:tcPr>
            <w:tcW w:w="400" w:type="dxa"/>
            <w:vAlign w:val="bottom"/>
            <w:tcBorders>
              <w:bottom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F7F7F"/>
            </w:tcBorders>
          </w:tcPr>
          <w:p>
            <w:pPr>
              <w:jc w:val="right"/>
              <w:ind w:right="122"/>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​6,000</w:t>
            </w:r>
          </w:p>
        </w:tc>
        <w:tc>
          <w:tcPr>
            <w:tcW w:w="1120" w:type="dxa"/>
            <w:vAlign w:val="bottom"/>
            <w:tcBorders>
              <w:bottom w:val="single" w:sz="8" w:color="7F7F7F"/>
            </w:tcBorders>
            <w:gridSpan w:val="2"/>
          </w:tcPr>
          <w:p>
            <w:pPr>
              <w:jc w:val="right"/>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​10,698,309</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Good Reason or</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Without Cause in</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Connection with a</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300" w:type="dxa"/>
            <w:vAlign w:val="bottom"/>
          </w:tcPr>
          <w:p>
            <w:pPr>
              <w:spacing w:after="0" w:line="171" w:lineRule="exact"/>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(1)</w:t>
            </w:r>
          </w:p>
        </w:tc>
        <w:tc>
          <w:tcPr>
            <w:tcW w:w="760" w:type="dxa"/>
            <w:vAlign w:val="bottom"/>
          </w:tcPr>
          <w:p>
            <w:pPr>
              <w:ind w:left="100"/>
              <w:spacing w:after="0"/>
              <w:rPr>
                <w:sz w:val="20"/>
                <w:szCs w:val="20"/>
                <w:color w:val="auto"/>
              </w:rPr>
            </w:pPr>
            <w:r>
              <w:rPr>
                <w:rFonts w:ascii="Arial" w:cs="Arial" w:eastAsia="Arial" w:hAnsi="Arial"/>
                <w:sz w:val="14"/>
                <w:szCs w:val="14"/>
                <w:color w:val="auto"/>
              </w:rPr>
              <w:t>​1,106,816</w:t>
            </w:r>
          </w:p>
        </w:tc>
        <w:tc>
          <w:tcPr>
            <w:tcW w:w="740" w:type="dxa"/>
            <w:vAlign w:val="bottom"/>
          </w:tcPr>
          <w:p>
            <w:pPr>
              <w:ind w:left="80"/>
              <w:spacing w:after="0"/>
              <w:rPr>
                <w:sz w:val="20"/>
                <w:szCs w:val="20"/>
                <w:color w:val="auto"/>
              </w:rPr>
            </w:pPr>
            <w:r>
              <w:rPr>
                <w:rFonts w:ascii="Arial" w:cs="Arial" w:eastAsia="Arial" w:hAnsi="Arial"/>
                <w:sz w:val="14"/>
                <w:szCs w:val="14"/>
                <w:color w:val="auto"/>
              </w:rPr>
              <w:t>​1,607,222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16,787,849</w:t>
            </w:r>
          </w:p>
        </w:tc>
        <w:tc>
          <w:tcPr>
            <w:tcW w:w="2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2"/>
              <w:spacing w:after="0"/>
              <w:rPr>
                <w:sz w:val="20"/>
                <w:szCs w:val="20"/>
                <w:color w:val="auto"/>
              </w:rPr>
            </w:pPr>
            <w:r>
              <w:rPr>
                <w:rFonts w:ascii="Arial" w:cs="Arial" w:eastAsia="Arial" w:hAnsi="Arial"/>
                <w:sz w:val="14"/>
                <w:szCs w:val="14"/>
                <w:color w:val="auto"/>
              </w:rPr>
              <w:t>​6,000</w:t>
            </w:r>
          </w:p>
        </w:tc>
        <w:tc>
          <w:tcPr>
            <w:tcW w:w="4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2"/>
              <w:spacing w:after="0"/>
              <w:rPr>
                <w:sz w:val="20"/>
                <w:szCs w:val="20"/>
                <w:color w:val="auto"/>
              </w:rPr>
            </w:pPr>
            <w:r>
              <w:rPr>
                <w:rFonts w:ascii="Arial" w:cs="Arial" w:eastAsia="Arial" w:hAnsi="Arial"/>
                <w:sz w:val="14"/>
                <w:szCs w:val="14"/>
                <w:color w:val="auto"/>
              </w:rPr>
              <w:t>​6,000</w:t>
            </w:r>
          </w:p>
        </w:tc>
        <w:tc>
          <w:tcPr>
            <w:tcW w:w="1040" w:type="dxa"/>
            <w:vAlign w:val="bottom"/>
          </w:tcPr>
          <w:p>
            <w:pPr>
              <w:ind w:left="320"/>
              <w:spacing w:after="0"/>
              <w:rPr>
                <w:sz w:val="20"/>
                <w:szCs w:val="20"/>
                <w:color w:val="auto"/>
              </w:rPr>
            </w:pPr>
            <w:r>
              <w:rPr>
                <w:rFonts w:ascii="Arial" w:cs="Arial" w:eastAsia="Arial" w:hAnsi="Arial"/>
                <w:sz w:val="14"/>
                <w:szCs w:val="14"/>
                <w:color w:val="auto"/>
                <w:w w:val="99"/>
              </w:rPr>
              <w:t>​19,513,887</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8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760" w:type="dxa"/>
            <w:vAlign w:val="bottom"/>
          </w:tcPr>
          <w:p>
            <w:pPr>
              <w:ind w:left="20"/>
              <w:spacing w:after="0" w:line="66" w:lineRule="exact"/>
              <w:rPr>
                <w:sz w:val="20"/>
                <w:szCs w:val="20"/>
                <w:color w:val="auto"/>
              </w:rPr>
            </w:pPr>
            <w:r>
              <w:rPr>
                <w:rFonts w:ascii="Arial" w:cs="Arial" w:eastAsia="Arial" w:hAnsi="Arial"/>
                <w:sz w:val="7"/>
                <w:szCs w:val="7"/>
                <w:color w:val="auto"/>
              </w:rPr>
              <w:t>​​​</w:t>
            </w:r>
          </w:p>
        </w:tc>
        <w:tc>
          <w:tcPr>
            <w:tcW w:w="740" w:type="dxa"/>
            <w:vAlign w:val="bottom"/>
          </w:tcPr>
          <w:p>
            <w:pPr>
              <w:spacing w:after="0" w:line="66" w:lineRule="exact"/>
              <w:rPr>
                <w:sz w:val="20"/>
                <w:szCs w:val="20"/>
                <w:color w:val="auto"/>
              </w:rPr>
            </w:pPr>
            <w:r>
              <w:rPr>
                <w:rFonts w:ascii="Arial" w:cs="Arial" w:eastAsia="Arial" w:hAnsi="Arial"/>
                <w:sz w:val="7"/>
                <w:szCs w:val="7"/>
                <w:color w:val="auto"/>
              </w:rPr>
              <w:t>​​​</w:t>
            </w:r>
          </w:p>
        </w:tc>
        <w:tc>
          <w:tcPr>
            <w:tcW w:w="120" w:type="dxa"/>
            <w:vAlign w:val="bottom"/>
            <w:vMerge w:val="continue"/>
          </w:tcPr>
          <w:p>
            <w:pPr>
              <w:spacing w:after="0"/>
              <w:rPr>
                <w:sz w:val="5"/>
                <w:szCs w:val="5"/>
                <w:color w:val="auto"/>
              </w:rPr>
            </w:pPr>
          </w:p>
        </w:tc>
        <w:tc>
          <w:tcPr>
            <w:tcW w:w="900" w:type="dxa"/>
            <w:vAlign w:val="bottom"/>
          </w:tcPr>
          <w:p>
            <w:pPr>
              <w:jc w:val="right"/>
              <w:ind w:right="762"/>
              <w:spacing w:after="0" w:line="66" w:lineRule="exact"/>
              <w:rPr>
                <w:sz w:val="20"/>
                <w:szCs w:val="20"/>
                <w:color w:val="auto"/>
              </w:rPr>
            </w:pPr>
            <w:r>
              <w:rPr>
                <w:rFonts w:ascii="Arial" w:cs="Arial" w:eastAsia="Arial" w:hAnsi="Arial"/>
                <w:sz w:val="7"/>
                <w:szCs w:val="7"/>
                <w:color w:val="auto"/>
              </w:rPr>
              <w:t>​</w:t>
            </w:r>
          </w:p>
        </w:tc>
        <w:tc>
          <w:tcPr>
            <w:tcW w:w="260" w:type="dxa"/>
            <w:vAlign w:val="bottom"/>
            <w:vMerge w:val="continue"/>
          </w:tcPr>
          <w:p>
            <w:pPr>
              <w:spacing w:after="0"/>
              <w:rPr>
                <w:sz w:val="5"/>
                <w:szCs w:val="5"/>
                <w:color w:val="auto"/>
              </w:rPr>
            </w:pPr>
          </w:p>
        </w:tc>
        <w:tc>
          <w:tcPr>
            <w:tcW w:w="620" w:type="dxa"/>
            <w:vAlign w:val="bottom"/>
          </w:tcPr>
          <w:p>
            <w:pPr>
              <w:jc w:val="right"/>
              <w:ind w:right="402"/>
              <w:spacing w:after="0" w:line="66" w:lineRule="exact"/>
              <w:rPr>
                <w:sz w:val="20"/>
                <w:szCs w:val="20"/>
                <w:color w:val="auto"/>
              </w:rPr>
            </w:pPr>
            <w:r>
              <w:rPr>
                <w:rFonts w:ascii="Arial" w:cs="Arial" w:eastAsia="Arial" w:hAnsi="Arial"/>
                <w:sz w:val="7"/>
                <w:szCs w:val="7"/>
                <w:color w:val="auto"/>
              </w:rPr>
              <w:t>​</w:t>
            </w:r>
          </w:p>
        </w:tc>
        <w:tc>
          <w:tcPr>
            <w:tcW w:w="400" w:type="dxa"/>
            <w:vAlign w:val="bottom"/>
            <w:vMerge w:val="continue"/>
          </w:tcPr>
          <w:p>
            <w:pPr>
              <w:spacing w:after="0"/>
              <w:rPr>
                <w:sz w:val="5"/>
                <w:szCs w:val="5"/>
                <w:color w:val="auto"/>
              </w:rPr>
            </w:pPr>
          </w:p>
        </w:tc>
        <w:tc>
          <w:tcPr>
            <w:tcW w:w="760" w:type="dxa"/>
            <w:vAlign w:val="bottom"/>
          </w:tcPr>
          <w:p>
            <w:pPr>
              <w:jc w:val="right"/>
              <w:ind w:right="482"/>
              <w:spacing w:after="0" w:line="66" w:lineRule="exact"/>
              <w:rPr>
                <w:sz w:val="20"/>
                <w:szCs w:val="20"/>
                <w:color w:val="auto"/>
              </w:rPr>
            </w:pPr>
            <w:r>
              <w:rPr>
                <w:rFonts w:ascii="Arial" w:cs="Arial" w:eastAsia="Arial" w:hAnsi="Arial"/>
                <w:sz w:val="7"/>
                <w:szCs w:val="7"/>
                <w:color w:val="auto"/>
              </w:rPr>
              <w:t>​</w:t>
            </w:r>
          </w:p>
        </w:tc>
        <w:tc>
          <w:tcPr>
            <w:tcW w:w="1040" w:type="dxa"/>
            <w:vAlign w:val="bottom"/>
          </w:tcPr>
          <w:p>
            <w:pPr>
              <w:ind w:left="160"/>
              <w:spacing w:after="0" w:line="66" w:lineRule="exact"/>
              <w:rPr>
                <w:sz w:val="20"/>
                <w:szCs w:val="20"/>
                <w:color w:val="auto"/>
              </w:rPr>
            </w:pPr>
            <w:r>
              <w:rPr>
                <w:rFonts w:ascii="Arial" w:cs="Arial" w:eastAsia="Arial" w:hAnsi="Arial"/>
                <w:sz w:val="7"/>
                <w:szCs w:val="7"/>
                <w:color w:val="auto"/>
              </w:rPr>
              <w:t>​​​​</w:t>
            </w: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80" w:space="40"/>
            <w:col w:w="715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189"/>
        </w:trPr>
        <w:tc>
          <w:tcPr>
            <w:tcW w:w="1720" w:type="dxa"/>
            <w:vAlign w:val="bottom"/>
            <w:tcBorders>
              <w:top w:val="single" w:sz="8" w:color="7F7F7F"/>
            </w:tcBorders>
            <w:shd w:val="clear" w:color="auto" w:fill="CCEEFF"/>
          </w:tcPr>
          <w:p>
            <w:pPr>
              <w:ind w:left="120"/>
              <w:spacing w:after="0"/>
              <w:rPr>
                <w:sz w:val="20"/>
                <w:szCs w:val="20"/>
                <w:color w:val="auto"/>
              </w:rPr>
            </w:pPr>
            <w:r>
              <w:rPr>
                <w:rFonts w:ascii="Arial" w:cs="Arial" w:eastAsia="Arial" w:hAnsi="Arial"/>
                <w:sz w:val="14"/>
                <w:szCs w:val="14"/>
                <w:color w:val="auto"/>
              </w:rPr>
              <w:t>Victor S. Sze</w:t>
            </w:r>
          </w:p>
        </w:tc>
        <w:tc>
          <w:tcPr>
            <w:tcW w:w="120" w:type="dxa"/>
            <w:vAlign w:val="bottom"/>
            <w:tcBorders>
              <w:top w:val="single" w:sz="8" w:color="7F7F7F"/>
            </w:tcBorders>
            <w:shd w:val="clear" w:color="auto" w:fill="CCEEFF"/>
          </w:tcPr>
          <w:p>
            <w:pPr>
              <w:spacing w:after="0"/>
              <w:rPr>
                <w:sz w:val="16"/>
                <w:szCs w:val="16"/>
                <w:color w:val="auto"/>
              </w:rPr>
            </w:pPr>
          </w:p>
        </w:tc>
        <w:tc>
          <w:tcPr>
            <w:tcW w:w="40" w:type="dxa"/>
            <w:vAlign w:val="bottom"/>
            <w:tcBorders>
              <w:top w:val="single" w:sz="8" w:color="7F7F7F"/>
            </w:tcBorders>
            <w:shd w:val="clear" w:color="auto" w:fill="CCEEFF"/>
          </w:tcPr>
          <w:p>
            <w:pPr>
              <w:spacing w:after="0"/>
              <w:rPr>
                <w:sz w:val="16"/>
                <w:szCs w:val="16"/>
                <w:color w:val="auto"/>
              </w:rPr>
            </w:pPr>
          </w:p>
        </w:tc>
        <w:tc>
          <w:tcPr>
            <w:tcW w:w="1300" w:type="dxa"/>
            <w:vAlign w:val="bottom"/>
            <w:tcBorders>
              <w:top w:val="single" w:sz="8" w:color="7F7F7F"/>
            </w:tcBorders>
            <w:shd w:val="clear" w:color="auto" w:fill="CCEEFF"/>
          </w:tcPr>
          <w:p>
            <w:pPr>
              <w:spacing w:after="0"/>
              <w:rPr>
                <w:sz w:val="20"/>
                <w:szCs w:val="20"/>
                <w:color w:val="auto"/>
              </w:rPr>
            </w:pPr>
            <w:r>
              <w:rPr>
                <w:rFonts w:ascii="Arial" w:cs="Arial" w:eastAsia="Arial" w:hAnsi="Arial"/>
                <w:sz w:val="14"/>
                <w:szCs w:val="14"/>
                <w:color w:val="auto"/>
              </w:rPr>
              <w:t>Good Reason or</w:t>
            </w:r>
          </w:p>
        </w:tc>
        <w:tc>
          <w:tcPr>
            <w:tcW w:w="180" w:type="dxa"/>
            <w:vAlign w:val="bottom"/>
            <w:tcBorders>
              <w:top w:val="single" w:sz="8" w:color="7F7F7F"/>
            </w:tcBorders>
            <w:shd w:val="clear" w:color="auto" w:fill="CCEEFF"/>
          </w:tcPr>
          <w:p>
            <w:pPr>
              <w:spacing w:after="0"/>
              <w:rPr>
                <w:sz w:val="16"/>
                <w:szCs w:val="16"/>
                <w:color w:val="auto"/>
              </w:rPr>
            </w:pPr>
          </w:p>
        </w:tc>
        <w:tc>
          <w:tcPr>
            <w:tcW w:w="1320" w:type="dxa"/>
            <w:vAlign w:val="bottom"/>
            <w:tcBorders>
              <w:top w:val="single" w:sz="8" w:color="7F7F7F"/>
            </w:tcBorders>
            <w:shd w:val="clear" w:color="auto" w:fill="CCEEFF"/>
          </w:tcPr>
          <w:p>
            <w:pPr>
              <w:spacing w:after="0"/>
              <w:rPr>
                <w:sz w:val="16"/>
                <w:szCs w:val="16"/>
                <w:color w:val="auto"/>
              </w:rPr>
            </w:pPr>
          </w:p>
        </w:tc>
        <w:tc>
          <w:tcPr>
            <w:tcW w:w="120" w:type="dxa"/>
            <w:vAlign w:val="bottom"/>
            <w:tcBorders>
              <w:top w:val="single" w:sz="8" w:color="7F7F7F"/>
            </w:tcBorders>
            <w:shd w:val="clear" w:color="auto" w:fill="CCEEFF"/>
          </w:tcPr>
          <w:p>
            <w:pPr>
              <w:spacing w:after="0"/>
              <w:rPr>
                <w:sz w:val="16"/>
                <w:szCs w:val="16"/>
                <w:color w:val="auto"/>
              </w:rPr>
            </w:pPr>
          </w:p>
        </w:tc>
        <w:tc>
          <w:tcPr>
            <w:tcW w:w="900" w:type="dxa"/>
            <w:vAlign w:val="bottom"/>
            <w:tcBorders>
              <w:top w:val="single" w:sz="8" w:color="7F7F7F"/>
            </w:tcBorders>
            <w:shd w:val="clear" w:color="auto" w:fill="CCEEFF"/>
          </w:tcPr>
          <w:p>
            <w:pPr>
              <w:spacing w:after="0"/>
              <w:rPr>
                <w:sz w:val="16"/>
                <w:szCs w:val="16"/>
                <w:color w:val="auto"/>
              </w:rPr>
            </w:pPr>
          </w:p>
        </w:tc>
        <w:tc>
          <w:tcPr>
            <w:tcW w:w="260" w:type="dxa"/>
            <w:vAlign w:val="bottom"/>
            <w:tcBorders>
              <w:top w:val="single" w:sz="8" w:color="7F7F7F"/>
            </w:tcBorders>
            <w:shd w:val="clear" w:color="auto" w:fill="CCEEFF"/>
          </w:tcPr>
          <w:p>
            <w:pPr>
              <w:spacing w:after="0"/>
              <w:rPr>
                <w:sz w:val="16"/>
                <w:szCs w:val="16"/>
                <w:color w:val="auto"/>
              </w:rPr>
            </w:pPr>
          </w:p>
        </w:tc>
        <w:tc>
          <w:tcPr>
            <w:tcW w:w="620" w:type="dxa"/>
            <w:vAlign w:val="bottom"/>
            <w:tcBorders>
              <w:top w:val="single" w:sz="8" w:color="7F7F7F"/>
            </w:tcBorders>
            <w:shd w:val="clear" w:color="auto" w:fill="CCEEFF"/>
          </w:tcPr>
          <w:p>
            <w:pPr>
              <w:spacing w:after="0"/>
              <w:rPr>
                <w:sz w:val="16"/>
                <w:szCs w:val="16"/>
                <w:color w:val="auto"/>
              </w:rPr>
            </w:pPr>
          </w:p>
        </w:tc>
        <w:tc>
          <w:tcPr>
            <w:tcW w:w="400" w:type="dxa"/>
            <w:vAlign w:val="bottom"/>
            <w:tcBorders>
              <w:top w:val="single" w:sz="8" w:color="7F7F7F"/>
            </w:tcBorders>
            <w:shd w:val="clear" w:color="auto" w:fill="CCEEFF"/>
          </w:tcPr>
          <w:p>
            <w:pPr>
              <w:spacing w:after="0"/>
              <w:rPr>
                <w:sz w:val="16"/>
                <w:szCs w:val="16"/>
                <w:color w:val="auto"/>
              </w:rPr>
            </w:pPr>
          </w:p>
        </w:tc>
        <w:tc>
          <w:tcPr>
            <w:tcW w:w="760" w:type="dxa"/>
            <w:vAlign w:val="bottom"/>
            <w:tcBorders>
              <w:top w:val="single" w:sz="8" w:color="7F7F7F"/>
            </w:tcBorders>
            <w:shd w:val="clear" w:color="auto" w:fill="CCEEFF"/>
          </w:tcPr>
          <w:p>
            <w:pPr>
              <w:spacing w:after="0"/>
              <w:rPr>
                <w:sz w:val="16"/>
                <w:szCs w:val="16"/>
                <w:color w:val="auto"/>
              </w:rPr>
            </w:pPr>
          </w:p>
        </w:tc>
        <w:tc>
          <w:tcPr>
            <w:tcW w:w="1040" w:type="dxa"/>
            <w:vAlign w:val="bottom"/>
            <w:tcBorders>
              <w:top w:val="single" w:sz="8" w:color="7F7F7F"/>
            </w:tcBorders>
            <w:shd w:val="clear" w:color="auto" w:fill="CCEEFF"/>
          </w:tcPr>
          <w:p>
            <w:pPr>
              <w:spacing w:after="0"/>
              <w:rPr>
                <w:sz w:val="16"/>
                <w:szCs w:val="16"/>
                <w:color w:val="auto"/>
              </w:rPr>
            </w:pPr>
          </w:p>
        </w:tc>
        <w:tc>
          <w:tcPr>
            <w:tcW w:w="80" w:type="dxa"/>
            <w:vAlign w:val="bottom"/>
            <w:tcBorders>
              <w:top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Executive Vice</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Without Cause</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14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955,286</w:t>
            </w:r>
            <w:r>
              <w:rPr>
                <w:rFonts w:ascii="Arial" w:cs="Arial" w:eastAsia="Arial" w:hAnsi="Arial"/>
                <w:sz w:val="20"/>
                <w:szCs w:val="20"/>
                <w:color w:val="auto"/>
                <w:vertAlign w:val="subscript"/>
              </w:rPr>
              <w:t>​​​</w:t>
            </w:r>
            <w:r>
              <w:rPr>
                <w:rFonts w:ascii="Arial" w:cs="Arial" w:eastAsia="Arial" w:hAnsi="Arial"/>
                <w:sz w:val="12"/>
                <w:szCs w:val="12"/>
                <w:color w:val="auto"/>
              </w:rPr>
              <w:t>​1,248,469</w:t>
            </w:r>
            <w:r>
              <w:rPr>
                <w:rFonts w:ascii="Arial" w:cs="Arial" w:eastAsia="Arial" w:hAnsi="Arial"/>
                <w:sz w:val="20"/>
                <w:szCs w:val="20"/>
                <w:color w:val="auto"/>
                <w:vertAlign w:val="subscript"/>
              </w:rPr>
              <w:t>​​</w:t>
            </w: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6,140,003</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1"/>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​6,000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21"/>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​6,000</w:t>
            </w:r>
          </w:p>
        </w:tc>
        <w:tc>
          <w:tcPr>
            <w:tcW w:w="11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8,355,758</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119"/>
        </w:trPr>
        <w:tc>
          <w:tcPr>
            <w:tcW w:w="1720" w:type="dxa"/>
            <w:vAlign w:val="bottom"/>
            <w:tcBorders>
              <w:top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President, General</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7F7F7F"/>
            </w:tcBorders>
            <w:shd w:val="clear" w:color="auto" w:fill="CCEEFF"/>
          </w:tcPr>
          <w:p>
            <w:pPr>
              <w:spacing w:after="0"/>
              <w:rPr>
                <w:sz w:val="10"/>
                <w:szCs w:val="10"/>
                <w:color w:val="auto"/>
              </w:rPr>
            </w:pPr>
          </w:p>
        </w:tc>
        <w:tc>
          <w:tcPr>
            <w:tcW w:w="1300" w:type="dxa"/>
            <w:vAlign w:val="bottom"/>
            <w:tcBorders>
              <w:top w:val="single" w:sz="8" w:color="7F7F7F"/>
            </w:tcBorders>
            <w:vMerge w:val="restart"/>
            <w:shd w:val="clear" w:color="auto" w:fill="CCEEFF"/>
          </w:tcPr>
          <w:p>
            <w:pPr>
              <w:spacing w:after="0"/>
              <w:rPr>
                <w:sz w:val="20"/>
                <w:szCs w:val="20"/>
                <w:color w:val="auto"/>
              </w:rPr>
            </w:pPr>
            <w:r>
              <w:rPr>
                <w:rFonts w:ascii="Arial" w:cs="Arial" w:eastAsia="Arial" w:hAnsi="Arial"/>
                <w:sz w:val="14"/>
                <w:szCs w:val="14"/>
                <w:color w:val="auto"/>
              </w:rPr>
              <w:t>Good Reason or</w:t>
            </w:r>
          </w:p>
        </w:tc>
        <w:tc>
          <w:tcPr>
            <w:tcW w:w="180" w:type="dxa"/>
            <w:vAlign w:val="bottom"/>
            <w:tcBorders>
              <w:top w:val="single" w:sz="8" w:color="7F7F7F"/>
            </w:tcBorders>
            <w:shd w:val="clear" w:color="auto" w:fill="CCEEFF"/>
          </w:tcPr>
          <w:p>
            <w:pPr>
              <w:spacing w:after="0"/>
              <w:rPr>
                <w:sz w:val="10"/>
                <w:szCs w:val="10"/>
                <w:color w:val="auto"/>
              </w:rPr>
            </w:pPr>
          </w:p>
        </w:tc>
        <w:tc>
          <w:tcPr>
            <w:tcW w:w="1320" w:type="dxa"/>
            <w:vAlign w:val="bottom"/>
            <w:tcBorders>
              <w:top w:val="single" w:sz="8" w:color="7F7F7F"/>
            </w:tcBorders>
            <w:shd w:val="clear" w:color="auto" w:fill="CCEEFF"/>
          </w:tcPr>
          <w:p>
            <w:pPr>
              <w:spacing w:after="0"/>
              <w:rPr>
                <w:sz w:val="10"/>
                <w:szCs w:val="10"/>
                <w:color w:val="auto"/>
              </w:rPr>
            </w:pPr>
          </w:p>
        </w:tc>
        <w:tc>
          <w:tcPr>
            <w:tcW w:w="120" w:type="dxa"/>
            <w:vAlign w:val="bottom"/>
            <w:tcBorders>
              <w:top w:val="single" w:sz="8" w:color="7F7F7F"/>
            </w:tcBorders>
            <w:shd w:val="clear" w:color="auto" w:fill="CCEEFF"/>
          </w:tcPr>
          <w:p>
            <w:pPr>
              <w:spacing w:after="0"/>
              <w:rPr>
                <w:sz w:val="10"/>
                <w:szCs w:val="10"/>
                <w:color w:val="auto"/>
              </w:rPr>
            </w:pPr>
          </w:p>
        </w:tc>
        <w:tc>
          <w:tcPr>
            <w:tcW w:w="900" w:type="dxa"/>
            <w:vAlign w:val="bottom"/>
            <w:tcBorders>
              <w:top w:val="single" w:sz="8" w:color="7F7F7F"/>
            </w:tcBorders>
            <w:shd w:val="clear" w:color="auto" w:fill="CCEEFF"/>
          </w:tcPr>
          <w:p>
            <w:pPr>
              <w:spacing w:after="0"/>
              <w:rPr>
                <w:sz w:val="10"/>
                <w:szCs w:val="10"/>
                <w:color w:val="auto"/>
              </w:rPr>
            </w:pPr>
          </w:p>
        </w:tc>
        <w:tc>
          <w:tcPr>
            <w:tcW w:w="260" w:type="dxa"/>
            <w:vAlign w:val="bottom"/>
            <w:tcBorders>
              <w:top w:val="single" w:sz="8" w:color="7F7F7F"/>
            </w:tcBorders>
            <w:shd w:val="clear" w:color="auto" w:fill="CCEEFF"/>
          </w:tcPr>
          <w:p>
            <w:pPr>
              <w:spacing w:after="0"/>
              <w:rPr>
                <w:sz w:val="10"/>
                <w:szCs w:val="10"/>
                <w:color w:val="auto"/>
              </w:rPr>
            </w:pPr>
          </w:p>
        </w:tc>
        <w:tc>
          <w:tcPr>
            <w:tcW w:w="620" w:type="dxa"/>
            <w:vAlign w:val="bottom"/>
            <w:tcBorders>
              <w:top w:val="single" w:sz="8" w:color="7F7F7F"/>
            </w:tcBorders>
            <w:shd w:val="clear" w:color="auto" w:fill="CCEEFF"/>
          </w:tcPr>
          <w:p>
            <w:pPr>
              <w:spacing w:after="0"/>
              <w:rPr>
                <w:sz w:val="10"/>
                <w:szCs w:val="10"/>
                <w:color w:val="auto"/>
              </w:rPr>
            </w:pPr>
          </w:p>
        </w:tc>
        <w:tc>
          <w:tcPr>
            <w:tcW w:w="400" w:type="dxa"/>
            <w:vAlign w:val="bottom"/>
            <w:tcBorders>
              <w:top w:val="single" w:sz="8" w:color="7F7F7F"/>
            </w:tcBorders>
            <w:shd w:val="clear" w:color="auto" w:fill="CCEEFF"/>
          </w:tcPr>
          <w:p>
            <w:pPr>
              <w:spacing w:after="0"/>
              <w:rPr>
                <w:sz w:val="10"/>
                <w:szCs w:val="10"/>
                <w:color w:val="auto"/>
              </w:rPr>
            </w:pPr>
          </w:p>
        </w:tc>
        <w:tc>
          <w:tcPr>
            <w:tcW w:w="760" w:type="dxa"/>
            <w:vAlign w:val="bottom"/>
            <w:tcBorders>
              <w:top w:val="single" w:sz="8" w:color="7F7F7F"/>
            </w:tcBorders>
            <w:shd w:val="clear" w:color="auto" w:fill="CCEEFF"/>
          </w:tcPr>
          <w:p>
            <w:pPr>
              <w:spacing w:after="0"/>
              <w:rPr>
                <w:sz w:val="10"/>
                <w:szCs w:val="10"/>
                <w:color w:val="auto"/>
              </w:rPr>
            </w:pPr>
          </w:p>
        </w:tc>
        <w:tc>
          <w:tcPr>
            <w:tcW w:w="1040" w:type="dxa"/>
            <w:vAlign w:val="bottom"/>
            <w:tcBorders>
              <w:top w:val="single" w:sz="8" w:color="7F7F7F"/>
            </w:tcBorders>
            <w:shd w:val="clear" w:color="auto" w:fill="CCEEFF"/>
          </w:tcPr>
          <w:p>
            <w:pPr>
              <w:spacing w:after="0"/>
              <w:rPr>
                <w:sz w:val="10"/>
                <w:szCs w:val="10"/>
                <w:color w:val="auto"/>
              </w:rPr>
            </w:pPr>
          </w:p>
        </w:tc>
        <w:tc>
          <w:tcPr>
            <w:tcW w:w="80" w:type="dxa"/>
            <w:vAlign w:val="bottom"/>
            <w:tcBorders>
              <w:top w:val="single" w:sz="8" w:color="7F7F7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Counsel and Secretary</w:t>
            </w: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7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Without Cause in</w:t>
            </w: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 a</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955,286 ​1,248,469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12,825,443</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rPr>
              <w:t>​6,000</w:t>
            </w:r>
          </w:p>
        </w:tc>
        <w:tc>
          <w:tcPr>
            <w:tcW w:w="4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4"/>
                <w:szCs w:val="14"/>
                <w:color w:val="auto"/>
              </w:rPr>
              <w:t>​6,000</w:t>
            </w:r>
          </w:p>
        </w:tc>
        <w:tc>
          <w:tcPr>
            <w:tcW w:w="10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​15,041,198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720" w:type="dxa"/>
            <w:vAlign w:val="bottom"/>
            <w:tcBorders>
              <w:bottom w:val="single" w:sz="8" w:color="0032A0"/>
            </w:tcBorders>
            <w:vMerge w:val="continue"/>
            <w:shd w:val="clear" w:color="auto" w:fill="CCEEFF"/>
          </w:tcPr>
          <w:p>
            <w:pPr>
              <w:spacing w:after="0"/>
              <w:rPr>
                <w:sz w:val="7"/>
                <w:szCs w:val="7"/>
                <w:color w:val="auto"/>
              </w:rPr>
            </w:pPr>
          </w:p>
        </w:tc>
        <w:tc>
          <w:tcPr>
            <w:tcW w:w="160" w:type="dxa"/>
            <w:vAlign w:val="bottom"/>
            <w:tcBorders>
              <w:bottom w:val="single" w:sz="8" w:color="0032A0"/>
            </w:tcBorders>
            <w:gridSpan w:val="2"/>
            <w:vMerge w:val="continue"/>
            <w:shd w:val="clear" w:color="auto" w:fill="CCEEFF"/>
          </w:tcPr>
          <w:p>
            <w:pPr>
              <w:spacing w:after="0"/>
              <w:rPr>
                <w:sz w:val="7"/>
                <w:szCs w:val="7"/>
                <w:color w:val="auto"/>
              </w:rPr>
            </w:pPr>
          </w:p>
        </w:tc>
        <w:tc>
          <w:tcPr>
            <w:tcW w:w="1300" w:type="dxa"/>
            <w:vAlign w:val="bottom"/>
            <w:tcBorders>
              <w:bottom w:val="single" w:sz="8" w:color="0032A0"/>
            </w:tcBorders>
            <w:shd w:val="clear" w:color="auto" w:fill="CCEEFF"/>
          </w:tcPr>
          <w:p>
            <w:pPr>
              <w:spacing w:after="0"/>
              <w:rPr>
                <w:sz w:val="7"/>
                <w:szCs w:val="7"/>
                <w:color w:val="auto"/>
              </w:rPr>
            </w:pPr>
          </w:p>
        </w:tc>
        <w:tc>
          <w:tcPr>
            <w:tcW w:w="180" w:type="dxa"/>
            <w:vAlign w:val="bottom"/>
            <w:tcBorders>
              <w:bottom w:val="single" w:sz="8" w:color="0032A0"/>
            </w:tcBorders>
            <w:shd w:val="clear" w:color="auto" w:fill="CCEEFF"/>
          </w:tcPr>
          <w:p>
            <w:pPr>
              <w:jc w:val="right"/>
              <w:spacing w:after="0" w:line="81" w:lineRule="exact"/>
              <w:rPr>
                <w:sz w:val="20"/>
                <w:szCs w:val="20"/>
                <w:color w:val="auto"/>
              </w:rPr>
            </w:pPr>
            <w:r>
              <w:rPr>
                <w:rFonts w:ascii="Arial" w:cs="Arial" w:eastAsia="Arial" w:hAnsi="Arial"/>
                <w:sz w:val="9"/>
                <w:szCs w:val="9"/>
                <w:color w:val="auto"/>
              </w:rPr>
              <w:t>​​​</w:t>
            </w:r>
          </w:p>
        </w:tc>
        <w:tc>
          <w:tcPr>
            <w:tcW w:w="1320" w:type="dxa"/>
            <w:vAlign w:val="bottom"/>
            <w:tcBorders>
              <w:bottom w:val="single" w:sz="8" w:color="0032A0"/>
            </w:tcBorders>
            <w:shd w:val="clear" w:color="auto" w:fill="CCEEFF"/>
          </w:tcPr>
          <w:p>
            <w:pPr>
              <w:ind w:left="580"/>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0032A0"/>
            </w:tcBorders>
            <w:vMerge w:val="continue"/>
            <w:shd w:val="clear" w:color="auto" w:fill="CCEEFF"/>
          </w:tcPr>
          <w:p>
            <w:pPr>
              <w:spacing w:after="0"/>
              <w:rPr>
                <w:sz w:val="7"/>
                <w:szCs w:val="7"/>
                <w:color w:val="auto"/>
              </w:rPr>
            </w:pPr>
          </w:p>
        </w:tc>
        <w:tc>
          <w:tcPr>
            <w:tcW w:w="900" w:type="dxa"/>
            <w:vAlign w:val="bottom"/>
            <w:tcBorders>
              <w:bottom w:val="single" w:sz="8" w:color="0032A0"/>
            </w:tcBorders>
            <w:shd w:val="clear" w:color="auto" w:fill="CCEEFF"/>
          </w:tcPr>
          <w:p>
            <w:pPr>
              <w:jc w:val="right"/>
              <w:ind w:right="761"/>
              <w:spacing w:after="0" w:line="81" w:lineRule="exact"/>
              <w:rPr>
                <w:sz w:val="20"/>
                <w:szCs w:val="20"/>
                <w:color w:val="auto"/>
              </w:rPr>
            </w:pPr>
            <w:r>
              <w:rPr>
                <w:rFonts w:ascii="Arial" w:cs="Arial" w:eastAsia="Arial" w:hAnsi="Arial"/>
                <w:sz w:val="9"/>
                <w:szCs w:val="9"/>
                <w:color w:val="auto"/>
              </w:rPr>
              <w:t>​</w:t>
            </w:r>
          </w:p>
        </w:tc>
        <w:tc>
          <w:tcPr>
            <w:tcW w:w="260" w:type="dxa"/>
            <w:vAlign w:val="bottom"/>
            <w:tcBorders>
              <w:bottom w:val="single" w:sz="8" w:color="0032A0"/>
            </w:tcBorders>
            <w:vMerge w:val="continue"/>
            <w:shd w:val="clear" w:color="auto" w:fill="CCEEFF"/>
          </w:tcPr>
          <w:p>
            <w:pPr>
              <w:spacing w:after="0"/>
              <w:rPr>
                <w:sz w:val="7"/>
                <w:szCs w:val="7"/>
                <w:color w:val="auto"/>
              </w:rPr>
            </w:pPr>
          </w:p>
        </w:tc>
        <w:tc>
          <w:tcPr>
            <w:tcW w:w="620" w:type="dxa"/>
            <w:vAlign w:val="bottom"/>
            <w:tcBorders>
              <w:bottom w:val="single" w:sz="8" w:color="0032A0"/>
            </w:tcBorders>
            <w:shd w:val="clear" w:color="auto" w:fill="CCEEFF"/>
          </w:tcPr>
          <w:p>
            <w:pPr>
              <w:jc w:val="right"/>
              <w:ind w:right="401"/>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0032A0"/>
            </w:tcBorders>
            <w:vMerge w:val="continue"/>
            <w:shd w:val="clear" w:color="auto" w:fill="CCEEFF"/>
          </w:tcPr>
          <w:p>
            <w:pPr>
              <w:spacing w:after="0"/>
              <w:rPr>
                <w:sz w:val="7"/>
                <w:szCs w:val="7"/>
                <w:color w:val="auto"/>
              </w:rPr>
            </w:pPr>
          </w:p>
        </w:tc>
        <w:tc>
          <w:tcPr>
            <w:tcW w:w="760" w:type="dxa"/>
            <w:vAlign w:val="bottom"/>
            <w:tcBorders>
              <w:bottom w:val="single" w:sz="8" w:color="0032A0"/>
            </w:tcBorders>
            <w:shd w:val="clear" w:color="auto" w:fill="CCEEFF"/>
          </w:tcPr>
          <w:p>
            <w:pPr>
              <w:jc w:val="right"/>
              <w:ind w:right="481"/>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0032A0"/>
            </w:tcBorders>
            <w:shd w:val="clear" w:color="auto" w:fill="CCEEFF"/>
          </w:tcPr>
          <w:p>
            <w:pPr>
              <w:ind w:left="16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0032A0"/>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1540" w:right="99" w:hanging="508"/>
        <w:spacing w:after="0" w:line="275" w:lineRule="auto"/>
        <w:tabs>
          <w:tab w:leader="none" w:pos="15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Under the terms of their employment agreements, in lieu of the total compensation to which the Named Executive Officer would be entitled in the event that he terminates his employment for good reason or the Company terminates his employment without cause following a change in control, the Named Executive Officer may instead elect to receive an alternate payment amount based on a calculation method described in his employment agreement.</w:t>
      </w:r>
    </w:p>
    <w:p>
      <w:pPr>
        <w:spacing w:after="0" w:line="185" w:lineRule="exact"/>
        <w:rPr>
          <w:sz w:val="20"/>
          <w:szCs w:val="20"/>
          <w:color w:val="auto"/>
        </w:rPr>
      </w:pPr>
    </w:p>
    <w:tbl>
      <w:tblPr>
        <w:tblLayout w:type="fixed"/>
        <w:tblInd w:w="930" w:type="dxa"/>
        <w:tblCellMar>
          <w:top w:w="0" w:type="dxa"/>
          <w:left w:w="0" w:type="dxa"/>
          <w:bottom w:w="0" w:type="dxa"/>
          <w:right w:w="0" w:type="dxa"/>
        </w:tblCellMar>
      </w:tblPr>
      <w:tr>
        <w:trPr>
          <w:trHeight w:val="613"/>
        </w:trPr>
        <w:tc>
          <w:tcPr>
            <w:tcW w:w="300" w:type="dxa"/>
            <w:vAlign w:val="bottom"/>
            <w:tcBorders>
              <w:left w:val="single" w:sz="8" w:color="0032A0"/>
            </w:tcBorders>
            <w:shd w:val="clear" w:color="auto" w:fill="F2F2F2"/>
          </w:tcPr>
          <w:p>
            <w:pPr>
              <w:ind w:left="40"/>
              <w:spacing w:after="0"/>
              <w:rPr>
                <w:sz w:val="20"/>
                <w:szCs w:val="20"/>
                <w:color w:val="auto"/>
              </w:rPr>
            </w:pPr>
            <w:r>
              <w:rPr>
                <w:rFonts w:ascii="Arial" w:cs="Arial" w:eastAsia="Arial" w:hAnsi="Arial"/>
                <w:sz w:val="31"/>
                <w:szCs w:val="31"/>
                <w:b w:val="1"/>
                <w:bCs w:val="1"/>
                <w:color w:val="auto"/>
              </w:rPr>
              <w:t>​</w:t>
            </w:r>
          </w:p>
        </w:tc>
        <w:tc>
          <w:tcPr>
            <w:tcW w:w="8280" w:type="dxa"/>
            <w:vAlign w:val="bottom"/>
            <w:gridSpan w:val="3"/>
            <w:shd w:val="clear" w:color="auto" w:fill="F2F2F2"/>
          </w:tcPr>
          <w:p>
            <w:pPr>
              <w:spacing w:after="0"/>
              <w:rPr>
                <w:sz w:val="20"/>
                <w:szCs w:val="20"/>
                <w:color w:val="auto"/>
              </w:rPr>
            </w:pPr>
            <w:r>
              <w:rPr>
                <w:rFonts w:ascii="Arial" w:cs="Arial" w:eastAsia="Arial" w:hAnsi="Arial"/>
                <w:sz w:val="31"/>
                <w:szCs w:val="31"/>
                <w:b w:val="1"/>
                <w:bCs w:val="1"/>
                <w:color w:val="auto"/>
              </w:rPr>
              <w:t>COMPENSATION COMMITTEE REPORT</w:t>
            </w:r>
            <w:r>
              <w:rPr>
                <w:rFonts w:ascii="Arial" w:cs="Arial" w:eastAsia="Arial" w:hAnsi="Arial"/>
                <w:sz w:val="17"/>
                <w:szCs w:val="17"/>
                <w:color w:val="auto"/>
              </w:rPr>
              <w:t>​</w:t>
            </w:r>
          </w:p>
        </w:tc>
        <w:tc>
          <w:tcPr>
            <w:tcW w:w="280" w:type="dxa"/>
            <w:vAlign w:val="bottom"/>
            <w:shd w:val="clear" w:color="auto" w:fill="F2F2F2"/>
          </w:tcPr>
          <w:p>
            <w:pPr>
              <w:ind w:left="20"/>
              <w:spacing w:after="0"/>
              <w:rPr>
                <w:sz w:val="20"/>
                <w:szCs w:val="20"/>
                <w:color w:val="auto"/>
              </w:rPr>
            </w:pPr>
            <w:r>
              <w:rPr>
                <w:rFonts w:ascii="Arial" w:cs="Arial" w:eastAsia="Arial" w:hAnsi="Arial"/>
                <w:sz w:val="31"/>
                <w:szCs w:val="31"/>
                <w:b w:val="1"/>
                <w:bCs w:val="1"/>
                <w:color w:val="auto"/>
              </w:rPr>
              <w:t>​</w:t>
            </w:r>
          </w:p>
        </w:tc>
        <w:tc>
          <w:tcPr>
            <w:tcW w:w="0" w:type="dxa"/>
            <w:vAlign w:val="bottom"/>
          </w:tcPr>
          <w:p>
            <w:pPr>
              <w:spacing w:after="0"/>
              <w:rPr>
                <w:sz w:val="1"/>
                <w:szCs w:val="1"/>
                <w:color w:val="auto"/>
              </w:rPr>
            </w:pPr>
          </w:p>
        </w:tc>
      </w:tr>
      <w:tr>
        <w:trPr>
          <w:trHeight w:val="313"/>
        </w:trPr>
        <w:tc>
          <w:tcPr>
            <w:tcW w:w="300" w:type="dxa"/>
            <w:vAlign w:val="bottom"/>
            <w:tcBorders>
              <w:left w:val="single" w:sz="8" w:color="0032A0"/>
            </w:tcBorders>
            <w:shd w:val="clear" w:color="auto" w:fill="F2F2F2"/>
          </w:tcPr>
          <w:p>
            <w:pPr>
              <w:ind w:left="40"/>
              <w:spacing w:after="0"/>
              <w:rPr>
                <w:sz w:val="20"/>
                <w:szCs w:val="20"/>
                <w:color w:val="auto"/>
              </w:rPr>
            </w:pPr>
            <w:r>
              <w:rPr>
                <w:rFonts w:ascii="Arial" w:cs="Arial" w:eastAsia="Arial" w:hAnsi="Arial"/>
                <w:sz w:val="18"/>
                <w:szCs w:val="18"/>
                <w:color w:val="auto"/>
              </w:rPr>
              <w:t>​</w:t>
            </w:r>
          </w:p>
        </w:tc>
        <w:tc>
          <w:tcPr>
            <w:tcW w:w="828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The Compensation Committee has reviewed and discussed with management the Compensation</w:t>
            </w:r>
          </w:p>
        </w:tc>
        <w:tc>
          <w:tcPr>
            <w:tcW w:w="280" w:type="dxa"/>
            <w:vAlign w:val="bottom"/>
            <w:shd w:val="clear" w:color="auto" w:fill="F2F2F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Borders>
              <w:left w:val="single" w:sz="8" w:color="0032A0"/>
            </w:tcBorders>
            <w:shd w:val="clear" w:color="auto" w:fill="F2F2F2"/>
          </w:tcPr>
          <w:p>
            <w:pPr>
              <w:spacing w:after="0"/>
              <w:rPr>
                <w:sz w:val="18"/>
                <w:szCs w:val="18"/>
                <w:color w:val="auto"/>
              </w:rPr>
            </w:pPr>
          </w:p>
        </w:tc>
        <w:tc>
          <w:tcPr>
            <w:tcW w:w="828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Discussion and Analysis provisions to be included in this Proxy Statement. Based on the reviews</w:t>
            </w:r>
          </w:p>
        </w:tc>
        <w:tc>
          <w:tcPr>
            <w:tcW w:w="2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32A0"/>
            </w:tcBorders>
            <w:shd w:val="clear" w:color="auto" w:fill="F2F2F2"/>
          </w:tcPr>
          <w:p>
            <w:pPr>
              <w:spacing w:after="0"/>
              <w:rPr>
                <w:sz w:val="18"/>
                <w:szCs w:val="18"/>
                <w:color w:val="auto"/>
              </w:rPr>
            </w:pPr>
          </w:p>
        </w:tc>
        <w:tc>
          <w:tcPr>
            <w:tcW w:w="828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and discussions referred to above, the Compensation Committee recommends to the Board that the</w:t>
            </w:r>
          </w:p>
        </w:tc>
        <w:tc>
          <w:tcPr>
            <w:tcW w:w="2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0032A0"/>
            </w:tcBorders>
            <w:shd w:val="clear" w:color="auto" w:fill="F2F2F2"/>
          </w:tcPr>
          <w:p>
            <w:pPr>
              <w:spacing w:after="0"/>
              <w:rPr>
                <w:sz w:val="20"/>
                <w:szCs w:val="20"/>
                <w:color w:val="auto"/>
              </w:rPr>
            </w:pPr>
          </w:p>
        </w:tc>
        <w:tc>
          <w:tcPr>
            <w:tcW w:w="8280" w:type="dxa"/>
            <w:vAlign w:val="bottom"/>
            <w:gridSpan w:val="3"/>
            <w:shd w:val="clear" w:color="auto" w:fill="F2F2F2"/>
          </w:tcPr>
          <w:p>
            <w:pPr>
              <w:spacing w:after="0"/>
              <w:rPr>
                <w:sz w:val="20"/>
                <w:szCs w:val="20"/>
                <w:color w:val="auto"/>
              </w:rPr>
            </w:pPr>
            <w:r>
              <w:rPr>
                <w:rFonts w:ascii="Arial" w:cs="Arial" w:eastAsia="Arial" w:hAnsi="Arial"/>
                <w:sz w:val="18"/>
                <w:szCs w:val="18"/>
                <w:color w:val="auto"/>
              </w:rPr>
              <w:t>Compensation Discussion and Analysis referred to above be included in this Proxy Statement.</w:t>
            </w:r>
          </w:p>
        </w:tc>
        <w:tc>
          <w:tcPr>
            <w:tcW w:w="2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300" w:type="dxa"/>
            <w:vAlign w:val="bottom"/>
            <w:tcBorders>
              <w:left w:val="single" w:sz="8" w:color="0032A0"/>
            </w:tcBorders>
            <w:shd w:val="clear" w:color="auto" w:fill="F2F2F2"/>
          </w:tcPr>
          <w:p>
            <w:pPr>
              <w:ind w:left="1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F2F2F2"/>
          </w:tcPr>
          <w:p>
            <w:pPr>
              <w:spacing w:after="0"/>
              <w:rPr>
                <w:sz w:val="24"/>
                <w:szCs w:val="24"/>
                <w:color w:val="auto"/>
              </w:rPr>
            </w:pPr>
          </w:p>
        </w:tc>
        <w:tc>
          <w:tcPr>
            <w:tcW w:w="4080" w:type="dxa"/>
            <w:vAlign w:val="bottom"/>
            <w:vMerge w:val="restart"/>
            <w:shd w:val="clear" w:color="auto" w:fill="F2F2F2"/>
          </w:tcPr>
          <w:p>
            <w:pPr>
              <w:ind w:left="1580"/>
              <w:spacing w:after="0"/>
              <w:rPr>
                <w:sz w:val="20"/>
                <w:szCs w:val="20"/>
                <w:color w:val="auto"/>
              </w:rPr>
            </w:pPr>
            <w:r>
              <w:rPr>
                <w:rFonts w:ascii="Arial" w:cs="Arial" w:eastAsia="Arial" w:hAnsi="Arial"/>
                <w:sz w:val="18"/>
                <w:szCs w:val="18"/>
                <w:b w:val="1"/>
                <w:bCs w:val="1"/>
                <w:color w:val="auto"/>
                <w:w w:val="95"/>
              </w:rPr>
              <w:t>COMPENSATION COMMITTEE</w:t>
            </w:r>
          </w:p>
        </w:tc>
        <w:tc>
          <w:tcPr>
            <w:tcW w:w="2860" w:type="dxa"/>
            <w:vAlign w:val="bottom"/>
            <w:shd w:val="clear" w:color="auto" w:fill="F2F2F2"/>
          </w:tcPr>
          <w:p>
            <w:pPr>
              <w:spacing w:after="0"/>
              <w:rPr>
                <w:sz w:val="24"/>
                <w:szCs w:val="24"/>
                <w:color w:val="auto"/>
              </w:rPr>
            </w:pPr>
          </w:p>
        </w:tc>
        <w:tc>
          <w:tcPr>
            <w:tcW w:w="280" w:type="dxa"/>
            <w:vAlign w:val="bottom"/>
            <w:shd w:val="clear" w:color="auto" w:fill="F2F2F2"/>
          </w:tcPr>
          <w:p>
            <w:pPr>
              <w:ind w:lef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300" w:type="dxa"/>
            <w:vAlign w:val="bottom"/>
            <w:tcBorders>
              <w:left w:val="single" w:sz="8" w:color="0032A0"/>
            </w:tcBorders>
            <w:shd w:val="clear" w:color="auto" w:fill="F2F2F2"/>
          </w:tcPr>
          <w:p>
            <w:pPr>
              <w:spacing w:after="0"/>
              <w:rPr>
                <w:sz w:val="8"/>
                <w:szCs w:val="8"/>
                <w:color w:val="auto"/>
              </w:rPr>
            </w:pPr>
          </w:p>
        </w:tc>
        <w:tc>
          <w:tcPr>
            <w:tcW w:w="1340" w:type="dxa"/>
            <w:vAlign w:val="bottom"/>
            <w:shd w:val="clear" w:color="auto" w:fill="F2F2F2"/>
          </w:tcPr>
          <w:p>
            <w:pPr>
              <w:spacing w:after="0"/>
              <w:rPr>
                <w:sz w:val="8"/>
                <w:szCs w:val="8"/>
                <w:color w:val="auto"/>
              </w:rPr>
            </w:pPr>
          </w:p>
        </w:tc>
        <w:tc>
          <w:tcPr>
            <w:tcW w:w="4080" w:type="dxa"/>
            <w:vAlign w:val="bottom"/>
            <w:vMerge w:val="continue"/>
            <w:shd w:val="clear" w:color="auto" w:fill="F2F2F2"/>
          </w:tcPr>
          <w:p>
            <w:pPr>
              <w:spacing w:after="0"/>
              <w:rPr>
                <w:sz w:val="8"/>
                <w:szCs w:val="8"/>
                <w:color w:val="auto"/>
              </w:rPr>
            </w:pPr>
          </w:p>
        </w:tc>
        <w:tc>
          <w:tcPr>
            <w:tcW w:w="2860" w:type="dxa"/>
            <w:vAlign w:val="bottom"/>
            <w:shd w:val="clear" w:color="auto" w:fill="F2F2F2"/>
          </w:tcPr>
          <w:p>
            <w:pPr>
              <w:spacing w:after="0"/>
              <w:rPr>
                <w:sz w:val="8"/>
                <w:szCs w:val="8"/>
                <w:color w:val="auto"/>
              </w:rPr>
            </w:pPr>
          </w:p>
        </w:tc>
        <w:tc>
          <w:tcPr>
            <w:tcW w:w="2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533"/>
        </w:trPr>
        <w:tc>
          <w:tcPr>
            <w:tcW w:w="300" w:type="dxa"/>
            <w:vAlign w:val="bottom"/>
            <w:tcBorders>
              <w:left w:val="single" w:sz="8" w:color="0032A0"/>
            </w:tcBorders>
            <w:shd w:val="clear" w:color="auto" w:fill="F2F2F2"/>
          </w:tcPr>
          <w:p>
            <w:pPr>
              <w:ind w:lef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4080" w:type="dxa"/>
            <w:vAlign w:val="bottom"/>
            <w:shd w:val="clear" w:color="auto" w:fill="F2F2F2"/>
          </w:tcPr>
          <w:p>
            <w:pPr>
              <w:ind w:left="130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William F. Ballhaus</w:t>
            </w:r>
          </w:p>
        </w:tc>
        <w:tc>
          <w:tcPr>
            <w:tcW w:w="2860" w:type="dxa"/>
            <w:vAlign w:val="bottom"/>
            <w:shd w:val="clear" w:color="auto" w:fill="F2F2F2"/>
          </w:tcPr>
          <w:p>
            <w:pPr>
              <w:ind w:left="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James B. Hawkins</w:t>
            </w:r>
          </w:p>
        </w:tc>
        <w:tc>
          <w:tcPr>
            <w:tcW w:w="280" w:type="dxa"/>
            <w:vAlign w:val="bottom"/>
            <w:shd w:val="clear" w:color="auto" w:fill="F2F2F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00" w:type="dxa"/>
            <w:vAlign w:val="bottom"/>
            <w:tcBorders>
              <w:left w:val="single" w:sz="8" w:color="0032A0"/>
            </w:tcBorders>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c>
          <w:tcPr>
            <w:tcW w:w="4080" w:type="dxa"/>
            <w:vAlign w:val="bottom"/>
            <w:shd w:val="clear" w:color="auto" w:fill="F2F2F2"/>
          </w:tcPr>
          <w:p>
            <w:pPr>
              <w:spacing w:after="0"/>
              <w:rPr>
                <w:sz w:val="5"/>
                <w:szCs w:val="5"/>
                <w:color w:val="auto"/>
              </w:rPr>
            </w:pPr>
          </w:p>
        </w:tc>
        <w:tc>
          <w:tcPr>
            <w:tcW w:w="2860" w:type="dxa"/>
            <w:vAlign w:val="bottom"/>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52</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60"/>
        <w:spacing w:after="0"/>
        <w:rPr>
          <w:sz w:val="20"/>
          <w:szCs w:val="20"/>
          <w:color w:val="auto"/>
        </w:rPr>
      </w:pPr>
      <w:r>
        <w:rPr>
          <w:rFonts w:ascii="Arial" w:cs="Arial" w:eastAsia="Arial" w:hAnsi="Arial"/>
          <w:sz w:val="15"/>
          <w:szCs w:val="15"/>
          <w:color w:val="7F7F7F"/>
        </w:rPr>
        <w:t>SECURITY OWNERSHIP OF CERTAIN BENEFICIAL OWNERS AND MANAGEMENT</w:t>
      </w:r>
    </w:p>
    <w:p>
      <w:pPr>
        <w:spacing w:after="0" w:line="133" w:lineRule="exact"/>
        <w:rPr>
          <w:sz w:val="20"/>
          <w:szCs w:val="20"/>
          <w:color w:val="auto"/>
        </w:rPr>
      </w:pPr>
    </w:p>
    <w:p>
      <w:pPr>
        <w:ind w:left="920" w:right="619"/>
        <w:spacing w:after="0" w:line="261" w:lineRule="auto"/>
        <w:rPr>
          <w:sz w:val="20"/>
          <w:szCs w:val="20"/>
          <w:color w:val="auto"/>
        </w:rPr>
      </w:pPr>
      <w:r>
        <w:rPr>
          <w:rFonts w:ascii="Arial" w:cs="Arial" w:eastAsia="Arial" w:hAnsi="Arial"/>
          <w:sz w:val="45"/>
          <w:szCs w:val="45"/>
          <w:color w:val="0032A0"/>
        </w:rPr>
        <w:t>Security Ownership of Certain Beneficial Owners and Management</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MORE THAN 5% STOCKHOLDERS</w:t>
      </w:r>
    </w:p>
    <w:p>
      <w:pPr>
        <w:spacing w:after="0" w:line="109"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The following table sets forth the amount of shares of the Company beneficially owned as of October 14, 2026, unless otherwise indicated, by each person known by us to own beneficially more than 5% of the outstanding shares of our outstanding Common Stock. As of October 14, 2026, 15,728,156 shares of our Common Stock were issued and outstanding.</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5"/>
                <w:szCs w:val="15"/>
                <w:color w:val="0032A0"/>
                <w:w w:val="98"/>
              </w:rPr>
              <w:t>AMOUNT AND NATURE OF</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76"/>
        </w:trPr>
        <w:tc>
          <w:tcPr>
            <w:tcW w:w="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3"/>
          </w:tcPr>
          <w:p>
            <w:pPr>
              <w:jc w:val="center"/>
              <w:ind w:right="160"/>
              <w:spacing w:after="0"/>
              <w:rPr>
                <w:sz w:val="20"/>
                <w:szCs w:val="20"/>
                <w:color w:val="auto"/>
              </w:rPr>
            </w:pPr>
            <w:r>
              <w:rPr>
                <w:rFonts w:ascii="Arial" w:cs="Arial" w:eastAsia="Arial" w:hAnsi="Arial"/>
                <w:sz w:val="15"/>
                <w:szCs w:val="15"/>
                <w:color w:val="0032A0"/>
                <w:w w:val="97"/>
              </w:rPr>
              <w:t>BENEFICIAL OWNERSHIP OF</w:t>
            </w:r>
          </w:p>
        </w:tc>
        <w:tc>
          <w:tcPr>
            <w:tcW w:w="1600" w:type="dxa"/>
            <w:vAlign w:val="bottom"/>
            <w:gridSpan w:val="2"/>
          </w:tcPr>
          <w:p>
            <w:pPr>
              <w:spacing w:after="0"/>
              <w:rPr>
                <w:sz w:val="20"/>
                <w:szCs w:val="20"/>
                <w:color w:val="auto"/>
              </w:rPr>
            </w:pPr>
            <w:r>
              <w:rPr>
                <w:rFonts w:ascii="Arial" w:cs="Arial" w:eastAsia="Arial" w:hAnsi="Arial"/>
                <w:sz w:val="15"/>
                <w:szCs w:val="15"/>
                <w:color w:val="0032A0"/>
              </w:rPr>
              <w:t>PERCENT OF CLASS</w:t>
            </w:r>
          </w:p>
        </w:tc>
      </w:tr>
      <w:tr>
        <w:trPr>
          <w:trHeight w:val="202"/>
        </w:trPr>
        <w:tc>
          <w:tcPr>
            <w:tcW w:w="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jc w:val="center"/>
              <w:spacing w:after="0" w:line="202" w:lineRule="exact"/>
              <w:rPr>
                <w:sz w:val="20"/>
                <w:szCs w:val="20"/>
                <w:color w:val="auto"/>
              </w:rPr>
            </w:pPr>
            <w:r>
              <w:rPr>
                <w:rFonts w:ascii="Arial" w:cs="Arial" w:eastAsia="Arial" w:hAnsi="Arial"/>
                <w:sz w:val="15"/>
                <w:szCs w:val="15"/>
                <w:color w:val="0032A0"/>
                <w:w w:val="96"/>
              </w:rPr>
              <w:t>COMMON STOCK</w:t>
            </w:r>
            <w:r>
              <w:rPr>
                <w:rFonts w:ascii="Arial" w:cs="Arial" w:eastAsia="Arial" w:hAnsi="Arial"/>
                <w:sz w:val="19"/>
                <w:szCs w:val="19"/>
                <w:color w:val="0032A0"/>
                <w:w w:val="96"/>
                <w:vertAlign w:val="superscript"/>
              </w:rPr>
              <w:t>(1)</w:t>
            </w:r>
          </w:p>
        </w:tc>
        <w:tc>
          <w:tcPr>
            <w:tcW w:w="2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5"/>
                <w:szCs w:val="15"/>
                <w:color w:val="0032A0"/>
              </w:rPr>
              <w:t>OF COMMON</w:t>
            </w:r>
          </w:p>
        </w:tc>
        <w:tc>
          <w:tcPr>
            <w:tcW w:w="280" w:type="dxa"/>
            <w:vAlign w:val="bottom"/>
          </w:tcPr>
          <w:p>
            <w:pPr>
              <w:spacing w:after="0"/>
              <w:rPr>
                <w:sz w:val="17"/>
                <w:szCs w:val="17"/>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402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​NAME AND ADDRESS OF BENEFICIAL OWNER</w:t>
            </w:r>
          </w:p>
        </w:tc>
        <w:tc>
          <w:tcPr>
            <w:tcW w:w="900" w:type="dxa"/>
            <w:vAlign w:val="bottom"/>
            <w:tcBorders>
              <w:bottom w:val="single" w:sz="8" w:color="0032A0"/>
            </w:tcBorders>
          </w:tcPr>
          <w:p>
            <w:pPr>
              <w:ind w:left="760"/>
              <w:spacing w:after="0"/>
              <w:rPr>
                <w:sz w:val="20"/>
                <w:szCs w:val="20"/>
                <w:color w:val="auto"/>
              </w:rPr>
            </w:pPr>
            <w:r>
              <w:rPr>
                <w:rFonts w:ascii="Arial" w:cs="Arial" w:eastAsia="Arial" w:hAnsi="Arial"/>
                <w:sz w:val="15"/>
                <w:szCs w:val="15"/>
                <w:color w:val="0032A0"/>
              </w:rPr>
              <w:t>​ ​</w:t>
            </w:r>
          </w:p>
        </w:tc>
        <w:tc>
          <w:tcPr>
            <w:tcW w:w="760" w:type="dxa"/>
            <w:vAlign w:val="bottom"/>
            <w:tcBorders>
              <w:bottom w:val="single" w:sz="8" w:color="0032A0"/>
            </w:tcBorders>
          </w:tcPr>
          <w:p>
            <w:pPr>
              <w:spacing w:after="0"/>
              <w:rPr>
                <w:sz w:val="19"/>
                <w:szCs w:val="19"/>
                <w:color w:val="auto"/>
              </w:rPr>
            </w:pPr>
          </w:p>
        </w:tc>
        <w:tc>
          <w:tcPr>
            <w:tcW w:w="1240" w:type="dxa"/>
            <w:vAlign w:val="bottom"/>
            <w:tcBorders>
              <w:bottom w:val="single" w:sz="8" w:color="0032A0"/>
            </w:tcBorders>
          </w:tcPr>
          <w:p>
            <w:pPr>
              <w:jc w:val="center"/>
              <w:ind w:right="580"/>
              <w:spacing w:after="0"/>
              <w:rPr>
                <w:sz w:val="20"/>
                <w:szCs w:val="20"/>
                <w:color w:val="auto"/>
              </w:rPr>
            </w:pPr>
            <w:r>
              <w:rPr>
                <w:rFonts w:ascii="Arial" w:cs="Arial" w:eastAsia="Arial" w:hAnsi="Arial"/>
                <w:sz w:val="15"/>
                <w:szCs w:val="15"/>
                <w:color w:val="0032A0"/>
                <w:w w:val="97"/>
              </w:rPr>
              <w:t>(#)</w:t>
            </w:r>
          </w:p>
        </w:tc>
        <w:tc>
          <w:tcPr>
            <w:tcW w:w="280" w:type="dxa"/>
            <w:vAlign w:val="bottom"/>
            <w:tcBorders>
              <w:bottom w:val="single" w:sz="8" w:color="0032A0"/>
            </w:tcBorders>
          </w:tcPr>
          <w:p>
            <w:pPr>
              <w:ind w:left="140"/>
              <w:spacing w:after="0"/>
              <w:rPr>
                <w:sz w:val="20"/>
                <w:szCs w:val="20"/>
                <w:color w:val="auto"/>
              </w:rPr>
            </w:pPr>
            <w:r>
              <w:rPr>
                <w:rFonts w:ascii="Arial" w:cs="Arial" w:eastAsia="Arial" w:hAnsi="Arial"/>
                <w:sz w:val="15"/>
                <w:szCs w:val="15"/>
                <w:color w:val="0032A0"/>
              </w:rPr>
              <w:t>​ ​</w:t>
            </w:r>
          </w:p>
        </w:tc>
        <w:tc>
          <w:tcPr>
            <w:tcW w:w="1320" w:type="dxa"/>
            <w:vAlign w:val="bottom"/>
            <w:tcBorders>
              <w:bottom w:val="single" w:sz="8" w:color="0032A0"/>
            </w:tcBorders>
          </w:tcPr>
          <w:p>
            <w:pPr>
              <w:ind w:left="500"/>
              <w:spacing w:after="0"/>
              <w:rPr>
                <w:sz w:val="20"/>
                <w:szCs w:val="20"/>
                <w:color w:val="auto"/>
              </w:rPr>
            </w:pPr>
            <w:r>
              <w:rPr>
                <w:rFonts w:ascii="Arial" w:cs="Arial" w:eastAsia="Arial" w:hAnsi="Arial"/>
                <w:sz w:val="15"/>
                <w:szCs w:val="15"/>
                <w:color w:val="0032A0"/>
              </w:rPr>
              <w:t>STOCK</w:t>
            </w:r>
          </w:p>
        </w:tc>
        <w:tc>
          <w:tcPr>
            <w:tcW w:w="280" w:type="dxa"/>
            <w:vAlign w:val="bottom"/>
            <w:tcBorders>
              <w:bottom w:val="single" w:sz="8" w:color="0032A0"/>
            </w:tcBorders>
          </w:tcPr>
          <w:p>
            <w:pPr>
              <w:ind w:left="240"/>
              <w:spacing w:after="0"/>
              <w:rPr>
                <w:sz w:val="20"/>
                <w:szCs w:val="20"/>
                <w:color w:val="auto"/>
              </w:rPr>
            </w:pPr>
            <w:r>
              <w:rPr>
                <w:rFonts w:ascii="Arial" w:cs="Arial" w:eastAsia="Arial" w:hAnsi="Arial"/>
                <w:sz w:val="15"/>
                <w:szCs w:val="15"/>
                <w:color w:val="0032A0"/>
              </w:rPr>
              <w:t>​</w:t>
            </w:r>
          </w:p>
        </w:tc>
      </w:tr>
      <w:tr>
        <w:trPr>
          <w:trHeight w:val="236"/>
        </w:trPr>
        <w:tc>
          <w:tcPr>
            <w:tcW w:w="60" w:type="dxa"/>
            <w:vAlign w:val="bottom"/>
            <w:shd w:val="clear" w:color="auto" w:fill="CCEEFF"/>
          </w:tcPr>
          <w:p>
            <w:pPr>
              <w:spacing w:after="0"/>
              <w:rPr>
                <w:sz w:val="20"/>
                <w:szCs w:val="20"/>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BlackRock, Inc.</w:t>
            </w:r>
            <w:r>
              <w:rPr>
                <w:rFonts w:ascii="Arial" w:cs="Arial" w:eastAsia="Arial" w:hAnsi="Arial"/>
                <w:sz w:val="19"/>
                <w:szCs w:val="19"/>
                <w:color w:val="auto"/>
                <w:vertAlign w:val="superscript"/>
              </w:rPr>
              <w:t>(2)</w:t>
            </w: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189"/>
        </w:trPr>
        <w:tc>
          <w:tcPr>
            <w:tcW w:w="60" w:type="dxa"/>
            <w:vAlign w:val="bottom"/>
            <w:shd w:val="clear" w:color="auto" w:fill="CCEEFF"/>
          </w:tcPr>
          <w:p>
            <w:pPr>
              <w:spacing w:after="0"/>
              <w:rPr>
                <w:sz w:val="16"/>
                <w:szCs w:val="16"/>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50 Hudson Yards</w:t>
            </w: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29"/>
        </w:trPr>
        <w:tc>
          <w:tcPr>
            <w:tcW w:w="408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New York, NY 10001</w:t>
            </w:r>
          </w:p>
        </w:tc>
        <w:tc>
          <w:tcPr>
            <w:tcW w:w="90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000" w:type="dxa"/>
            <w:vAlign w:val="bottom"/>
            <w:tcBorders>
              <w:bottom w:val="single" w:sz="8" w:color="7F7F7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​​2,389,828</w:t>
            </w:r>
          </w:p>
        </w:tc>
        <w:tc>
          <w:tcPr>
            <w:tcW w:w="28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7F7F7F"/>
            </w:tcBorders>
            <w:shd w:val="clear" w:color="auto" w:fill="CCEEFF"/>
          </w:tcPr>
          <w:p>
            <w:pPr>
              <w:ind w:left="500"/>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 ​</w:t>
            </w:r>
          </w:p>
        </w:tc>
      </w:tr>
      <w:tr>
        <w:trPr>
          <w:trHeight w:val="237"/>
        </w:trPr>
        <w:tc>
          <w:tcPr>
            <w:tcW w:w="6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FMR LLC</w:t>
            </w:r>
            <w:r>
              <w:rPr>
                <w:rFonts w:ascii="Arial" w:cs="Arial" w:eastAsia="Arial" w:hAnsi="Arial"/>
                <w:sz w:val="19"/>
                <w:szCs w:val="19"/>
                <w:color w:val="auto"/>
                <w:vertAlign w:val="superscript"/>
              </w:rPr>
              <w:t>(3)</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89"/>
        </w:trPr>
        <w:tc>
          <w:tcPr>
            <w:tcW w:w="60" w:type="dxa"/>
            <w:vAlign w:val="bottom"/>
          </w:tcPr>
          <w:p>
            <w:pPr>
              <w:spacing w:after="0"/>
              <w:rPr>
                <w:sz w:val="16"/>
                <w:szCs w:val="16"/>
                <w:color w:val="auto"/>
              </w:rPr>
            </w:pPr>
          </w:p>
        </w:tc>
        <w:tc>
          <w:tcPr>
            <w:tcW w:w="4020" w:type="dxa"/>
            <w:vAlign w:val="bottom"/>
          </w:tcPr>
          <w:p>
            <w:pPr>
              <w:ind w:left="220"/>
              <w:spacing w:after="0"/>
              <w:rPr>
                <w:sz w:val="20"/>
                <w:szCs w:val="20"/>
                <w:color w:val="auto"/>
              </w:rPr>
            </w:pPr>
            <w:r>
              <w:rPr>
                <w:rFonts w:ascii="Arial" w:cs="Arial" w:eastAsia="Arial" w:hAnsi="Arial"/>
                <w:sz w:val="16"/>
                <w:szCs w:val="16"/>
                <w:color w:val="auto"/>
              </w:rPr>
              <w:t>245 Summer Street</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9"/>
        </w:trPr>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Boston, MA 02210</w:t>
            </w:r>
          </w:p>
        </w:tc>
        <w:tc>
          <w:tcPr>
            <w:tcW w:w="90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2000" w:type="dxa"/>
            <w:vAlign w:val="bottom"/>
            <w:tcBorders>
              <w:bottom w:val="single" w:sz="8" w:color="7F7F7F"/>
            </w:tcBorders>
            <w:gridSpan w:val="2"/>
          </w:tcPr>
          <w:p>
            <w:pPr>
              <w:jc w:val="right"/>
              <w:ind w:right="500"/>
              <w:spacing w:after="0"/>
              <w:rPr>
                <w:sz w:val="20"/>
                <w:szCs w:val="20"/>
                <w:color w:val="auto"/>
              </w:rPr>
            </w:pPr>
            <w:r>
              <w:rPr>
                <w:rFonts w:ascii="Arial" w:cs="Arial" w:eastAsia="Arial" w:hAnsi="Arial"/>
                <w:sz w:val="16"/>
                <w:szCs w:val="16"/>
                <w:color w:val="auto"/>
              </w:rPr>
              <w:t>​​1,784,216</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​​11.3%</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 ​</w:t>
            </w:r>
          </w:p>
        </w:tc>
      </w:tr>
      <w:tr>
        <w:trPr>
          <w:trHeight w:val="237"/>
        </w:trPr>
        <w:tc>
          <w:tcPr>
            <w:tcW w:w="60" w:type="dxa"/>
            <w:vAlign w:val="bottom"/>
            <w:shd w:val="clear" w:color="auto" w:fill="CCEEFF"/>
          </w:tcPr>
          <w:p>
            <w:pPr>
              <w:spacing w:after="0"/>
              <w:rPr>
                <w:sz w:val="20"/>
                <w:szCs w:val="20"/>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Portfolio Management</w:t>
            </w:r>
            <w:r>
              <w:rPr>
                <w:rFonts w:ascii="Arial" w:cs="Arial" w:eastAsia="Arial" w:hAnsi="Arial"/>
                <w:sz w:val="19"/>
                <w:szCs w:val="19"/>
                <w:color w:val="auto"/>
                <w:vertAlign w:val="superscript"/>
              </w:rPr>
              <w:t>(4 )</w:t>
            </w: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189"/>
        </w:trPr>
        <w:tc>
          <w:tcPr>
            <w:tcW w:w="60" w:type="dxa"/>
            <w:vAlign w:val="bottom"/>
            <w:shd w:val="clear" w:color="auto" w:fill="CCEEFF"/>
          </w:tcPr>
          <w:p>
            <w:pPr>
              <w:spacing w:after="0"/>
              <w:rPr>
                <w:sz w:val="16"/>
                <w:szCs w:val="16"/>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100 Vanguard Blvd</w:t>
            </w: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29"/>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Malvern, PA 19355</w:t>
            </w:r>
          </w:p>
        </w:tc>
        <w:tc>
          <w:tcPr>
            <w:tcW w:w="90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000" w:type="dxa"/>
            <w:vAlign w:val="bottom"/>
            <w:tcBorders>
              <w:bottom w:val="single" w:sz="8" w:color="7F7F7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​​1,263,421</w:t>
            </w:r>
          </w:p>
        </w:tc>
        <w:tc>
          <w:tcPr>
            <w:tcW w:w="28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7F7F7F"/>
            </w:tcBorders>
            <w:shd w:val="clear" w:color="auto" w:fill="CCEEFF"/>
          </w:tcPr>
          <w:p>
            <w:pPr>
              <w:ind w:left="500"/>
              <w:spacing w:after="0"/>
              <w:rPr>
                <w:sz w:val="20"/>
                <w:szCs w:val="20"/>
                <w:color w:val="auto"/>
              </w:rPr>
            </w:pPr>
            <w:r>
              <w:rPr>
                <w:rFonts w:ascii="Arial" w:cs="Arial" w:eastAsia="Arial" w:hAnsi="Arial"/>
                <w:sz w:val="16"/>
                <w:szCs w:val="16"/>
                <w:color w:val="auto"/>
              </w:rPr>
              <w:t>​​ 8.0%</w:t>
            </w:r>
          </w:p>
        </w:tc>
        <w:tc>
          <w:tcPr>
            <w:tcW w:w="28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 ​</w:t>
            </w:r>
          </w:p>
        </w:tc>
      </w:tr>
      <w:tr>
        <w:trPr>
          <w:trHeight w:val="237"/>
        </w:trPr>
        <w:tc>
          <w:tcPr>
            <w:tcW w:w="6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Janus Henderson Group Ltd</w:t>
            </w:r>
            <w:r>
              <w:rPr>
                <w:rFonts w:ascii="Arial" w:cs="Arial" w:eastAsia="Arial" w:hAnsi="Arial"/>
                <w:sz w:val="19"/>
                <w:szCs w:val="19"/>
                <w:color w:val="auto"/>
                <w:vertAlign w:val="superscript"/>
              </w:rPr>
              <w:t>(5)</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89"/>
        </w:trPr>
        <w:tc>
          <w:tcPr>
            <w:tcW w:w="60" w:type="dxa"/>
            <w:vAlign w:val="bottom"/>
          </w:tcPr>
          <w:p>
            <w:pPr>
              <w:spacing w:after="0"/>
              <w:rPr>
                <w:sz w:val="16"/>
                <w:szCs w:val="16"/>
                <w:color w:val="auto"/>
              </w:rPr>
            </w:pPr>
          </w:p>
        </w:tc>
        <w:tc>
          <w:tcPr>
            <w:tcW w:w="4020" w:type="dxa"/>
            <w:vAlign w:val="bottom"/>
          </w:tcPr>
          <w:p>
            <w:pPr>
              <w:ind w:left="220"/>
              <w:spacing w:after="0"/>
              <w:rPr>
                <w:sz w:val="20"/>
                <w:szCs w:val="20"/>
                <w:color w:val="auto"/>
              </w:rPr>
            </w:pPr>
            <w:r>
              <w:rPr>
                <w:rFonts w:ascii="Arial" w:cs="Arial" w:eastAsia="Arial" w:hAnsi="Arial"/>
                <w:sz w:val="16"/>
                <w:szCs w:val="16"/>
                <w:color w:val="auto"/>
              </w:rPr>
              <w:t>201 Bishopsgate</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9"/>
        </w:trPr>
        <w:tc>
          <w:tcPr>
            <w:tcW w:w="408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EC2M 3AE, United Kingdom</w:t>
            </w:r>
          </w:p>
        </w:tc>
        <w:tc>
          <w:tcPr>
            <w:tcW w:w="90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tcPr>
          <w:p>
            <w:pPr>
              <w:ind w:left="6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tcPr>
          <w:p>
            <w:pPr>
              <w:jc w:val="right"/>
              <w:ind w:right="520"/>
              <w:spacing w:after="0"/>
              <w:rPr>
                <w:sz w:val="20"/>
                <w:szCs w:val="20"/>
                <w:color w:val="auto"/>
              </w:rPr>
            </w:pPr>
            <w:r>
              <w:rPr>
                <w:rFonts w:ascii="Arial" w:cs="Arial" w:eastAsia="Arial" w:hAnsi="Arial"/>
                <w:sz w:val="16"/>
                <w:szCs w:val="16"/>
                <w:color w:val="auto"/>
              </w:rPr>
              <w:t>905,925</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 5.8%</w:t>
            </w:r>
          </w:p>
        </w:tc>
        <w:tc>
          <w:tcPr>
            <w:tcW w:w="2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 ​</w:t>
            </w:r>
          </w:p>
        </w:tc>
      </w:tr>
      <w:tr>
        <w:trPr>
          <w:trHeight w:val="237"/>
        </w:trPr>
        <w:tc>
          <w:tcPr>
            <w:tcW w:w="60" w:type="dxa"/>
            <w:vAlign w:val="bottom"/>
            <w:shd w:val="clear" w:color="auto" w:fill="CCEEFF"/>
          </w:tcPr>
          <w:p>
            <w:pPr>
              <w:spacing w:after="0"/>
              <w:rPr>
                <w:sz w:val="20"/>
                <w:szCs w:val="20"/>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Capital Management</w:t>
            </w:r>
            <w:r>
              <w:rPr>
                <w:rFonts w:ascii="Arial" w:cs="Arial" w:eastAsia="Arial" w:hAnsi="Arial"/>
                <w:sz w:val="19"/>
                <w:szCs w:val="19"/>
                <w:color w:val="auto"/>
                <w:vertAlign w:val="superscript"/>
              </w:rPr>
              <w:t>(6)</w:t>
            </w: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189"/>
        </w:trPr>
        <w:tc>
          <w:tcPr>
            <w:tcW w:w="60" w:type="dxa"/>
            <w:vAlign w:val="bottom"/>
            <w:shd w:val="clear" w:color="auto" w:fill="CCEEFF"/>
          </w:tcPr>
          <w:p>
            <w:pPr>
              <w:spacing w:after="0"/>
              <w:rPr>
                <w:sz w:val="16"/>
                <w:szCs w:val="16"/>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100 Vanguard Blvd</w:t>
            </w: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29"/>
        </w:trPr>
        <w:tc>
          <w:tcPr>
            <w:tcW w:w="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Malvern, PA 19355</w:t>
            </w:r>
          </w:p>
        </w:tc>
        <w:tc>
          <w:tcPr>
            <w:tcW w:w="90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shd w:val="clear" w:color="auto" w:fill="CCEEFF"/>
          </w:tcPr>
          <w:p>
            <w:pPr>
              <w:jc w:val="right"/>
              <w:ind w:right="520"/>
              <w:spacing w:after="0"/>
              <w:rPr>
                <w:sz w:val="20"/>
                <w:szCs w:val="20"/>
                <w:color w:val="auto"/>
              </w:rPr>
            </w:pPr>
            <w:r>
              <w:rPr>
                <w:rFonts w:ascii="Arial" w:cs="Arial" w:eastAsia="Arial" w:hAnsi="Arial"/>
                <w:sz w:val="16"/>
                <w:szCs w:val="16"/>
                <w:color w:val="auto"/>
              </w:rPr>
              <w:t>824,510</w:t>
            </w:r>
          </w:p>
        </w:tc>
        <w:tc>
          <w:tcPr>
            <w:tcW w:w="28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7F7F7F"/>
            </w:tcBorders>
            <w:shd w:val="clear" w:color="auto" w:fill="CCEEFF"/>
          </w:tcPr>
          <w:p>
            <w:pPr>
              <w:ind w:left="500"/>
              <w:spacing w:after="0"/>
              <w:rPr>
                <w:sz w:val="20"/>
                <w:szCs w:val="20"/>
                <w:color w:val="auto"/>
              </w:rPr>
            </w:pPr>
            <w:r>
              <w:rPr>
                <w:rFonts w:ascii="Arial" w:cs="Arial" w:eastAsia="Arial" w:hAnsi="Arial"/>
                <w:sz w:val="16"/>
                <w:szCs w:val="16"/>
                <w:color w:val="auto"/>
              </w:rPr>
              <w:t>​​ 5.2%</w:t>
            </w:r>
          </w:p>
        </w:tc>
        <w:tc>
          <w:tcPr>
            <w:tcW w:w="28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 ​</w:t>
            </w:r>
          </w:p>
        </w:tc>
      </w:tr>
      <w:tr>
        <w:trPr>
          <w:trHeight w:val="234"/>
        </w:trPr>
        <w:tc>
          <w:tcPr>
            <w:tcW w:w="6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Arial" w:cs="Arial" w:eastAsia="Arial" w:hAnsi="Arial"/>
                <w:sz w:val="16"/>
                <w:szCs w:val="16"/>
                <w:color w:val="auto"/>
              </w:rPr>
              <w:t>Mawer Investment Management Ltd.</w:t>
            </w:r>
            <w:r>
              <w:rPr>
                <w:rFonts w:ascii="Arial" w:cs="Arial" w:eastAsia="Arial" w:hAnsi="Arial"/>
                <w:sz w:val="19"/>
                <w:szCs w:val="19"/>
                <w:color w:val="auto"/>
                <w:vertAlign w:val="superscript"/>
              </w:rPr>
              <w:t>(7)</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8"/>
        </w:trPr>
        <w:tc>
          <w:tcPr>
            <w:tcW w:w="6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6"/>
                <w:szCs w:val="16"/>
                <w:color w:val="auto"/>
              </w:rPr>
              <w:t>600, 517 – 10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Avenue SW</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60" w:type="dxa"/>
            <w:vAlign w:val="bottom"/>
            <w:tcBorders>
              <w:bottom w:val="single" w:sz="8" w:color="0032A0"/>
            </w:tcBorders>
          </w:tcPr>
          <w:p>
            <w:pPr>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0032A0"/>
            </w:tcBorders>
          </w:tcPr>
          <w:p>
            <w:pPr>
              <w:ind w:left="220"/>
              <w:spacing w:after="0"/>
              <w:rPr>
                <w:sz w:val="20"/>
                <w:szCs w:val="20"/>
                <w:color w:val="auto"/>
              </w:rPr>
            </w:pPr>
            <w:r>
              <w:rPr>
                <w:rFonts w:ascii="Arial" w:cs="Arial" w:eastAsia="Arial" w:hAnsi="Arial"/>
                <w:sz w:val="16"/>
                <w:szCs w:val="16"/>
                <w:color w:val="auto"/>
              </w:rPr>
              <w:t>Calgary, Alberta, Canada T2R 0A8</w:t>
            </w:r>
          </w:p>
        </w:tc>
        <w:tc>
          <w:tcPr>
            <w:tcW w:w="900" w:type="dxa"/>
            <w:vAlign w:val="bottom"/>
            <w:tcBorders>
              <w:bottom w:val="single" w:sz="8" w:color="0032A0"/>
            </w:tcBorders>
          </w:tcPr>
          <w:p>
            <w:pPr>
              <w:ind w:left="70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0032A0"/>
            </w:tcBorders>
          </w:tcPr>
          <w:p>
            <w:pPr>
              <w:ind w:left="6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032A0"/>
            </w:tcBorders>
          </w:tcPr>
          <w:p>
            <w:pPr>
              <w:jc w:val="right"/>
              <w:ind w:right="520"/>
              <w:spacing w:after="0"/>
              <w:rPr>
                <w:sz w:val="20"/>
                <w:szCs w:val="20"/>
                <w:color w:val="auto"/>
              </w:rPr>
            </w:pPr>
            <w:r>
              <w:rPr>
                <w:rFonts w:ascii="Arial" w:cs="Arial" w:eastAsia="Arial" w:hAnsi="Arial"/>
                <w:sz w:val="16"/>
                <w:szCs w:val="16"/>
                <w:color w:val="auto"/>
              </w:rPr>
              <w:t>803,602</w:t>
            </w:r>
          </w:p>
        </w:tc>
        <w:tc>
          <w:tcPr>
            <w:tcW w:w="280" w:type="dxa"/>
            <w:vAlign w:val="bottom"/>
            <w:tcBorders>
              <w:bottom w:val="single" w:sz="8" w:color="0032A0"/>
            </w:tcBorders>
          </w:tcPr>
          <w:p>
            <w:pPr>
              <w:ind w:left="4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0032A0"/>
            </w:tcBorders>
          </w:tcPr>
          <w:p>
            <w:pPr>
              <w:ind w:left="500"/>
              <w:spacing w:after="0"/>
              <w:rPr>
                <w:sz w:val="20"/>
                <w:szCs w:val="20"/>
                <w:color w:val="auto"/>
              </w:rPr>
            </w:pPr>
            <w:r>
              <w:rPr>
                <w:rFonts w:ascii="Arial" w:cs="Arial" w:eastAsia="Arial" w:hAnsi="Arial"/>
                <w:sz w:val="16"/>
                <w:szCs w:val="16"/>
                <w:color w:val="auto"/>
              </w:rPr>
              <w:t>​​ 5.1%</w:t>
            </w:r>
          </w:p>
        </w:tc>
        <w:tc>
          <w:tcPr>
            <w:tcW w:w="280" w:type="dxa"/>
            <w:vAlign w:val="bottom"/>
            <w:tcBorders>
              <w:bottom w:val="single" w:sz="8" w:color="0032A0"/>
            </w:tcBorders>
          </w:tcPr>
          <w:p>
            <w:pPr>
              <w:ind w:left="100"/>
              <w:spacing w:after="0"/>
              <w:rPr>
                <w:sz w:val="20"/>
                <w:szCs w:val="20"/>
                <w:color w:val="auto"/>
              </w:rPr>
            </w:pPr>
            <w:r>
              <w:rPr>
                <w:rFonts w:ascii="Arial" w:cs="Arial" w:eastAsia="Arial" w:hAnsi="Arial"/>
                <w:sz w:val="16"/>
                <w:szCs w:val="16"/>
                <w:color w:val="auto"/>
              </w:rPr>
              <w:t>​ ​</w:t>
            </w:r>
          </w:p>
        </w:tc>
      </w:tr>
    </w:tbl>
    <w:p>
      <w:pPr>
        <w:spacing w:after="0" w:line="118" w:lineRule="exact"/>
        <w:rPr>
          <w:sz w:val="20"/>
          <w:szCs w:val="20"/>
          <w:color w:val="auto"/>
        </w:rPr>
      </w:pPr>
    </w:p>
    <w:p>
      <w:pPr>
        <w:jc w:val="both"/>
        <w:ind w:left="1540" w:right="99" w:hanging="508"/>
        <w:spacing w:after="0" w:line="269" w:lineRule="auto"/>
        <w:tabs>
          <w:tab w:leader="none" w:pos="1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Shares of Common Stock which are purchasable under options which are currently exercisable, or which will become exercisable no later than 60 days after October 14, 2026, are deemed outstanding for computing the percentage of the person holding such options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50" w:lineRule="exact"/>
        <w:rPr>
          <w:rFonts w:ascii="Arial" w:cs="Arial" w:eastAsia="Arial" w:hAnsi="Arial"/>
          <w:sz w:val="15"/>
          <w:szCs w:val="15"/>
          <w:color w:val="auto"/>
        </w:rPr>
      </w:pPr>
    </w:p>
    <w:p>
      <w:pPr>
        <w:jc w:val="both"/>
        <w:ind w:left="1540" w:right="99" w:hanging="508"/>
        <w:spacing w:after="0" w:line="280" w:lineRule="auto"/>
        <w:tabs>
          <w:tab w:leader="none" w:pos="1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June 30, 2025, as reported on Schedule 13G/A filed on July 18, 2025 with the SEC by BlackRock, Inc. Such report indicates sole voting power over 2,360,735 shares, sole dispositive power over 2,389,828 shares, and shared voting power and shared dispositive power over 0 shares.</w:t>
      </w:r>
    </w:p>
    <w:p>
      <w:pPr>
        <w:spacing w:after="0" w:line="219" w:lineRule="exact"/>
        <w:rPr>
          <w:rFonts w:ascii="Arial" w:cs="Arial" w:eastAsia="Arial" w:hAnsi="Arial"/>
          <w:sz w:val="15"/>
          <w:szCs w:val="15"/>
          <w:color w:val="auto"/>
        </w:rPr>
      </w:pPr>
    </w:p>
    <w:p>
      <w:pPr>
        <w:jc w:val="both"/>
        <w:ind w:left="1540" w:right="99" w:hanging="508"/>
        <w:spacing w:after="0" w:line="275" w:lineRule="auto"/>
        <w:tabs>
          <w:tab w:leader="none" w:pos="1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June 30, 2026, as reported on Schedule 13G/A filed on August 6, 2026 with the SEC by FMR LLC. Such report indicates sole voting power over 1,782,665 shares, sole dispositive power over 1,784,216 shares, and shared voting and shared dispositive power over 0 shares. Such report further indicates that Abigail P. Johnson has sole dispositive power over 1,784,216 shares.</w:t>
      </w:r>
    </w:p>
    <w:p>
      <w:pPr>
        <w:spacing w:after="0" w:line="32" w:lineRule="exact"/>
        <w:rPr>
          <w:rFonts w:ascii="Arial" w:cs="Arial" w:eastAsia="Arial" w:hAnsi="Arial"/>
          <w:sz w:val="15"/>
          <w:szCs w:val="15"/>
          <w:color w:val="auto"/>
        </w:rPr>
      </w:pPr>
    </w:p>
    <w:p>
      <w:pPr>
        <w:jc w:val="both"/>
        <w:ind w:left="1540" w:right="99" w:hanging="508"/>
        <w:spacing w:after="0" w:line="275" w:lineRule="auto"/>
        <w:tabs>
          <w:tab w:leader="none" w:pos="1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March 31, 2026, as reported on Schedule 13G filed on April 29, 2026 with the SEC by Vanguard Portfolio Management. Such report indicates sole voting power over 13,673 shares, sole dispositive power over 1,263,421 shares, and shared voting and shared dispositive power over 0 shares.</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53</w:t>
      </w:r>
    </w:p>
    <w:p>
      <w:pPr>
        <w:sectPr>
          <w:pgSz w:w="11900" w:h="16838" w:orient="portrait"/>
          <w:cols w:equalWidth="0" w:num="1">
            <w:col w:w="9879"/>
          </w:cols>
          <w:pgMar w:left="580" w:top="106"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SECURITY OWNERSHIP OF CERTAIN BENEFICIAL OWNERS AND MANAGEMENT</w:t>
      </w:r>
    </w:p>
    <w:p>
      <w:pPr>
        <w:spacing w:after="0" w:line="177" w:lineRule="exact"/>
        <w:rPr>
          <w:sz w:val="20"/>
          <w:szCs w:val="20"/>
          <w:color w:val="auto"/>
        </w:rPr>
      </w:pPr>
    </w:p>
    <w:p>
      <w:pPr>
        <w:jc w:val="both"/>
        <w:ind w:left="1540" w:right="99" w:hanging="508"/>
        <w:spacing w:after="0" w:line="280" w:lineRule="auto"/>
        <w:tabs>
          <w:tab w:leader="none" w:pos="15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June 30, 2026, as reported on Schedule 13G filed on August 13, 2026 with the SEC by Janus Henderson Group Ltd. Such report indicates sole voting power and sole dispositive power over 0 shares, and shared voting power and shared dispositive power over 905,925 shares.</w:t>
      </w:r>
    </w:p>
    <w:p>
      <w:pPr>
        <w:spacing w:after="0" w:line="219" w:lineRule="exact"/>
        <w:rPr>
          <w:rFonts w:ascii="Arial" w:cs="Arial" w:eastAsia="Arial" w:hAnsi="Arial"/>
          <w:sz w:val="15"/>
          <w:szCs w:val="15"/>
          <w:color w:val="auto"/>
        </w:rPr>
      </w:pPr>
    </w:p>
    <w:p>
      <w:pPr>
        <w:jc w:val="both"/>
        <w:ind w:left="1540" w:right="99" w:hanging="508"/>
        <w:spacing w:after="0" w:line="275" w:lineRule="auto"/>
        <w:tabs>
          <w:tab w:leader="none" w:pos="15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June 30, 2026, as reported on Schedule 13G filed on July 31, 2026 with the SEC by Vanguard Capital Management. Such report indicates sole voting power over 121,440 shares, sole dispositive power over 824,510 shares, and shared voting and shared dispositive power over 0 shares.</w:t>
      </w:r>
    </w:p>
    <w:p>
      <w:pPr>
        <w:spacing w:after="0" w:line="32" w:lineRule="exact"/>
        <w:rPr>
          <w:rFonts w:ascii="Arial" w:cs="Arial" w:eastAsia="Arial" w:hAnsi="Arial"/>
          <w:sz w:val="15"/>
          <w:szCs w:val="15"/>
          <w:color w:val="auto"/>
        </w:rPr>
      </w:pPr>
    </w:p>
    <w:p>
      <w:pPr>
        <w:jc w:val="both"/>
        <w:ind w:left="1540" w:right="99" w:hanging="508"/>
        <w:spacing w:after="0" w:line="280" w:lineRule="auto"/>
        <w:tabs>
          <w:tab w:leader="none" w:pos="15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Represents the number of shares of Common Stock beneficially owned as of December 31, 2025, as reported on Schedule 13G/A filed on February 11, 2026 with the SEC by Mawer Investment Management Ltd. Such report indicates sole voting and sole dispositive power over 803,602 shares, and shared voting and shared dispositive power over 0 shares.</w:t>
      </w:r>
    </w:p>
    <w:p>
      <w:pPr>
        <w:spacing w:after="0" w:line="387"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DIRECTORS AND EXECUTIVE OFFICERS</w:t>
      </w:r>
    </w:p>
    <w:p>
      <w:pPr>
        <w:spacing w:after="0" w:line="123" w:lineRule="exact"/>
        <w:rPr>
          <w:sz w:val="20"/>
          <w:szCs w:val="20"/>
          <w:color w:val="auto"/>
        </w:rPr>
      </w:pPr>
    </w:p>
    <w:p>
      <w:pPr>
        <w:jc w:val="both"/>
        <w:ind w:left="920" w:right="99"/>
        <w:spacing w:after="0" w:line="268" w:lineRule="auto"/>
        <w:rPr>
          <w:sz w:val="20"/>
          <w:szCs w:val="20"/>
          <w:color w:val="auto"/>
        </w:rPr>
      </w:pPr>
      <w:r>
        <w:rPr>
          <w:rFonts w:ascii="Arial" w:cs="Arial" w:eastAsia="Arial" w:hAnsi="Arial"/>
          <w:sz w:val="18"/>
          <w:szCs w:val="18"/>
          <w:color w:val="auto"/>
        </w:rPr>
        <w:t>The following table sets forth the amount of shares of the Company beneficially owned as of October 14, 2026, unless otherwise indicated, by each of our directors and director nominees, each Named Executive Officer, and all directors, director nominees, and executive officers as a group:</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Arial" w:cs="Arial" w:eastAsia="Arial" w:hAnsi="Arial"/>
                <w:sz w:val="15"/>
                <w:szCs w:val="15"/>
                <w:color w:val="0032A0"/>
                <w:w w:val="98"/>
              </w:rPr>
              <w:t>AMOUNT AND NATURE OF</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00" w:type="dxa"/>
            <w:vAlign w:val="bottom"/>
            <w:gridSpan w:val="3"/>
          </w:tcPr>
          <w:p>
            <w:pPr>
              <w:jc w:val="center"/>
              <w:ind w:right="139"/>
              <w:spacing w:after="0"/>
              <w:rPr>
                <w:sz w:val="20"/>
                <w:szCs w:val="20"/>
                <w:color w:val="auto"/>
              </w:rPr>
            </w:pPr>
            <w:r>
              <w:rPr>
                <w:rFonts w:ascii="Arial" w:cs="Arial" w:eastAsia="Arial" w:hAnsi="Arial"/>
                <w:sz w:val="15"/>
                <w:szCs w:val="15"/>
                <w:color w:val="0032A0"/>
                <w:w w:val="97"/>
              </w:rPr>
              <w:t>BENEFICIAL OWNERSHIP OF</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040" w:type="dxa"/>
            <w:vAlign w:val="bottom"/>
            <w:vMerge w:val="restart"/>
          </w:tcPr>
          <w:p>
            <w:pPr>
              <w:spacing w:after="0"/>
              <w:rPr>
                <w:sz w:val="20"/>
                <w:szCs w:val="20"/>
                <w:color w:val="auto"/>
              </w:rPr>
            </w:pPr>
            <w:r>
              <w:rPr>
                <w:rFonts w:ascii="Arial" w:cs="Arial" w:eastAsia="Arial" w:hAnsi="Arial"/>
                <w:sz w:val="15"/>
                <w:szCs w:val="15"/>
                <w:color w:val="0032A0"/>
              </w:rPr>
              <w:t>​NAME OF BENEFICIAL OWNER</w:t>
            </w:r>
            <w:r>
              <w:rPr>
                <w:rFonts w:ascii="Arial" w:cs="Arial" w:eastAsia="Arial" w:hAnsi="Arial"/>
                <w:sz w:val="19"/>
                <w:szCs w:val="19"/>
                <w:color w:val="0032A0"/>
                <w:vertAlign w:val="superscript"/>
              </w:rPr>
              <w:t>(1)</w:t>
            </w:r>
          </w:p>
        </w:tc>
        <w:tc>
          <w:tcPr>
            <w:tcW w:w="820" w:type="dxa"/>
            <w:vAlign w:val="bottom"/>
          </w:tcPr>
          <w:p>
            <w:pPr>
              <w:spacing w:after="0"/>
              <w:rPr>
                <w:sz w:val="17"/>
                <w:szCs w:val="17"/>
                <w:color w:val="auto"/>
              </w:rPr>
            </w:pPr>
          </w:p>
        </w:tc>
        <w:tc>
          <w:tcPr>
            <w:tcW w:w="2020" w:type="dxa"/>
            <w:vAlign w:val="bottom"/>
            <w:gridSpan w:val="2"/>
          </w:tcPr>
          <w:p>
            <w:pPr>
              <w:jc w:val="center"/>
              <w:spacing w:after="0" w:line="202" w:lineRule="exact"/>
              <w:rPr>
                <w:sz w:val="20"/>
                <w:szCs w:val="20"/>
                <w:color w:val="auto"/>
              </w:rPr>
            </w:pPr>
            <w:r>
              <w:rPr>
                <w:rFonts w:ascii="Arial" w:cs="Arial" w:eastAsia="Arial" w:hAnsi="Arial"/>
                <w:sz w:val="15"/>
                <w:szCs w:val="15"/>
                <w:color w:val="0032A0"/>
                <w:w w:val="96"/>
              </w:rPr>
              <w:t>COMMON STOCK</w:t>
            </w:r>
            <w:r>
              <w:rPr>
                <w:rFonts w:ascii="Arial" w:cs="Arial" w:eastAsia="Arial" w:hAnsi="Arial"/>
                <w:sz w:val="19"/>
                <w:szCs w:val="19"/>
                <w:color w:val="0032A0"/>
                <w:w w:val="96"/>
                <w:vertAlign w:val="superscript"/>
              </w:rPr>
              <w:t>(2)</w:t>
            </w:r>
          </w:p>
        </w:tc>
        <w:tc>
          <w:tcPr>
            <w:tcW w:w="28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0032A0"/>
                <w:w w:val="97"/>
              </w:rPr>
              <w:t>PERCENT OF CLASS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4040" w:type="dxa"/>
            <w:vAlign w:val="bottom"/>
            <w:tcBorders>
              <w:bottom w:val="single" w:sz="8" w:color="0032A0"/>
            </w:tcBorders>
            <w:vMerge w:val="continue"/>
          </w:tcPr>
          <w:p>
            <w:pPr>
              <w:spacing w:after="0"/>
              <w:rPr>
                <w:sz w:val="19"/>
                <w:szCs w:val="19"/>
                <w:color w:val="auto"/>
              </w:rPr>
            </w:pPr>
          </w:p>
        </w:tc>
        <w:tc>
          <w:tcPr>
            <w:tcW w:w="820" w:type="dxa"/>
            <w:vAlign w:val="bottom"/>
            <w:tcBorders>
              <w:bottom w:val="single" w:sz="8" w:color="0032A0"/>
            </w:tcBorders>
          </w:tcPr>
          <w:p>
            <w:pPr>
              <w:ind w:left="660"/>
              <w:spacing w:after="0"/>
              <w:rPr>
                <w:sz w:val="20"/>
                <w:szCs w:val="20"/>
                <w:color w:val="auto"/>
              </w:rPr>
            </w:pPr>
            <w:r>
              <w:rPr>
                <w:rFonts w:ascii="Arial" w:cs="Arial" w:eastAsia="Arial" w:hAnsi="Arial"/>
                <w:sz w:val="15"/>
                <w:szCs w:val="15"/>
                <w:color w:val="0032A0"/>
              </w:rPr>
              <w:t>​ ​</w:t>
            </w:r>
          </w:p>
        </w:tc>
        <w:tc>
          <w:tcPr>
            <w:tcW w:w="880" w:type="dxa"/>
            <w:vAlign w:val="bottom"/>
            <w:tcBorders>
              <w:bottom w:val="single" w:sz="8" w:color="0032A0"/>
            </w:tcBorders>
          </w:tcPr>
          <w:p>
            <w:pPr>
              <w:spacing w:after="0"/>
              <w:rPr>
                <w:sz w:val="19"/>
                <w:szCs w:val="19"/>
                <w:color w:val="auto"/>
              </w:rPr>
            </w:pPr>
          </w:p>
        </w:tc>
        <w:tc>
          <w:tcPr>
            <w:tcW w:w="1140" w:type="dxa"/>
            <w:vAlign w:val="bottom"/>
            <w:tcBorders>
              <w:bottom w:val="single" w:sz="8" w:color="0032A0"/>
            </w:tcBorders>
          </w:tcPr>
          <w:p>
            <w:pPr>
              <w:jc w:val="center"/>
              <w:ind w:right="700"/>
              <w:spacing w:after="0"/>
              <w:rPr>
                <w:sz w:val="20"/>
                <w:szCs w:val="20"/>
                <w:color w:val="auto"/>
              </w:rPr>
            </w:pPr>
            <w:r>
              <w:rPr>
                <w:rFonts w:ascii="Arial" w:cs="Arial" w:eastAsia="Arial" w:hAnsi="Arial"/>
                <w:sz w:val="15"/>
                <w:szCs w:val="15"/>
                <w:color w:val="0032A0"/>
                <w:w w:val="87"/>
              </w:rPr>
              <w:t>(#)</w:t>
            </w:r>
          </w:p>
        </w:tc>
        <w:tc>
          <w:tcPr>
            <w:tcW w:w="1920" w:type="dxa"/>
            <w:vAlign w:val="bottom"/>
            <w:tcBorders>
              <w:bottom w:val="single" w:sz="8" w:color="0032A0"/>
            </w:tcBorders>
            <w:gridSpan w:val="4"/>
          </w:tcPr>
          <w:p>
            <w:pPr>
              <w:ind w:left="140"/>
              <w:spacing w:after="0"/>
              <w:rPr>
                <w:sz w:val="20"/>
                <w:szCs w:val="20"/>
                <w:color w:val="auto"/>
              </w:rPr>
            </w:pPr>
            <w:r>
              <w:rPr>
                <w:rFonts w:ascii="Arial" w:cs="Arial" w:eastAsia="Arial" w:hAnsi="Arial"/>
                <w:sz w:val="15"/>
                <w:szCs w:val="15"/>
                <w:color w:val="0032A0"/>
              </w:rPr>
              <w:t>​ ​ OF COMMON STOCK ​</w:t>
            </w:r>
          </w:p>
        </w:tc>
        <w:tc>
          <w:tcPr>
            <w:tcW w:w="0" w:type="dxa"/>
            <w:vAlign w:val="bottom"/>
          </w:tcPr>
          <w:p>
            <w:pPr>
              <w:spacing w:after="0"/>
              <w:rPr>
                <w:sz w:val="1"/>
                <w:szCs w:val="1"/>
                <w:color w:val="auto"/>
              </w:rPr>
            </w:pPr>
          </w:p>
        </w:tc>
      </w:tr>
      <w:tr>
        <w:trPr>
          <w:trHeight w:val="196"/>
        </w:trPr>
        <w:tc>
          <w:tcPr>
            <w:tcW w:w="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4040" w:type="dxa"/>
            <w:vAlign w:val="bottom"/>
            <w:shd w:val="clear" w:color="auto" w:fill="CCEEFF"/>
          </w:tcPr>
          <w:p>
            <w:pPr>
              <w:ind w:left="40"/>
              <w:spacing w:after="0" w:line="196" w:lineRule="exact"/>
              <w:rPr>
                <w:sz w:val="20"/>
                <w:szCs w:val="20"/>
                <w:color w:val="auto"/>
              </w:rPr>
            </w:pPr>
            <w:r>
              <w:rPr>
                <w:rFonts w:ascii="Arial" w:cs="Arial" w:eastAsia="Arial" w:hAnsi="Arial"/>
                <w:sz w:val="16"/>
                <w:szCs w:val="16"/>
                <w:color w:val="auto"/>
              </w:rPr>
              <w:t>Ajay Mehra</w:t>
            </w:r>
            <w:r>
              <w:rPr>
                <w:rFonts w:ascii="Arial" w:cs="Arial" w:eastAsia="Arial" w:hAnsi="Arial"/>
                <w:sz w:val="19"/>
                <w:szCs w:val="19"/>
                <w:color w:val="auto"/>
                <w:vertAlign w:val="superscript"/>
              </w:rPr>
              <w:t>(3)</w:t>
            </w: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 72,866</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7F7F7F"/>
            </w:tcBorders>
            <w:vMerge w:val="continue"/>
            <w:shd w:val="clear" w:color="auto" w:fill="CCEEFF"/>
          </w:tcPr>
          <w:p>
            <w:pPr>
              <w:spacing w:after="0"/>
              <w:rPr>
                <w:sz w:val="4"/>
                <w:szCs w:val="4"/>
                <w:color w:val="auto"/>
              </w:rPr>
            </w:pPr>
          </w:p>
        </w:tc>
        <w:tc>
          <w:tcPr>
            <w:tcW w:w="4040" w:type="dxa"/>
            <w:vAlign w:val="bottom"/>
            <w:tcBorders>
              <w:bottom w:val="single" w:sz="8" w:color="7F7F7F"/>
            </w:tcBorders>
            <w:shd w:val="clear" w:color="auto" w:fill="CCEEFF"/>
          </w:tcPr>
          <w:p>
            <w:pPr>
              <w:spacing w:after="0"/>
              <w:rPr>
                <w:sz w:val="4"/>
                <w:szCs w:val="4"/>
                <w:color w:val="auto"/>
              </w:rPr>
            </w:pPr>
          </w:p>
        </w:tc>
        <w:tc>
          <w:tcPr>
            <w:tcW w:w="820" w:type="dxa"/>
            <w:vAlign w:val="bottom"/>
            <w:tcBorders>
              <w:bottom w:val="single" w:sz="8" w:color="7F7F7F"/>
            </w:tcBorders>
            <w:vMerge w:val="continue"/>
            <w:shd w:val="clear" w:color="auto" w:fill="CCEEFF"/>
          </w:tcPr>
          <w:p>
            <w:pPr>
              <w:spacing w:after="0"/>
              <w:rPr>
                <w:sz w:val="4"/>
                <w:szCs w:val="4"/>
                <w:color w:val="auto"/>
              </w:rPr>
            </w:pPr>
          </w:p>
        </w:tc>
        <w:tc>
          <w:tcPr>
            <w:tcW w:w="880" w:type="dxa"/>
            <w:vAlign w:val="bottom"/>
            <w:tcBorders>
              <w:bottom w:val="single" w:sz="8" w:color="7F7F7F"/>
            </w:tcBorders>
            <w:shd w:val="clear" w:color="auto" w:fill="CCEEFF"/>
          </w:tcPr>
          <w:p>
            <w:pPr>
              <w:ind w:left="700"/>
              <w:spacing w:after="0" w:line="54" w:lineRule="exact"/>
              <w:rPr>
                <w:sz w:val="20"/>
                <w:szCs w:val="20"/>
                <w:color w:val="auto"/>
              </w:rPr>
            </w:pPr>
            <w:r>
              <w:rPr>
                <w:rFonts w:ascii="Arial" w:cs="Arial" w:eastAsia="Arial" w:hAnsi="Arial"/>
                <w:sz w:val="6"/>
                <w:szCs w:val="6"/>
                <w:color w:val="auto"/>
              </w:rPr>
              <w:t>​</w:t>
            </w:r>
          </w:p>
        </w:tc>
        <w:tc>
          <w:tcPr>
            <w:tcW w:w="1140" w:type="dxa"/>
            <w:vAlign w:val="bottom"/>
            <w:tcBorders>
              <w:bottom w:val="single" w:sz="8" w:color="7F7F7F"/>
            </w:tcBorders>
            <w:shd w:val="clear" w:color="auto" w:fill="CCEEFF"/>
          </w:tcPr>
          <w:p>
            <w:pPr>
              <w:spacing w:after="0"/>
              <w:rPr>
                <w:sz w:val="4"/>
                <w:szCs w:val="4"/>
                <w:color w:val="auto"/>
              </w:rPr>
            </w:pPr>
          </w:p>
        </w:tc>
        <w:tc>
          <w:tcPr>
            <w:tcW w:w="280" w:type="dxa"/>
            <w:vAlign w:val="bottom"/>
            <w:tcBorders>
              <w:bottom w:val="single" w:sz="8" w:color="7F7F7F"/>
            </w:tcBorders>
            <w:vMerge w:val="continue"/>
            <w:shd w:val="clear" w:color="auto" w:fill="CCEEFF"/>
          </w:tcPr>
          <w:p>
            <w:pPr>
              <w:spacing w:after="0"/>
              <w:rPr>
                <w:sz w:val="4"/>
                <w:szCs w:val="4"/>
                <w:color w:val="auto"/>
              </w:rPr>
            </w:pPr>
          </w:p>
        </w:tc>
        <w:tc>
          <w:tcPr>
            <w:tcW w:w="760" w:type="dxa"/>
            <w:vAlign w:val="bottom"/>
            <w:tcBorders>
              <w:bottom w:val="single" w:sz="8" w:color="7F7F7F"/>
            </w:tcBorders>
            <w:shd w:val="clear" w:color="auto" w:fill="CCEEFF"/>
          </w:tcPr>
          <w:p>
            <w:pPr>
              <w:ind w:left="64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7F7F7F"/>
            </w:tcBorders>
            <w:shd w:val="clear" w:color="auto" w:fill="CCEEFF"/>
          </w:tcPr>
          <w:p>
            <w:pPr>
              <w:spacing w:after="0"/>
              <w:rPr>
                <w:sz w:val="4"/>
                <w:szCs w:val="4"/>
                <w:color w:val="auto"/>
              </w:rPr>
            </w:pPr>
          </w:p>
        </w:tc>
        <w:tc>
          <w:tcPr>
            <w:tcW w:w="140" w:type="dxa"/>
            <w:vAlign w:val="bottom"/>
            <w:tcBorders>
              <w:bottom w:val="single" w:sz="8" w:color="7F7F7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Deepak Chopra</w:t>
            </w:r>
          </w:p>
        </w:tc>
        <w:tc>
          <w:tcPr>
            <w:tcW w:w="820" w:type="dxa"/>
            <w:vAlign w:val="bottom"/>
            <w:tcBorders>
              <w:bottom w:val="single" w:sz="8" w:color="7F7F7F"/>
            </w:tcBorders>
          </w:tcPr>
          <w:p>
            <w:pPr>
              <w:ind w:left="6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7F7F7F"/>
            </w:tcBorders>
            <w:gridSpan w:val="2"/>
          </w:tcPr>
          <w:p>
            <w:pPr>
              <w:jc w:val="right"/>
              <w:ind w:right="580"/>
              <w:spacing w:after="0"/>
              <w:rPr>
                <w:sz w:val="20"/>
                <w:szCs w:val="20"/>
                <w:color w:val="auto"/>
              </w:rPr>
            </w:pPr>
            <w:r>
              <w:rPr>
                <w:rFonts w:ascii="Arial" w:cs="Arial" w:eastAsia="Arial" w:hAnsi="Arial"/>
                <w:sz w:val="16"/>
                <w:szCs w:val="16"/>
                <w:color w:val="auto"/>
              </w:rPr>
              <w:t>​​248,481</w:t>
            </w:r>
          </w:p>
        </w:tc>
        <w:tc>
          <w:tcPr>
            <w:tcW w:w="28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7F7F7F"/>
            </w:tcBorders>
            <w:gridSpan w:val="2"/>
          </w:tcPr>
          <w:p>
            <w:pPr>
              <w:ind w:left="640"/>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Alan Edrick</w:t>
            </w:r>
          </w:p>
        </w:tc>
        <w:tc>
          <w:tcPr>
            <w:tcW w:w="820" w:type="dxa"/>
            <w:vAlign w:val="bottom"/>
            <w:tcBorders>
              <w:bottom w:val="single" w:sz="8" w:color="7F7F7F"/>
            </w:tcBorders>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7F7F7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​​275,880</w:t>
            </w:r>
          </w:p>
        </w:tc>
        <w:tc>
          <w:tcPr>
            <w:tcW w:w="28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7F7F7F"/>
            </w:tcBorders>
            <w:gridSpan w:val="2"/>
            <w:shd w:val="clear" w:color="auto" w:fill="CCEEFF"/>
          </w:tcPr>
          <w:p>
            <w:pPr>
              <w:ind w:left="640"/>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40" w:type="dxa"/>
            <w:vAlign w:val="bottom"/>
          </w:tcPr>
          <w:p>
            <w:pPr>
              <w:ind w:left="40"/>
              <w:spacing w:after="0" w:line="183" w:lineRule="exact"/>
              <w:rPr>
                <w:sz w:val="20"/>
                <w:szCs w:val="20"/>
                <w:color w:val="auto"/>
              </w:rPr>
            </w:pPr>
            <w:r>
              <w:rPr>
                <w:rFonts w:ascii="Arial" w:cs="Arial" w:eastAsia="Arial" w:hAnsi="Arial"/>
                <w:sz w:val="16"/>
                <w:szCs w:val="16"/>
                <w:color w:val="auto"/>
              </w:rPr>
              <w:t>Victor S. Sze</w:t>
            </w:r>
            <w:r>
              <w:rPr>
                <w:rFonts w:ascii="Arial" w:cs="Arial" w:eastAsia="Arial" w:hAnsi="Arial"/>
                <w:sz w:val="19"/>
                <w:szCs w:val="19"/>
                <w:color w:val="auto"/>
                <w:vertAlign w:val="superscript"/>
              </w:rPr>
              <w:t>(4)</w:t>
            </w:r>
          </w:p>
        </w:tc>
        <w:tc>
          <w:tcPr>
            <w:tcW w:w="820" w:type="dxa"/>
            <w:vAlign w:val="bottom"/>
            <w:vMerge w:val="restart"/>
          </w:tcPr>
          <w:p>
            <w:pPr>
              <w:ind w:left="620"/>
              <w:spacing w:after="0"/>
              <w:rPr>
                <w:sz w:val="20"/>
                <w:szCs w:val="20"/>
                <w:color w:val="auto"/>
              </w:rPr>
            </w:pPr>
            <w:r>
              <w:rPr>
                <w:rFonts w:ascii="Arial" w:cs="Arial" w:eastAsia="Arial" w:hAnsi="Arial"/>
                <w:sz w:val="16"/>
                <w:szCs w:val="16"/>
                <w:color w:val="auto"/>
              </w:rPr>
              <w:t>​ ​</w:t>
            </w:r>
          </w:p>
        </w:tc>
        <w:tc>
          <w:tcPr>
            <w:tcW w:w="2020" w:type="dxa"/>
            <w:vAlign w:val="bottom"/>
            <w:gridSpan w:val="2"/>
          </w:tcPr>
          <w:p>
            <w:pPr>
              <w:jc w:val="right"/>
              <w:ind w:right="580"/>
              <w:spacing w:after="0" w:line="183" w:lineRule="exact"/>
              <w:rPr>
                <w:sz w:val="20"/>
                <w:szCs w:val="20"/>
                <w:color w:val="auto"/>
              </w:rPr>
            </w:pPr>
            <w:r>
              <w:rPr>
                <w:rFonts w:ascii="Arial" w:cs="Arial" w:eastAsia="Arial" w:hAnsi="Arial"/>
                <w:sz w:val="16"/>
                <w:szCs w:val="16"/>
                <w:color w:val="auto"/>
              </w:rPr>
              <w:t>​ 78,175</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760" w:type="dxa"/>
            <w:vAlign w:val="bottom"/>
          </w:tcPr>
          <w:p>
            <w:pPr>
              <w:ind w:left="66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7F7F7F"/>
            </w:tcBorders>
            <w:vMerge w:val="continue"/>
          </w:tcPr>
          <w:p>
            <w:pPr>
              <w:spacing w:after="0"/>
              <w:rPr>
                <w:sz w:val="4"/>
                <w:szCs w:val="4"/>
                <w:color w:val="auto"/>
              </w:rPr>
            </w:pPr>
          </w:p>
        </w:tc>
        <w:tc>
          <w:tcPr>
            <w:tcW w:w="404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vMerge w:val="continue"/>
          </w:tcPr>
          <w:p>
            <w:pPr>
              <w:spacing w:after="0"/>
              <w:rPr>
                <w:sz w:val="4"/>
                <w:szCs w:val="4"/>
                <w:color w:val="auto"/>
              </w:rPr>
            </w:pPr>
          </w:p>
        </w:tc>
        <w:tc>
          <w:tcPr>
            <w:tcW w:w="880" w:type="dxa"/>
            <w:vAlign w:val="bottom"/>
            <w:tcBorders>
              <w:bottom w:val="single" w:sz="8" w:color="7F7F7F"/>
            </w:tcBorders>
          </w:tcPr>
          <w:p>
            <w:pPr>
              <w:ind w:left="700"/>
              <w:spacing w:after="0" w:line="54" w:lineRule="exact"/>
              <w:rPr>
                <w:sz w:val="20"/>
                <w:szCs w:val="20"/>
                <w:color w:val="auto"/>
              </w:rPr>
            </w:pPr>
            <w:r>
              <w:rPr>
                <w:rFonts w:ascii="Arial" w:cs="Arial" w:eastAsia="Arial" w:hAnsi="Arial"/>
                <w:sz w:val="6"/>
                <w:szCs w:val="6"/>
                <w:color w:val="auto"/>
              </w:rPr>
              <w:t>​</w:t>
            </w:r>
          </w:p>
        </w:tc>
        <w:tc>
          <w:tcPr>
            <w:tcW w:w="11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vMerge w:val="continue"/>
          </w:tcPr>
          <w:p>
            <w:pPr>
              <w:spacing w:after="0"/>
              <w:rPr>
                <w:sz w:val="4"/>
                <w:szCs w:val="4"/>
                <w:color w:val="auto"/>
              </w:rPr>
            </w:pPr>
          </w:p>
        </w:tc>
        <w:tc>
          <w:tcPr>
            <w:tcW w:w="760" w:type="dxa"/>
            <w:vAlign w:val="bottom"/>
            <w:tcBorders>
              <w:bottom w:val="single" w:sz="8" w:color="7F7F7F"/>
            </w:tcBorders>
          </w:tcPr>
          <w:p>
            <w:pPr>
              <w:ind w:left="64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100" w:type="dxa"/>
            <w:vAlign w:val="bottom"/>
            <w:tcBorders>
              <w:bottom w:val="single" w:sz="8" w:color="7F7F7F"/>
            </w:tcBorders>
            <w:gridSpan w:val="2"/>
            <w:shd w:val="clear" w:color="auto" w:fill="CCEEFF"/>
          </w:tcPr>
          <w:p>
            <w:pPr>
              <w:spacing w:after="0"/>
              <w:rPr>
                <w:sz w:val="20"/>
                <w:szCs w:val="20"/>
                <w:color w:val="auto"/>
              </w:rPr>
            </w:pPr>
            <w:r>
              <w:rPr>
                <w:rFonts w:ascii="Arial" w:cs="Arial" w:eastAsia="Arial" w:hAnsi="Arial"/>
                <w:sz w:val="16"/>
                <w:szCs w:val="16"/>
                <w:color w:val="auto"/>
              </w:rPr>
              <w:t>​ Paul Morben</w:t>
            </w:r>
          </w:p>
        </w:tc>
        <w:tc>
          <w:tcPr>
            <w:tcW w:w="820" w:type="dxa"/>
            <w:vAlign w:val="bottom"/>
            <w:tcBorders>
              <w:bottom w:val="single" w:sz="8" w:color="7F7F7F"/>
            </w:tcBorders>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shd w:val="clear" w:color="auto" w:fill="CCEEFF"/>
          </w:tcPr>
          <w:p>
            <w:pPr>
              <w:jc w:val="right"/>
              <w:ind w:right="580"/>
              <w:spacing w:after="0"/>
              <w:rPr>
                <w:sz w:val="20"/>
                <w:szCs w:val="20"/>
                <w:color w:val="auto"/>
              </w:rPr>
            </w:pPr>
            <w:r>
              <w:rPr>
                <w:rFonts w:ascii="Arial" w:cs="Arial" w:eastAsia="Arial" w:hAnsi="Arial"/>
                <w:sz w:val="16"/>
                <w:szCs w:val="16"/>
                <w:color w:val="auto"/>
              </w:rPr>
              <w:t>5,100</w:t>
            </w:r>
          </w:p>
        </w:tc>
        <w:tc>
          <w:tcPr>
            <w:tcW w:w="28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Michael Tropeano</w:t>
            </w:r>
          </w:p>
        </w:tc>
        <w:tc>
          <w:tcPr>
            <w:tcW w:w="820" w:type="dxa"/>
            <w:vAlign w:val="bottom"/>
            <w:tcBorders>
              <w:bottom w:val="single" w:sz="8" w:color="7F7F7F"/>
            </w:tcBorders>
          </w:tcPr>
          <w:p>
            <w:pPr>
              <w:ind w:left="62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580"/>
              <w:spacing w:after="0"/>
              <w:rPr>
                <w:sz w:val="20"/>
                <w:szCs w:val="20"/>
                <w:color w:val="auto"/>
              </w:rPr>
            </w:pPr>
            <w:r>
              <w:rPr>
                <w:rFonts w:ascii="Arial" w:cs="Arial" w:eastAsia="Arial" w:hAnsi="Arial"/>
                <w:sz w:val="16"/>
                <w:szCs w:val="16"/>
                <w:color w:val="auto"/>
              </w:rPr>
              <w:t>1,715</w:t>
            </w:r>
          </w:p>
        </w:tc>
        <w:tc>
          <w:tcPr>
            <w:tcW w:w="28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5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404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rPr>
              <w:t>William F. Ballhaus</w:t>
            </w:r>
            <w:r>
              <w:rPr>
                <w:rFonts w:ascii="Arial" w:cs="Arial" w:eastAsia="Arial" w:hAnsi="Arial"/>
                <w:sz w:val="19"/>
                <w:szCs w:val="19"/>
                <w:color w:val="auto"/>
                <w:vertAlign w:val="superscript"/>
              </w:rPr>
              <w:t>(5)</w:t>
            </w: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2020" w:type="dxa"/>
            <w:vAlign w:val="bottom"/>
            <w:gridSpan w:val="2"/>
            <w:shd w:val="clear" w:color="auto" w:fill="CCEEFF"/>
          </w:tcPr>
          <w:p>
            <w:pPr>
              <w:jc w:val="right"/>
              <w:ind w:right="580"/>
              <w:spacing w:after="0" w:line="183" w:lineRule="exact"/>
              <w:rPr>
                <w:sz w:val="20"/>
                <w:szCs w:val="20"/>
                <w:color w:val="auto"/>
              </w:rPr>
            </w:pPr>
            <w:r>
              <w:rPr>
                <w:rFonts w:ascii="Arial" w:cs="Arial" w:eastAsia="Arial" w:hAnsi="Arial"/>
                <w:sz w:val="16"/>
                <w:szCs w:val="16"/>
                <w:color w:val="auto"/>
              </w:rPr>
              <w:t>​ 26,507</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7F7F7F"/>
            </w:tcBorders>
            <w:vMerge w:val="continue"/>
            <w:shd w:val="clear" w:color="auto" w:fill="CCEEFF"/>
          </w:tcPr>
          <w:p>
            <w:pPr>
              <w:spacing w:after="0"/>
              <w:rPr>
                <w:sz w:val="4"/>
                <w:szCs w:val="4"/>
                <w:color w:val="auto"/>
              </w:rPr>
            </w:pPr>
          </w:p>
        </w:tc>
        <w:tc>
          <w:tcPr>
            <w:tcW w:w="4040" w:type="dxa"/>
            <w:vAlign w:val="bottom"/>
            <w:tcBorders>
              <w:bottom w:val="single" w:sz="8" w:color="7F7F7F"/>
            </w:tcBorders>
            <w:shd w:val="clear" w:color="auto" w:fill="CCEEFF"/>
          </w:tcPr>
          <w:p>
            <w:pPr>
              <w:spacing w:after="0"/>
              <w:rPr>
                <w:sz w:val="4"/>
                <w:szCs w:val="4"/>
                <w:color w:val="auto"/>
              </w:rPr>
            </w:pPr>
          </w:p>
        </w:tc>
        <w:tc>
          <w:tcPr>
            <w:tcW w:w="820" w:type="dxa"/>
            <w:vAlign w:val="bottom"/>
            <w:tcBorders>
              <w:bottom w:val="single" w:sz="8" w:color="7F7F7F"/>
            </w:tcBorders>
            <w:vMerge w:val="continue"/>
            <w:shd w:val="clear" w:color="auto" w:fill="CCEEFF"/>
          </w:tcPr>
          <w:p>
            <w:pPr>
              <w:spacing w:after="0"/>
              <w:rPr>
                <w:sz w:val="4"/>
                <w:szCs w:val="4"/>
                <w:color w:val="auto"/>
              </w:rPr>
            </w:pPr>
          </w:p>
        </w:tc>
        <w:tc>
          <w:tcPr>
            <w:tcW w:w="880" w:type="dxa"/>
            <w:vAlign w:val="bottom"/>
            <w:tcBorders>
              <w:bottom w:val="single" w:sz="8" w:color="7F7F7F"/>
            </w:tcBorders>
            <w:shd w:val="clear" w:color="auto" w:fill="CCEEFF"/>
          </w:tcPr>
          <w:p>
            <w:pPr>
              <w:ind w:left="700"/>
              <w:spacing w:after="0" w:line="54" w:lineRule="exact"/>
              <w:rPr>
                <w:sz w:val="20"/>
                <w:szCs w:val="20"/>
                <w:color w:val="auto"/>
              </w:rPr>
            </w:pPr>
            <w:r>
              <w:rPr>
                <w:rFonts w:ascii="Arial" w:cs="Arial" w:eastAsia="Arial" w:hAnsi="Arial"/>
                <w:sz w:val="6"/>
                <w:szCs w:val="6"/>
                <w:color w:val="auto"/>
              </w:rPr>
              <w:t>​</w:t>
            </w:r>
          </w:p>
        </w:tc>
        <w:tc>
          <w:tcPr>
            <w:tcW w:w="1140" w:type="dxa"/>
            <w:vAlign w:val="bottom"/>
            <w:tcBorders>
              <w:bottom w:val="single" w:sz="8" w:color="7F7F7F"/>
            </w:tcBorders>
            <w:shd w:val="clear" w:color="auto" w:fill="CCEEFF"/>
          </w:tcPr>
          <w:p>
            <w:pPr>
              <w:spacing w:after="0"/>
              <w:rPr>
                <w:sz w:val="4"/>
                <w:szCs w:val="4"/>
                <w:color w:val="auto"/>
              </w:rPr>
            </w:pPr>
          </w:p>
        </w:tc>
        <w:tc>
          <w:tcPr>
            <w:tcW w:w="280" w:type="dxa"/>
            <w:vAlign w:val="bottom"/>
            <w:tcBorders>
              <w:bottom w:val="single" w:sz="8" w:color="7F7F7F"/>
            </w:tcBorders>
            <w:vMerge w:val="continue"/>
            <w:shd w:val="clear" w:color="auto" w:fill="CCEEFF"/>
          </w:tcPr>
          <w:p>
            <w:pPr>
              <w:spacing w:after="0"/>
              <w:rPr>
                <w:sz w:val="4"/>
                <w:szCs w:val="4"/>
                <w:color w:val="auto"/>
              </w:rPr>
            </w:pPr>
          </w:p>
        </w:tc>
        <w:tc>
          <w:tcPr>
            <w:tcW w:w="760" w:type="dxa"/>
            <w:vAlign w:val="bottom"/>
            <w:tcBorders>
              <w:bottom w:val="single" w:sz="8" w:color="7F7F7F"/>
            </w:tcBorders>
            <w:shd w:val="clear" w:color="auto" w:fill="CCEEFF"/>
          </w:tcPr>
          <w:p>
            <w:pPr>
              <w:ind w:left="64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7F7F7F"/>
            </w:tcBorders>
            <w:shd w:val="clear" w:color="auto" w:fill="CCEEFF"/>
          </w:tcPr>
          <w:p>
            <w:pPr>
              <w:spacing w:after="0"/>
              <w:rPr>
                <w:sz w:val="4"/>
                <w:szCs w:val="4"/>
                <w:color w:val="auto"/>
              </w:rPr>
            </w:pPr>
          </w:p>
        </w:tc>
        <w:tc>
          <w:tcPr>
            <w:tcW w:w="140" w:type="dxa"/>
            <w:vAlign w:val="bottom"/>
            <w:tcBorders>
              <w:bottom w:val="single" w:sz="8" w:color="7F7F7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Kelli Bernard</w:t>
            </w:r>
          </w:p>
        </w:tc>
        <w:tc>
          <w:tcPr>
            <w:tcW w:w="820" w:type="dxa"/>
            <w:vAlign w:val="bottom"/>
            <w:tcBorders>
              <w:bottom w:val="single" w:sz="8" w:color="7F7F7F"/>
            </w:tcBorders>
          </w:tcPr>
          <w:p>
            <w:pPr>
              <w:ind w:left="62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580"/>
              <w:spacing w:after="0"/>
              <w:rPr>
                <w:sz w:val="20"/>
                <w:szCs w:val="20"/>
                <w:color w:val="auto"/>
              </w:rPr>
            </w:pPr>
            <w:r>
              <w:rPr>
                <w:rFonts w:ascii="Arial" w:cs="Arial" w:eastAsia="Arial" w:hAnsi="Arial"/>
                <w:sz w:val="16"/>
                <w:szCs w:val="16"/>
                <w:color w:val="auto"/>
              </w:rPr>
              <w:t>8,267</w:t>
            </w:r>
          </w:p>
        </w:tc>
        <w:tc>
          <w:tcPr>
            <w:tcW w:w="28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5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404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rPr>
              <w:t>Gerald Chizever</w:t>
            </w:r>
            <w:r>
              <w:rPr>
                <w:rFonts w:ascii="Arial" w:cs="Arial" w:eastAsia="Arial" w:hAnsi="Arial"/>
                <w:sz w:val="19"/>
                <w:szCs w:val="19"/>
                <w:color w:val="auto"/>
                <w:vertAlign w:val="superscript"/>
              </w:rPr>
              <w:t>(6)</w:t>
            </w: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80" w:type="dxa"/>
            <w:vAlign w:val="bottom"/>
            <w:shd w:val="clear" w:color="auto" w:fill="CCEEFF"/>
          </w:tcPr>
          <w:p>
            <w:pPr>
              <w:ind w:left="74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80"/>
              <w:spacing w:after="0" w:line="183" w:lineRule="exact"/>
              <w:rPr>
                <w:sz w:val="20"/>
                <w:szCs w:val="20"/>
                <w:color w:val="auto"/>
              </w:rPr>
            </w:pPr>
            <w:r>
              <w:rPr>
                <w:rFonts w:ascii="Arial" w:cs="Arial" w:eastAsia="Arial" w:hAnsi="Arial"/>
                <w:sz w:val="16"/>
                <w:szCs w:val="16"/>
                <w:color w:val="auto"/>
              </w:rPr>
              <w:t>7,751</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7F7F7F"/>
            </w:tcBorders>
            <w:vMerge w:val="continue"/>
            <w:shd w:val="clear" w:color="auto" w:fill="CCEEFF"/>
          </w:tcPr>
          <w:p>
            <w:pPr>
              <w:spacing w:after="0"/>
              <w:rPr>
                <w:sz w:val="4"/>
                <w:szCs w:val="4"/>
                <w:color w:val="auto"/>
              </w:rPr>
            </w:pPr>
          </w:p>
        </w:tc>
        <w:tc>
          <w:tcPr>
            <w:tcW w:w="4040" w:type="dxa"/>
            <w:vAlign w:val="bottom"/>
            <w:tcBorders>
              <w:bottom w:val="single" w:sz="8" w:color="7F7F7F"/>
            </w:tcBorders>
            <w:shd w:val="clear" w:color="auto" w:fill="CCEEFF"/>
          </w:tcPr>
          <w:p>
            <w:pPr>
              <w:spacing w:after="0"/>
              <w:rPr>
                <w:sz w:val="4"/>
                <w:szCs w:val="4"/>
                <w:color w:val="auto"/>
              </w:rPr>
            </w:pPr>
          </w:p>
        </w:tc>
        <w:tc>
          <w:tcPr>
            <w:tcW w:w="820" w:type="dxa"/>
            <w:vAlign w:val="bottom"/>
            <w:tcBorders>
              <w:bottom w:val="single" w:sz="8" w:color="7F7F7F"/>
            </w:tcBorders>
            <w:vMerge w:val="continue"/>
            <w:shd w:val="clear" w:color="auto" w:fill="CCEEFF"/>
          </w:tcPr>
          <w:p>
            <w:pPr>
              <w:spacing w:after="0"/>
              <w:rPr>
                <w:sz w:val="4"/>
                <w:szCs w:val="4"/>
                <w:color w:val="auto"/>
              </w:rPr>
            </w:pPr>
          </w:p>
        </w:tc>
        <w:tc>
          <w:tcPr>
            <w:tcW w:w="880" w:type="dxa"/>
            <w:vAlign w:val="bottom"/>
            <w:tcBorders>
              <w:bottom w:val="single" w:sz="8" w:color="7F7F7F"/>
            </w:tcBorders>
            <w:shd w:val="clear" w:color="auto" w:fill="CCEEFF"/>
          </w:tcPr>
          <w:p>
            <w:pPr>
              <w:ind w:left="700"/>
              <w:spacing w:after="0" w:line="54" w:lineRule="exact"/>
              <w:rPr>
                <w:sz w:val="20"/>
                <w:szCs w:val="20"/>
                <w:color w:val="auto"/>
              </w:rPr>
            </w:pPr>
            <w:r>
              <w:rPr>
                <w:rFonts w:ascii="Arial" w:cs="Arial" w:eastAsia="Arial" w:hAnsi="Arial"/>
                <w:sz w:val="6"/>
                <w:szCs w:val="6"/>
                <w:color w:val="auto"/>
              </w:rPr>
              <w:t>​</w:t>
            </w:r>
          </w:p>
        </w:tc>
        <w:tc>
          <w:tcPr>
            <w:tcW w:w="1140" w:type="dxa"/>
            <w:vAlign w:val="bottom"/>
            <w:tcBorders>
              <w:bottom w:val="single" w:sz="8" w:color="7F7F7F"/>
            </w:tcBorders>
            <w:shd w:val="clear" w:color="auto" w:fill="CCEEFF"/>
          </w:tcPr>
          <w:p>
            <w:pPr>
              <w:spacing w:after="0"/>
              <w:rPr>
                <w:sz w:val="4"/>
                <w:szCs w:val="4"/>
                <w:color w:val="auto"/>
              </w:rPr>
            </w:pPr>
          </w:p>
        </w:tc>
        <w:tc>
          <w:tcPr>
            <w:tcW w:w="280" w:type="dxa"/>
            <w:vAlign w:val="bottom"/>
            <w:tcBorders>
              <w:bottom w:val="single" w:sz="8" w:color="7F7F7F"/>
            </w:tcBorders>
            <w:vMerge w:val="continue"/>
            <w:shd w:val="clear" w:color="auto" w:fill="CCEEFF"/>
          </w:tcPr>
          <w:p>
            <w:pPr>
              <w:spacing w:after="0"/>
              <w:rPr>
                <w:sz w:val="4"/>
                <w:szCs w:val="4"/>
                <w:color w:val="auto"/>
              </w:rPr>
            </w:pPr>
          </w:p>
        </w:tc>
        <w:tc>
          <w:tcPr>
            <w:tcW w:w="760" w:type="dxa"/>
            <w:vAlign w:val="bottom"/>
            <w:tcBorders>
              <w:bottom w:val="single" w:sz="8" w:color="7F7F7F"/>
            </w:tcBorders>
            <w:shd w:val="clear" w:color="auto" w:fill="CCEEFF"/>
          </w:tcPr>
          <w:p>
            <w:pPr>
              <w:ind w:left="64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7F7F7F"/>
            </w:tcBorders>
            <w:shd w:val="clear" w:color="auto" w:fill="CCEEFF"/>
          </w:tcPr>
          <w:p>
            <w:pPr>
              <w:spacing w:after="0"/>
              <w:rPr>
                <w:sz w:val="4"/>
                <w:szCs w:val="4"/>
                <w:color w:val="auto"/>
              </w:rPr>
            </w:pPr>
          </w:p>
        </w:tc>
        <w:tc>
          <w:tcPr>
            <w:tcW w:w="140" w:type="dxa"/>
            <w:vAlign w:val="bottom"/>
            <w:tcBorders>
              <w:bottom w:val="single" w:sz="8" w:color="7F7F7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 James B. Hawkins</w:t>
            </w:r>
          </w:p>
        </w:tc>
        <w:tc>
          <w:tcPr>
            <w:tcW w:w="820" w:type="dxa"/>
            <w:vAlign w:val="bottom"/>
            <w:tcBorders>
              <w:bottom w:val="single" w:sz="8" w:color="7F7F7F"/>
            </w:tcBorders>
          </w:tcPr>
          <w:p>
            <w:pPr>
              <w:ind w:left="62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F7F7F"/>
            </w:tcBorders>
          </w:tcPr>
          <w:p>
            <w:pPr>
              <w:jc w:val="right"/>
              <w:ind w:right="580"/>
              <w:spacing w:after="0"/>
              <w:rPr>
                <w:sz w:val="20"/>
                <w:szCs w:val="20"/>
                <w:color w:val="auto"/>
              </w:rPr>
            </w:pPr>
            <w:r>
              <w:rPr>
                <w:rFonts w:ascii="Arial" w:cs="Arial" w:eastAsia="Arial" w:hAnsi="Arial"/>
                <w:sz w:val="16"/>
                <w:szCs w:val="16"/>
                <w:color w:val="auto"/>
              </w:rPr>
              <w:t>2,517</w:t>
            </w:r>
          </w:p>
        </w:tc>
        <w:tc>
          <w:tcPr>
            <w:tcW w:w="28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5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0" w:type="dxa"/>
            <w:vAlign w:val="bottom"/>
            <w:shd w:val="clear" w:color="auto" w:fill="CCEEFF"/>
          </w:tcPr>
          <w:p>
            <w:pPr>
              <w:spacing w:after="0"/>
              <w:rPr>
                <w:sz w:val="16"/>
                <w:szCs w:val="16"/>
                <w:color w:val="auto"/>
              </w:rPr>
            </w:pPr>
          </w:p>
        </w:tc>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 directors and executive officers as a group</w:t>
            </w: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0032A0"/>
            </w:tcBorders>
            <w:gridSpan w:val="2"/>
            <w:shd w:val="clear" w:color="auto" w:fill="CCEEFF"/>
          </w:tcPr>
          <w:p>
            <w:pPr>
              <w:spacing w:after="0"/>
              <w:rPr>
                <w:sz w:val="20"/>
                <w:szCs w:val="20"/>
                <w:color w:val="auto"/>
              </w:rPr>
            </w:pPr>
            <w:r>
              <w:rPr>
                <w:rFonts w:ascii="Arial" w:cs="Arial" w:eastAsia="Arial" w:hAnsi="Arial"/>
                <w:sz w:val="16"/>
                <w:szCs w:val="16"/>
                <w:color w:val="auto"/>
              </w:rPr>
              <w:t>​ (13 persons)</w:t>
            </w:r>
          </w:p>
        </w:tc>
        <w:tc>
          <w:tcPr>
            <w:tcW w:w="820" w:type="dxa"/>
            <w:vAlign w:val="bottom"/>
            <w:tcBorders>
              <w:bottom w:val="single" w:sz="8" w:color="0032A0"/>
            </w:tcBorders>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0032A0"/>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​​737,988</w:t>
            </w:r>
          </w:p>
        </w:tc>
        <w:tc>
          <w:tcPr>
            <w:tcW w:w="280" w:type="dxa"/>
            <w:vAlign w:val="bottom"/>
            <w:tcBorders>
              <w:bottom w:val="single" w:sz="8" w:color="0032A0"/>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0032A0"/>
            </w:tcBorders>
            <w:gridSpan w:val="2"/>
            <w:shd w:val="clear" w:color="auto" w:fill="CCEEFF"/>
          </w:tcPr>
          <w:p>
            <w:pPr>
              <w:ind w:left="640"/>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0032A0"/>
            </w:tcBorders>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540" w:hanging="508"/>
        <w:spacing w:after="0"/>
        <w:tabs>
          <w:tab w:leader="none" w:pos="15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less than 1.0% of the outstanding shares of our Common Stock</w:t>
      </w:r>
    </w:p>
    <w:p>
      <w:pPr>
        <w:spacing w:after="0" w:line="84" w:lineRule="exact"/>
        <w:rPr>
          <w:sz w:val="20"/>
          <w:szCs w:val="20"/>
          <w:color w:val="auto"/>
        </w:rPr>
      </w:pPr>
    </w:p>
    <w:p>
      <w:pPr>
        <w:ind w:left="1540" w:hanging="5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address of each stockholder is c/o OSI Systems, Inc., 12525 Chadron Avenue, Hawthorne, CA 90250.</w:t>
      </w:r>
    </w:p>
    <w:p>
      <w:pPr>
        <w:spacing w:after="0" w:line="84" w:lineRule="exact"/>
        <w:rPr>
          <w:rFonts w:ascii="Arial" w:cs="Arial" w:eastAsia="Arial" w:hAnsi="Arial"/>
          <w:sz w:val="15"/>
          <w:szCs w:val="15"/>
          <w:color w:val="auto"/>
        </w:rPr>
      </w:pPr>
    </w:p>
    <w:p>
      <w:pPr>
        <w:jc w:val="both"/>
        <w:ind w:left="1540" w:right="99" w:hanging="508"/>
        <w:spacing w:after="0" w:line="269"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Shares of Common Stock which are purchasable under options which are currently exercisable, or which will become exercisable no later than 60 days after October 14, 2026, are deemed outstanding for computing the percentage of the person holding such options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 No shares are pledged as security.</w:t>
      </w:r>
    </w:p>
    <w:p>
      <w:pPr>
        <w:spacing w:after="0" w:line="50" w:lineRule="exact"/>
        <w:rPr>
          <w:rFonts w:ascii="Arial" w:cs="Arial" w:eastAsia="Arial" w:hAnsi="Arial"/>
          <w:sz w:val="15"/>
          <w:szCs w:val="15"/>
          <w:color w:val="auto"/>
        </w:rPr>
      </w:pPr>
    </w:p>
    <w:p>
      <w:pPr>
        <w:ind w:left="1540" w:hanging="5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3,683 shares owned by the Mehra Family Trust dated July 12, 2008.</w:t>
      </w:r>
    </w:p>
    <w:p>
      <w:pPr>
        <w:spacing w:after="0" w:line="84" w:lineRule="exact"/>
        <w:rPr>
          <w:rFonts w:ascii="Arial" w:cs="Arial" w:eastAsia="Arial" w:hAnsi="Arial"/>
          <w:sz w:val="15"/>
          <w:szCs w:val="15"/>
          <w:color w:val="auto"/>
        </w:rPr>
      </w:pPr>
    </w:p>
    <w:p>
      <w:pPr>
        <w:ind w:left="1540" w:right="819" w:hanging="508"/>
        <w:spacing w:after="0" w:line="301"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5,388 shares held by the Victor So-Mein Sze &amp; Angela Hsin-Chi Hsu Co-ttee Sze Trust U/T/A DTD 11/25/2014.</w:t>
      </w:r>
    </w:p>
    <w:p>
      <w:pPr>
        <w:spacing w:after="0" w:line="12" w:lineRule="exact"/>
        <w:rPr>
          <w:rFonts w:ascii="Arial" w:cs="Arial" w:eastAsia="Arial" w:hAnsi="Arial"/>
          <w:sz w:val="15"/>
          <w:szCs w:val="15"/>
          <w:color w:val="auto"/>
        </w:rPr>
      </w:pPr>
    </w:p>
    <w:p>
      <w:pPr>
        <w:ind w:left="1540" w:right="699" w:hanging="508"/>
        <w:spacing w:after="0" w:line="301"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25,373 shares held in the Ballhaus Trust U/A 01/25/02 Dr. William Ballhaus Jr. and Jane K. Ballhaus Trustees.</w:t>
      </w:r>
    </w:p>
    <w:p>
      <w:pPr>
        <w:spacing w:after="0" w:line="26" w:lineRule="exact"/>
        <w:rPr>
          <w:rFonts w:ascii="Arial" w:cs="Arial" w:eastAsia="Arial" w:hAnsi="Arial"/>
          <w:sz w:val="15"/>
          <w:szCs w:val="15"/>
          <w:color w:val="auto"/>
        </w:rPr>
      </w:pPr>
    </w:p>
    <w:p>
      <w:pPr>
        <w:ind w:left="1540" w:hanging="5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7,751 shares held by The G &amp; C Chizever Family Trust.</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54</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60"/>
        <w:spacing w:after="0"/>
        <w:rPr>
          <w:sz w:val="20"/>
          <w:szCs w:val="20"/>
          <w:color w:val="auto"/>
        </w:rPr>
      </w:pPr>
      <w:r>
        <w:rPr>
          <w:rFonts w:ascii="Arial" w:cs="Arial" w:eastAsia="Arial" w:hAnsi="Arial"/>
          <w:sz w:val="15"/>
          <w:szCs w:val="15"/>
          <w:color w:val="7F7F7F"/>
        </w:rPr>
        <w:t>SECURITY OWNERSHIP OF CERTAIN BENEFICIAL OWNERS AND MANAGEMENT</w:t>
      </w:r>
    </w:p>
    <w:p>
      <w:pPr>
        <w:spacing w:after="0" w:line="154" w:lineRule="exact"/>
        <w:rPr>
          <w:sz w:val="20"/>
          <w:szCs w:val="20"/>
          <w:color w:val="auto"/>
        </w:rPr>
      </w:pPr>
    </w:p>
    <w:p>
      <w:pPr>
        <w:ind w:left="920" w:right="1419"/>
        <w:spacing w:after="0" w:line="270" w:lineRule="auto"/>
        <w:rPr>
          <w:sz w:val="20"/>
          <w:szCs w:val="20"/>
          <w:color w:val="auto"/>
        </w:rPr>
      </w:pPr>
      <w:r>
        <w:rPr>
          <w:rFonts w:ascii="Arial" w:cs="Arial" w:eastAsia="Arial" w:hAnsi="Arial"/>
          <w:sz w:val="31"/>
          <w:szCs w:val="31"/>
          <w:b w:val="1"/>
          <w:bCs w:val="1"/>
          <w:color w:val="auto"/>
        </w:rPr>
        <w:t>SECTION 16(A) BENEFICIAL OWNERSHIP REPORTING COMPLIANCE</w:t>
      </w:r>
    </w:p>
    <w:p>
      <w:pPr>
        <w:spacing w:after="0" w:line="1"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Section 16(a) of the Exchange Act requires the executive officers and directors and persons who beneficially own more than 10% of a class of securities registered under Section 12(b) the Exchange Act to file initial reports of ownership and reports of changes in ownership with the SEC. Such officers, directors and stockholders are required by SEC regulations to furnish us with copies of all such reports that they file. None of our directors or executive officers owns more than 10% of our securities. Based solely upon our review of such forms furnished to us during the fiscal year ended June 30, 2026, and written representations from certain reporting persons, we believe that our executive officers and directors have complied with the requirements imposed on them by Section 16(a) of the Exchange Act.</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EQUITY COMPENSATION PLAN INFORMATION</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information concerning our equity compensation plans as of June 30, 2026.</w:t>
      </w:r>
    </w:p>
    <w:p>
      <w:pPr>
        <w:sectPr>
          <w:pgSz w:w="11900" w:h="16838" w:orient="portrait"/>
          <w:cols w:equalWidth="0" w:num="1">
            <w:col w:w="9879"/>
          </w:cols>
          <w:pgMar w:left="580" w:top="106" w:right="1440" w:bottom="1440" w:gutter="0" w:footer="0" w:header="0"/>
        </w:sectPr>
      </w:pPr>
    </w:p>
    <w:p>
      <w:pPr>
        <w:spacing w:after="0" w:line="240" w:lineRule="exact"/>
        <w:rPr>
          <w:sz w:val="20"/>
          <w:szCs w:val="20"/>
          <w:color w:val="auto"/>
        </w:rPr>
      </w:pPr>
    </w:p>
    <w:p>
      <w:pPr>
        <w:ind w:left="980"/>
        <w:spacing w:after="0"/>
        <w:rPr>
          <w:sz w:val="20"/>
          <w:szCs w:val="20"/>
          <w:color w:val="auto"/>
        </w:rPr>
      </w:pPr>
      <w:r>
        <w:rPr>
          <w:rFonts w:ascii="Arial" w:cs="Arial" w:eastAsia="Arial" w:hAnsi="Arial"/>
          <w:sz w:val="15"/>
          <w:szCs w:val="15"/>
          <w:color w:val="0032A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80"/>
        <w:spacing w:after="0"/>
        <w:rPr>
          <w:sz w:val="20"/>
          <w:szCs w:val="20"/>
          <w:color w:val="auto"/>
        </w:rPr>
      </w:pPr>
      <w:r>
        <w:rPr>
          <w:rFonts w:ascii="Arial" w:cs="Arial" w:eastAsia="Arial" w:hAnsi="Arial"/>
          <w:sz w:val="15"/>
          <w:szCs w:val="15"/>
          <w:color w:val="0032A0"/>
        </w:rPr>
        <w:t>​PLAN CATEGORY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0" w:type="dxa"/>
            <w:vAlign w:val="bottom"/>
            <w:gridSpan w:val="2"/>
          </w:tcPr>
          <w:p>
            <w:pPr>
              <w:spacing w:after="0"/>
              <w:rPr>
                <w:sz w:val="20"/>
                <w:szCs w:val="20"/>
                <w:color w:val="auto"/>
              </w:rPr>
            </w:pPr>
            <w:r>
              <w:rPr>
                <w:rFonts w:ascii="Arial" w:cs="Arial" w:eastAsia="Arial" w:hAnsi="Arial"/>
                <w:sz w:val="15"/>
                <w:szCs w:val="15"/>
                <w:color w:val="0032A0"/>
              </w:rPr>
              <w:t>​ ​</w:t>
            </w:r>
          </w:p>
        </w:tc>
        <w:tc>
          <w:tcPr>
            <w:tcW w:w="2100" w:type="dxa"/>
            <w:vAlign w:val="bottom"/>
          </w:tcPr>
          <w:p>
            <w:pPr>
              <w:jc w:val="center"/>
              <w:spacing w:after="0"/>
              <w:rPr>
                <w:sz w:val="20"/>
                <w:szCs w:val="20"/>
                <w:color w:val="auto"/>
              </w:rPr>
            </w:pPr>
            <w:r>
              <w:rPr>
                <w:rFonts w:ascii="Arial" w:cs="Arial" w:eastAsia="Arial" w:hAnsi="Arial"/>
                <w:sz w:val="15"/>
                <w:szCs w:val="15"/>
                <w:color w:val="0032A0"/>
                <w:w w:val="99"/>
              </w:rPr>
              <w:t>(A)</w:t>
            </w:r>
          </w:p>
        </w:tc>
        <w:tc>
          <w:tcPr>
            <w:tcW w:w="160" w:type="dxa"/>
            <w:vAlign w:val="bottom"/>
          </w:tcPr>
          <w:p>
            <w:pPr>
              <w:ind w:left="40"/>
              <w:spacing w:after="0"/>
              <w:rPr>
                <w:sz w:val="20"/>
                <w:szCs w:val="20"/>
                <w:color w:val="auto"/>
              </w:rPr>
            </w:pPr>
            <w:r>
              <w:rPr>
                <w:rFonts w:ascii="Arial" w:cs="Arial" w:eastAsia="Arial" w:hAnsi="Arial"/>
                <w:sz w:val="15"/>
                <w:szCs w:val="15"/>
                <w:color w:val="0032A0"/>
              </w:rPr>
              <w:t>​ ​</w:t>
            </w:r>
          </w:p>
        </w:tc>
        <w:tc>
          <w:tcPr>
            <w:tcW w:w="1620" w:type="dxa"/>
            <w:vAlign w:val="bottom"/>
          </w:tcPr>
          <w:p>
            <w:pPr>
              <w:jc w:val="center"/>
              <w:spacing w:after="0"/>
              <w:rPr>
                <w:sz w:val="20"/>
                <w:szCs w:val="20"/>
                <w:color w:val="auto"/>
              </w:rPr>
            </w:pPr>
            <w:r>
              <w:rPr>
                <w:rFonts w:ascii="Arial" w:cs="Arial" w:eastAsia="Arial" w:hAnsi="Arial"/>
                <w:sz w:val="15"/>
                <w:szCs w:val="15"/>
                <w:color w:val="0032A0"/>
                <w:w w:val="89"/>
              </w:rPr>
              <w:t>(B)</w:t>
            </w:r>
          </w:p>
        </w:tc>
        <w:tc>
          <w:tcPr>
            <w:tcW w:w="160" w:type="dxa"/>
            <w:vAlign w:val="bottom"/>
          </w:tcPr>
          <w:p>
            <w:pPr>
              <w:ind w:left="40"/>
              <w:spacing w:after="0"/>
              <w:rPr>
                <w:sz w:val="20"/>
                <w:szCs w:val="20"/>
                <w:color w:val="auto"/>
              </w:rPr>
            </w:pPr>
            <w:r>
              <w:rPr>
                <w:rFonts w:ascii="Arial" w:cs="Arial" w:eastAsia="Arial" w:hAnsi="Arial"/>
                <w:sz w:val="15"/>
                <w:szCs w:val="15"/>
                <w:color w:val="0032A0"/>
              </w:rPr>
              <w:t>​ ​</w:t>
            </w:r>
          </w:p>
        </w:tc>
        <w:tc>
          <w:tcPr>
            <w:tcW w:w="2060" w:type="dxa"/>
            <w:vAlign w:val="bottom"/>
          </w:tcPr>
          <w:p>
            <w:pPr>
              <w:jc w:val="center"/>
              <w:spacing w:after="0"/>
              <w:rPr>
                <w:sz w:val="20"/>
                <w:szCs w:val="20"/>
                <w:color w:val="auto"/>
              </w:rPr>
            </w:pPr>
            <w:r>
              <w:rPr>
                <w:rFonts w:ascii="Arial" w:cs="Arial" w:eastAsia="Arial" w:hAnsi="Arial"/>
                <w:sz w:val="15"/>
                <w:szCs w:val="15"/>
                <w:color w:val="0032A0"/>
                <w:w w:val="95"/>
              </w:rPr>
              <w:t>(C)</w:t>
            </w:r>
          </w:p>
        </w:tc>
        <w:tc>
          <w:tcPr>
            <w:tcW w:w="100" w:type="dxa"/>
            <w:vAlign w:val="bottom"/>
          </w:tcPr>
          <w:p>
            <w:pPr>
              <w:ind w:left="60"/>
              <w:spacing w:after="0"/>
              <w:rPr>
                <w:sz w:val="20"/>
                <w:szCs w:val="20"/>
                <w:color w:val="auto"/>
              </w:rPr>
            </w:pPr>
            <w:r>
              <w:rPr>
                <w:rFonts w:ascii="Arial" w:cs="Arial" w:eastAsia="Arial" w:hAnsi="Arial"/>
                <w:sz w:val="15"/>
                <w:szCs w:val="15"/>
                <w:color w:val="0032A0"/>
              </w:rPr>
              <w:t>​</w:t>
            </w:r>
          </w:p>
        </w:tc>
      </w:tr>
      <w:tr>
        <w:trPr>
          <w:trHeight w:val="206"/>
        </w:trPr>
        <w:tc>
          <w:tcPr>
            <w:tcW w:w="40" w:type="dxa"/>
            <w:vAlign w:val="bottom"/>
          </w:tcPr>
          <w:p>
            <w:pPr>
              <w:spacing w:after="0"/>
              <w:rPr>
                <w:sz w:val="17"/>
                <w:szCs w:val="17"/>
                <w:color w:val="auto"/>
              </w:rPr>
            </w:pPr>
          </w:p>
        </w:tc>
        <w:tc>
          <w:tcPr>
            <w:tcW w:w="80" w:type="dxa"/>
            <w:vAlign w:val="bottom"/>
            <w:tcBorders>
              <w:top w:val="single" w:sz="8" w:color="0032A0"/>
            </w:tcBorders>
          </w:tcPr>
          <w:p>
            <w:pPr>
              <w:spacing w:after="0"/>
              <w:rPr>
                <w:sz w:val="17"/>
                <w:szCs w:val="17"/>
                <w:color w:val="auto"/>
              </w:rPr>
            </w:pPr>
          </w:p>
        </w:tc>
        <w:tc>
          <w:tcPr>
            <w:tcW w:w="2100" w:type="dxa"/>
            <w:vAlign w:val="bottom"/>
            <w:tcBorders>
              <w:top w:val="single" w:sz="8" w:color="0032A0"/>
            </w:tcBorders>
          </w:tcPr>
          <w:p>
            <w:pPr>
              <w:spacing w:after="0"/>
              <w:rPr>
                <w:sz w:val="17"/>
                <w:szCs w:val="17"/>
                <w:color w:val="auto"/>
              </w:rPr>
            </w:pPr>
          </w:p>
        </w:tc>
        <w:tc>
          <w:tcPr>
            <w:tcW w:w="160" w:type="dxa"/>
            <w:vAlign w:val="bottom"/>
            <w:tcBorders>
              <w:top w:val="single" w:sz="8" w:color="0032A0"/>
            </w:tcBorders>
          </w:tcPr>
          <w:p>
            <w:pPr>
              <w:spacing w:after="0"/>
              <w:rPr>
                <w:sz w:val="17"/>
                <w:szCs w:val="17"/>
                <w:color w:val="auto"/>
              </w:rPr>
            </w:pPr>
          </w:p>
        </w:tc>
        <w:tc>
          <w:tcPr>
            <w:tcW w:w="1620" w:type="dxa"/>
            <w:vAlign w:val="bottom"/>
            <w:tcBorders>
              <w:top w:val="single" w:sz="8" w:color="0032A0"/>
            </w:tcBorders>
          </w:tcPr>
          <w:p>
            <w:pPr>
              <w:spacing w:after="0"/>
              <w:rPr>
                <w:sz w:val="17"/>
                <w:szCs w:val="17"/>
                <w:color w:val="auto"/>
              </w:rPr>
            </w:pPr>
          </w:p>
        </w:tc>
        <w:tc>
          <w:tcPr>
            <w:tcW w:w="160" w:type="dxa"/>
            <w:vAlign w:val="bottom"/>
            <w:tcBorders>
              <w:top w:val="single" w:sz="8" w:color="0032A0"/>
            </w:tcBorders>
          </w:tcPr>
          <w:p>
            <w:pPr>
              <w:spacing w:after="0"/>
              <w:rPr>
                <w:sz w:val="17"/>
                <w:szCs w:val="17"/>
                <w:color w:val="auto"/>
              </w:rPr>
            </w:pPr>
          </w:p>
        </w:tc>
        <w:tc>
          <w:tcPr>
            <w:tcW w:w="2060" w:type="dxa"/>
            <w:vAlign w:val="bottom"/>
            <w:tcBorders>
              <w:top w:val="single" w:sz="8" w:color="0032A0"/>
            </w:tcBorders>
          </w:tcPr>
          <w:p>
            <w:pPr>
              <w:jc w:val="center"/>
              <w:spacing w:after="0"/>
              <w:rPr>
                <w:sz w:val="20"/>
                <w:szCs w:val="20"/>
                <w:color w:val="auto"/>
              </w:rPr>
            </w:pPr>
            <w:r>
              <w:rPr>
                <w:rFonts w:ascii="Arial" w:cs="Arial" w:eastAsia="Arial" w:hAnsi="Arial"/>
                <w:sz w:val="15"/>
                <w:szCs w:val="15"/>
                <w:color w:val="0032A0"/>
                <w:w w:val="97"/>
              </w:rPr>
              <w:t>NUMBER OF SECURITIES</w:t>
            </w:r>
          </w:p>
        </w:tc>
        <w:tc>
          <w:tcPr>
            <w:tcW w:w="100" w:type="dxa"/>
            <w:vAlign w:val="bottom"/>
            <w:tcBorders>
              <w:top w:val="single" w:sz="8" w:color="0032A0"/>
            </w:tcBorders>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0032A0"/>
                <w:w w:val="97"/>
              </w:rPr>
              <w:t>NUMBER OF SECURITIES TO</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0032A0"/>
                <w:w w:val="97"/>
              </w:rPr>
              <w:t>WEIGHTED-AVERAGE</w:t>
            </w:r>
          </w:p>
        </w:tc>
        <w:tc>
          <w:tcPr>
            <w:tcW w:w="1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REMAINING FOR FUTURE</w:t>
            </w:r>
          </w:p>
        </w:tc>
        <w:tc>
          <w:tcPr>
            <w:tcW w:w="1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0032A0"/>
                <w:w w:val="97"/>
              </w:rPr>
              <w:t>BE ISSUED UPON EXERCISE</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0032A0"/>
                <w:w w:val="96"/>
              </w:rPr>
              <w:t>EXERCISE PRICE OF</w:t>
            </w:r>
          </w:p>
        </w:tc>
        <w:tc>
          <w:tcPr>
            <w:tcW w:w="1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ISSUANCE UNDER EQUITY</w:t>
            </w:r>
          </w:p>
        </w:tc>
        <w:tc>
          <w:tcPr>
            <w:tcW w:w="1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0032A0"/>
                <w:w w:val="96"/>
              </w:rPr>
              <w:t>OF OUTSTANDING</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0032A0"/>
                <w:w w:val="97"/>
              </w:rPr>
              <w:t>OUTSTANDING</w:t>
            </w:r>
          </w:p>
        </w:tc>
        <w:tc>
          <w:tcPr>
            <w:tcW w:w="1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COMPENSATION PLANS</w:t>
            </w:r>
          </w:p>
        </w:tc>
        <w:tc>
          <w:tcPr>
            <w:tcW w:w="1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0032A0"/>
                <w:w w:val="97"/>
              </w:rPr>
              <w:t>OPTIONS, WARRANTS</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0032A0"/>
                <w:w w:val="97"/>
              </w:rPr>
              <w:t>OPTIONS, WARRANTS</w:t>
            </w:r>
          </w:p>
        </w:tc>
        <w:tc>
          <w:tcPr>
            <w:tcW w:w="1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(EXCLUDING SECURITIES</w:t>
            </w:r>
          </w:p>
        </w:tc>
        <w:tc>
          <w:tcPr>
            <w:tcW w:w="1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0032A0"/>
                <w:w w:val="97"/>
              </w:rPr>
              <w:t>AND RIGHTS</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0032A0"/>
                <w:w w:val="97"/>
              </w:rPr>
              <w:t>AND RIGHTS</w:t>
            </w:r>
          </w:p>
        </w:tc>
        <w:tc>
          <w:tcPr>
            <w:tcW w:w="1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REFLECTED IN COLUMN (A))</w:t>
            </w:r>
          </w:p>
        </w:tc>
        <w:tc>
          <w:tcPr>
            <w:tcW w:w="100" w:type="dxa"/>
            <w:vAlign w:val="bottom"/>
          </w:tcPr>
          <w:p>
            <w:pPr>
              <w:spacing w:after="0"/>
              <w:rPr>
                <w:sz w:val="16"/>
                <w:szCs w:val="16"/>
                <w:color w:val="auto"/>
              </w:rPr>
            </w:pPr>
          </w:p>
        </w:tc>
      </w:tr>
      <w:tr>
        <w:trPr>
          <w:trHeight w:val="227"/>
        </w:trPr>
        <w:tc>
          <w:tcPr>
            <w:tcW w:w="120" w:type="dxa"/>
            <w:vAlign w:val="bottom"/>
            <w:gridSpan w:val="2"/>
          </w:tcPr>
          <w:p>
            <w:pPr>
              <w:spacing w:after="0"/>
              <w:rPr>
                <w:sz w:val="20"/>
                <w:szCs w:val="20"/>
                <w:color w:val="auto"/>
              </w:rPr>
            </w:pPr>
            <w:r>
              <w:rPr>
                <w:rFonts w:ascii="Arial" w:cs="Arial" w:eastAsia="Arial" w:hAnsi="Arial"/>
                <w:sz w:val="15"/>
                <w:szCs w:val="15"/>
                <w:color w:val="0032A0"/>
              </w:rPr>
              <w:t>​ ​</w:t>
            </w:r>
          </w:p>
        </w:tc>
        <w:tc>
          <w:tcPr>
            <w:tcW w:w="210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160" w:type="dxa"/>
            <w:vAlign w:val="bottom"/>
          </w:tcPr>
          <w:p>
            <w:pPr>
              <w:ind w:left="40"/>
              <w:spacing w:after="0"/>
              <w:rPr>
                <w:sz w:val="20"/>
                <w:szCs w:val="20"/>
                <w:color w:val="auto"/>
              </w:rPr>
            </w:pPr>
            <w:r>
              <w:rPr>
                <w:rFonts w:ascii="Arial" w:cs="Arial" w:eastAsia="Arial" w:hAnsi="Arial"/>
                <w:sz w:val="15"/>
                <w:szCs w:val="15"/>
                <w:color w:val="0032A0"/>
              </w:rPr>
              <w:t>​ ​</w:t>
            </w:r>
          </w:p>
        </w:tc>
        <w:tc>
          <w:tcPr>
            <w:tcW w:w="162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160" w:type="dxa"/>
            <w:vAlign w:val="bottom"/>
          </w:tcPr>
          <w:p>
            <w:pPr>
              <w:ind w:left="40"/>
              <w:spacing w:after="0"/>
              <w:rPr>
                <w:sz w:val="20"/>
                <w:szCs w:val="20"/>
                <w:color w:val="auto"/>
              </w:rPr>
            </w:pPr>
            <w:r>
              <w:rPr>
                <w:rFonts w:ascii="Arial" w:cs="Arial" w:eastAsia="Arial" w:hAnsi="Arial"/>
                <w:sz w:val="15"/>
                <w:szCs w:val="15"/>
                <w:color w:val="0032A0"/>
              </w:rPr>
              <w:t>​ ​</w:t>
            </w:r>
          </w:p>
        </w:tc>
        <w:tc>
          <w:tcPr>
            <w:tcW w:w="2060" w:type="dxa"/>
            <w:vAlign w:val="bottom"/>
          </w:tcPr>
          <w:p>
            <w:pPr>
              <w:jc w:val="center"/>
              <w:spacing w:after="0"/>
              <w:rPr>
                <w:sz w:val="20"/>
                <w:szCs w:val="20"/>
                <w:color w:val="auto"/>
              </w:rPr>
            </w:pPr>
            <w:r>
              <w:rPr>
                <w:rFonts w:ascii="Arial" w:cs="Arial" w:eastAsia="Arial" w:hAnsi="Arial"/>
                <w:sz w:val="15"/>
                <w:szCs w:val="15"/>
                <w:color w:val="0032A0"/>
                <w:w w:val="97"/>
              </w:rPr>
              <w:t>(#)</w:t>
            </w:r>
          </w:p>
        </w:tc>
        <w:tc>
          <w:tcPr>
            <w:tcW w:w="100" w:type="dxa"/>
            <w:vAlign w:val="bottom"/>
          </w:tcPr>
          <w:p>
            <w:pPr>
              <w:ind w:left="60"/>
              <w:spacing w:after="0"/>
              <w:rPr>
                <w:sz w:val="20"/>
                <w:szCs w:val="20"/>
                <w:color w:val="auto"/>
              </w:rPr>
            </w:pPr>
            <w:r>
              <w:rPr>
                <w:rFonts w:ascii="Arial" w:cs="Arial" w:eastAsia="Arial" w:hAnsi="Arial"/>
                <w:sz w:val="15"/>
                <w:szCs w:val="15"/>
                <w:color w:val="0032A0"/>
              </w:rPr>
              <w:t>​</w:t>
            </w:r>
          </w:p>
        </w:tc>
      </w:tr>
    </w:tbl>
    <w:p>
      <w:pPr>
        <w:spacing w:after="0" w:line="19" w:lineRule="exact"/>
        <w:rPr>
          <w:sz w:val="20"/>
          <w:szCs w:val="20"/>
          <w:color w:val="auto"/>
        </w:rPr>
      </w:pPr>
    </w:p>
    <w:p>
      <w:pPr>
        <w:sectPr>
          <w:pgSz w:w="11900" w:h="16838" w:orient="portrait"/>
          <w:cols w:equalWidth="0" w:num="2">
            <w:col w:w="2740" w:space="720"/>
            <w:col w:w="6419"/>
          </w:cols>
          <w:pgMar w:left="580" w:top="106" w:right="1440" w:bottom="1440" w:gutter="0" w:footer="0" w:header="0"/>
          <w:type w:val="continuous"/>
        </w:sectPr>
      </w:pPr>
    </w:p>
    <w:tbl>
      <w:tblPr>
        <w:tblLayout w:type="fixed"/>
        <w:tblInd w:w="920" w:type="dxa"/>
        <w:tblCellMar>
          <w:top w:w="0" w:type="dxa"/>
          <w:left w:w="0" w:type="dxa"/>
          <w:bottom w:w="0" w:type="dxa"/>
          <w:right w:w="0" w:type="dxa"/>
        </w:tblCellMar>
      </w:tblPr>
      <w:tr>
        <w:trPr>
          <w:trHeight w:val="189"/>
        </w:trPr>
        <w:tc>
          <w:tcPr>
            <w:tcW w:w="2440" w:type="dxa"/>
            <w:vAlign w:val="bottom"/>
          </w:tcPr>
          <w:p>
            <w:pPr>
              <w:ind w:left="120"/>
              <w:spacing w:after="0"/>
              <w:rPr>
                <w:sz w:val="20"/>
                <w:szCs w:val="20"/>
                <w:color w:val="auto"/>
              </w:rPr>
            </w:pPr>
            <w:r>
              <w:rPr>
                <w:rFonts w:ascii="Arial" w:cs="Arial" w:eastAsia="Arial" w:hAnsi="Arial"/>
                <w:sz w:val="16"/>
                <w:szCs w:val="16"/>
                <w:color w:val="auto"/>
              </w:rPr>
              <w:t>Equity compensation plans</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color w:val="auto"/>
              </w:rPr>
              <w:t>​​1,555,659</w:t>
            </w:r>
            <w:r>
              <w:rPr>
                <w:rFonts w:ascii="Arial" w:cs="Arial" w:eastAsia="Arial" w:hAnsi="Arial"/>
                <w:sz w:val="19"/>
                <w:szCs w:val="19"/>
                <w:color w:val="auto"/>
                <w:vertAlign w:val="superscript"/>
              </w:rPr>
              <w:t>(1)(2)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approved by security holders</w:t>
            </w:r>
          </w:p>
        </w:tc>
        <w:tc>
          <w:tcPr>
            <w:tcW w:w="58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7F7F7F"/>
            </w:tcBorders>
            <w:gridSpan w:val="2"/>
          </w:tcPr>
          <w:p>
            <w:pPr>
              <w:jc w:val="right"/>
              <w:ind w:right="279"/>
              <w:spacing w:after="0"/>
              <w:rPr>
                <w:sz w:val="20"/>
                <w:szCs w:val="20"/>
                <w:color w:val="auto"/>
              </w:rPr>
            </w:pPr>
            <w:r>
              <w:rPr>
                <w:rFonts w:ascii="Arial" w:cs="Arial" w:eastAsia="Arial" w:hAnsi="Arial"/>
                <w:sz w:val="16"/>
                <w:szCs w:val="16"/>
                <w:color w:val="auto"/>
              </w:rPr>
              <w:t>​​51,449</w:t>
            </w:r>
          </w:p>
        </w:tc>
        <w:tc>
          <w:tcPr>
            <w:tcW w:w="840" w:type="dxa"/>
            <w:vAlign w:val="bottom"/>
            <w:tcBorders>
              <w:bottom w:val="single" w:sz="8" w:color="7F7F7F"/>
            </w:tcBorders>
          </w:tcPr>
          <w:p>
            <w:pPr>
              <w:ind w:left="3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​​147.69</w:t>
            </w:r>
          </w:p>
        </w:tc>
        <w:tc>
          <w:tcPr>
            <w:tcW w:w="7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7F7F7F"/>
            </w:tcBorders>
            <w:gridSpan w:val="2"/>
            <w:vMerge w:val="continue"/>
          </w:tcPr>
          <w:p>
            <w:pPr>
              <w:spacing w:after="0"/>
              <w:rPr>
                <w:sz w:val="20"/>
                <w:szCs w:val="20"/>
                <w:color w:val="auto"/>
              </w:rPr>
            </w:pPr>
          </w:p>
        </w:tc>
        <w:tc>
          <w:tcPr>
            <w:tcW w:w="32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40" w:type="dxa"/>
            <w:vAlign w:val="bottom"/>
          </w:tcPr>
          <w:p>
            <w:pPr>
              <w:ind w:left="120"/>
              <w:spacing w:after="0"/>
              <w:rPr>
                <w:sz w:val="20"/>
                <w:szCs w:val="20"/>
                <w:color w:val="auto"/>
              </w:rPr>
            </w:pPr>
            <w:r>
              <w:rPr>
                <w:rFonts w:ascii="Arial" w:cs="Arial" w:eastAsia="Arial" w:hAnsi="Arial"/>
                <w:sz w:val="16"/>
                <w:szCs w:val="16"/>
                <w:color w:val="auto"/>
              </w:rPr>
              <w:t>Equity compensation plans not</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approved by security holders</w:t>
            </w:r>
          </w:p>
        </w:tc>
        <w:tc>
          <w:tcPr>
            <w:tcW w:w="58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3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7F7F7F"/>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tcPr>
          <w:p>
            <w:pPr>
              <w:ind w:left="3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N/A</w:t>
            </w:r>
          </w:p>
        </w:tc>
        <w:tc>
          <w:tcPr>
            <w:tcW w:w="7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7F7F7F"/>
            </w:tcBorders>
          </w:tcPr>
          <w:p>
            <w:pPr>
              <w:ind w:left="3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440" w:type="dxa"/>
            <w:vAlign w:val="bottom"/>
            <w:tcBorders>
              <w:bottom w:val="single" w:sz="8" w:color="0032A0"/>
            </w:tcBorders>
            <w:shd w:val="clear" w:color="auto" w:fill="F2F2F2"/>
          </w:tcPr>
          <w:p>
            <w:pPr>
              <w:spacing w:after="0"/>
              <w:rPr>
                <w:sz w:val="20"/>
                <w:szCs w:val="20"/>
                <w:color w:val="auto"/>
              </w:rPr>
            </w:pPr>
            <w:r>
              <w:rPr>
                <w:rFonts w:ascii="Arial" w:cs="Arial" w:eastAsia="Arial" w:hAnsi="Arial"/>
                <w:sz w:val="16"/>
                <w:szCs w:val="16"/>
                <w:color w:val="auto"/>
              </w:rPr>
              <w:t>​ Total</w:t>
            </w:r>
          </w:p>
        </w:tc>
        <w:tc>
          <w:tcPr>
            <w:tcW w:w="580" w:type="dxa"/>
            <w:vAlign w:val="bottom"/>
            <w:tcBorders>
              <w:bottom w:val="single" w:sz="8" w:color="0032A0"/>
            </w:tcBorders>
            <w:shd w:val="clear" w:color="auto" w:fill="F2F2F2"/>
          </w:tcPr>
          <w:p>
            <w:pPr>
              <w:ind w:left="6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0032A0"/>
            </w:tcBorders>
            <w:gridSpan w:val="2"/>
            <w:shd w:val="clear" w:color="auto" w:fill="F2F2F2"/>
          </w:tcPr>
          <w:p>
            <w:pPr>
              <w:jc w:val="right"/>
              <w:ind w:right="279"/>
              <w:spacing w:after="0"/>
              <w:rPr>
                <w:sz w:val="20"/>
                <w:szCs w:val="20"/>
                <w:color w:val="auto"/>
              </w:rPr>
            </w:pPr>
            <w:r>
              <w:rPr>
                <w:rFonts w:ascii="Arial" w:cs="Arial" w:eastAsia="Arial" w:hAnsi="Arial"/>
                <w:sz w:val="16"/>
                <w:szCs w:val="16"/>
                <w:color w:val="auto"/>
              </w:rPr>
              <w:t>​​51,449</w:t>
            </w:r>
          </w:p>
        </w:tc>
        <w:tc>
          <w:tcPr>
            <w:tcW w:w="840" w:type="dxa"/>
            <w:vAlign w:val="bottom"/>
            <w:tcBorders>
              <w:bottom w:val="single" w:sz="8" w:color="0032A0"/>
            </w:tcBorders>
            <w:shd w:val="clear" w:color="auto" w:fill="F2F2F2"/>
          </w:tcPr>
          <w:p>
            <w:pPr>
              <w:ind w:left="3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0032A0"/>
            </w:tcBorders>
            <w:shd w:val="clear" w:color="auto" w:fill="F2F2F2"/>
          </w:tcPr>
          <w:p>
            <w:pPr>
              <w:ind w:left="260"/>
              <w:spacing w:after="0"/>
              <w:rPr>
                <w:sz w:val="20"/>
                <w:szCs w:val="20"/>
                <w:color w:val="auto"/>
              </w:rPr>
            </w:pPr>
            <w:r>
              <w:rPr>
                <w:rFonts w:ascii="Arial" w:cs="Arial" w:eastAsia="Arial" w:hAnsi="Arial"/>
                <w:sz w:val="16"/>
                <w:szCs w:val="16"/>
                <w:color w:val="auto"/>
              </w:rPr>
              <w:t>​​147.69</w:t>
            </w:r>
          </w:p>
        </w:tc>
        <w:tc>
          <w:tcPr>
            <w:tcW w:w="760" w:type="dxa"/>
            <w:vAlign w:val="bottom"/>
            <w:tcBorders>
              <w:bottom w:val="single" w:sz="8" w:color="0032A0"/>
            </w:tcBorders>
            <w:shd w:val="clear" w:color="auto" w:fill="F2F2F2"/>
          </w:tcPr>
          <w:p>
            <w:pPr>
              <w:ind w:left="26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0032A0"/>
            </w:tcBorders>
            <w:gridSpan w:val="2"/>
            <w:shd w:val="clear" w:color="auto" w:fill="F2F2F2"/>
          </w:tcPr>
          <w:p>
            <w:pPr>
              <w:ind w:left="320"/>
              <w:spacing w:after="0"/>
              <w:rPr>
                <w:sz w:val="20"/>
                <w:szCs w:val="20"/>
                <w:color w:val="auto"/>
              </w:rPr>
            </w:pPr>
            <w:r>
              <w:rPr>
                <w:rFonts w:ascii="Arial" w:cs="Arial" w:eastAsia="Arial" w:hAnsi="Arial"/>
                <w:sz w:val="16"/>
                <w:szCs w:val="16"/>
                <w:color w:val="auto"/>
              </w:rPr>
              <w:t>​​1,555,659</w:t>
            </w:r>
          </w:p>
        </w:tc>
        <w:tc>
          <w:tcPr>
            <w:tcW w:w="320" w:type="dxa"/>
            <w:vAlign w:val="bottom"/>
            <w:tcBorders>
              <w:bottom w:val="single" w:sz="8" w:color="0032A0"/>
            </w:tcBorders>
            <w:shd w:val="clear" w:color="auto" w:fill="F2F2F2"/>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540" w:right="99" w:hanging="508"/>
        <w:spacing w:after="0" w:line="301" w:lineRule="auto"/>
        <w:tabs>
          <w:tab w:leader="none" w:pos="15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These shares are available for future issuance under our Amended and Restated 2012 Incentive Award Plan, which was approved by our shareholders on December 10, 2020 and amended on December 12, 2023.</w:t>
      </w:r>
    </w:p>
    <w:p>
      <w:pPr>
        <w:spacing w:after="0" w:line="12" w:lineRule="exact"/>
        <w:rPr>
          <w:rFonts w:ascii="Arial" w:cs="Arial" w:eastAsia="Arial" w:hAnsi="Arial"/>
          <w:sz w:val="15"/>
          <w:szCs w:val="15"/>
          <w:color w:val="auto"/>
        </w:rPr>
      </w:pPr>
    </w:p>
    <w:p>
      <w:pPr>
        <w:ind w:left="1540" w:right="99" w:hanging="508"/>
        <w:spacing w:after="0" w:line="301" w:lineRule="auto"/>
        <w:tabs>
          <w:tab w:leader="none" w:pos="15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Awards of RSUs and other awards that convey the full value of the shares subject to the award are counted as 1.87 shares for every one award granted.</w:t>
      </w:r>
    </w:p>
    <w:p>
      <w:pPr>
        <w:sectPr>
          <w:pgSz w:w="11900" w:h="16838" w:orient="portrait"/>
          <w:cols w:equalWidth="0" w:num="1">
            <w:col w:w="9879"/>
          </w:cols>
          <w:pgMar w:left="58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55</w:t>
      </w:r>
    </w:p>
    <w:p>
      <w:pPr>
        <w:sectPr>
          <w:pgSz w:w="11900" w:h="16838" w:orient="portrait"/>
          <w:cols w:equalWidth="0" w:num="1">
            <w:col w:w="9879"/>
          </w:cols>
          <w:pgMar w:left="580" w:top="106"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INFORMATION ABOUT THE ANNUAL MEETING AND VOTING</w:t>
      </w:r>
    </w:p>
    <w:p>
      <w:pPr>
        <w:spacing w:after="0" w:line="121" w:lineRule="exact"/>
        <w:rPr>
          <w:sz w:val="20"/>
          <w:szCs w:val="20"/>
          <w:color w:val="auto"/>
        </w:rPr>
      </w:pPr>
    </w:p>
    <w:p>
      <w:pPr>
        <w:ind w:left="920" w:right="299"/>
        <w:spacing w:after="0" w:line="261" w:lineRule="auto"/>
        <w:rPr>
          <w:sz w:val="20"/>
          <w:szCs w:val="20"/>
          <w:color w:val="auto"/>
        </w:rPr>
      </w:pPr>
      <w:r>
        <w:rPr>
          <w:rFonts w:ascii="Arial" w:cs="Arial" w:eastAsia="Arial" w:hAnsi="Arial"/>
          <w:sz w:val="45"/>
          <w:szCs w:val="45"/>
          <w:color w:val="0032A0"/>
        </w:rPr>
        <w:t>Information about the Annual Meeting and Voting</w:t>
      </w:r>
    </w:p>
    <w:p>
      <w:pPr>
        <w:sectPr>
          <w:pgSz w:w="11900" w:h="16838" w:orient="portrait"/>
          <w:cols w:equalWidth="0" w:num="1">
            <w:col w:w="9879"/>
          </w:cols>
          <w:pgMar w:left="580" w:top="106" w:right="1440" w:bottom="1440" w:gutter="0" w:footer="0" w:header="0"/>
        </w:sectPr>
      </w:pPr>
    </w:p>
    <w:p>
      <w:pPr>
        <w:spacing w:after="0" w:line="163" w:lineRule="exact"/>
        <w:rPr>
          <w:sz w:val="20"/>
          <w:szCs w:val="20"/>
          <w:color w:val="auto"/>
        </w:rPr>
      </w:pPr>
    </w:p>
    <w:p>
      <w:pPr>
        <w:ind w:left="920"/>
        <w:spacing w:after="0"/>
        <w:rPr>
          <w:sz w:val="20"/>
          <w:szCs w:val="20"/>
          <w:color w:val="auto"/>
        </w:rPr>
      </w:pPr>
      <w:r>
        <w:rPr>
          <w:rFonts w:ascii="Arial" w:cs="Arial" w:eastAsia="Arial" w:hAnsi="Arial"/>
          <w:sz w:val="14"/>
          <w:szCs w:val="14"/>
          <w:color w:val="0032A0"/>
        </w:rPr>
        <w:t>​</w:t>
      </w:r>
      <w:r>
        <w:rPr>
          <w:sz w:val="1"/>
          <w:szCs w:val="1"/>
          <w:color w:val="auto"/>
        </w:rPr>
        <w:drawing>
          <wp:inline distT="0" distB="0" distL="0" distR="0">
            <wp:extent cx="334010" cy="33401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010" cy="334010"/>
                    </a:xfrm>
                    <a:prstGeom prst="rect">
                      <a:avLst/>
                    </a:prstGeom>
                    <a:noFill/>
                    <a:ln>
                      <a:noFill/>
                    </a:ln>
                  </pic:spPr>
                </pic:pic>
              </a:graphicData>
            </a:graphic>
          </wp:inline>
        </w:drawing>
      </w:r>
      <w:r>
        <w:rPr>
          <w:rFonts w:ascii="Arial" w:cs="Arial" w:eastAsia="Arial" w:hAnsi="Arial"/>
          <w:sz w:val="14"/>
          <w:szCs w:val="14"/>
          <w:color w:val="0032A0"/>
        </w:rPr>
        <w:t>  DATE AND TIME</w:t>
      </w:r>
    </w:p>
    <w:p>
      <w:pPr>
        <w:spacing w:after="0" w:line="47" w:lineRule="exact"/>
        <w:rPr>
          <w:sz w:val="20"/>
          <w:szCs w:val="20"/>
          <w:color w:val="auto"/>
        </w:rPr>
      </w:pPr>
    </w:p>
    <w:p>
      <w:pPr>
        <w:jc w:val="both"/>
        <w:ind w:left="980" w:hanging="56"/>
        <w:spacing w:after="0" w:line="273" w:lineRule="auto"/>
        <w:tabs>
          <w:tab w:leader="none" w:pos="9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Thursday, December 10, 2026 10:00 a.m., Pacific Time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7"/>
        </w:trPr>
        <w:tc>
          <w:tcPr>
            <w:tcW w:w="140" w:type="dxa"/>
            <w:vAlign w:val="bottom"/>
          </w:tcPr>
          <w:p>
            <w:pPr>
              <w:spacing w:after="0"/>
              <w:rPr>
                <w:sz w:val="20"/>
                <w:szCs w:val="20"/>
                <w:color w:val="auto"/>
              </w:rPr>
            </w:pPr>
            <w:r>
              <w:rPr>
                <w:rFonts w:ascii="Arial" w:cs="Arial" w:eastAsia="Arial" w:hAnsi="Arial"/>
                <w:sz w:val="15"/>
                <w:szCs w:val="15"/>
                <w:color w:val="0032A0"/>
              </w:rPr>
              <w:t>​</w:t>
            </w:r>
          </w:p>
        </w:tc>
        <w:tc>
          <w:tcPr>
            <w:tcW w:w="60" w:type="dxa"/>
            <w:vAlign w:val="bottom"/>
          </w:tcPr>
          <w:p>
            <w:pPr>
              <w:ind w:left="20"/>
              <w:spacing w:after="0"/>
              <w:rPr>
                <w:sz w:val="20"/>
                <w:szCs w:val="20"/>
                <w:color w:val="auto"/>
              </w:rPr>
            </w:pPr>
            <w:r>
              <w:rPr>
                <w:rFonts w:ascii="Arial" w:cs="Arial" w:eastAsia="Arial" w:hAnsi="Arial"/>
                <w:sz w:val="15"/>
                <w:szCs w:val="15"/>
                <w:color w:val="0032A0"/>
              </w:rPr>
              <w:t>​</w:t>
            </w:r>
          </w:p>
        </w:tc>
        <w:tc>
          <w:tcPr>
            <w:tcW w:w="1760" w:type="dxa"/>
            <w:vAlign w:val="bottom"/>
          </w:tcPr>
          <w:p>
            <w:pPr>
              <w:ind w:left="520"/>
              <w:spacing w:after="0"/>
              <w:rPr>
                <w:sz w:val="20"/>
                <w:szCs w:val="20"/>
                <w:color w:val="auto"/>
              </w:rPr>
            </w:pPr>
            <w:r>
              <w:rPr>
                <w:rFonts w:ascii="Arial" w:cs="Arial" w:eastAsia="Arial" w:hAnsi="Arial"/>
                <w:sz w:val="15"/>
                <w:szCs w:val="15"/>
                <w:color w:val="0032A0"/>
              </w:rPr>
              <w:t>  LOCATION</w:t>
            </w:r>
          </w:p>
        </w:tc>
        <w:tc>
          <w:tcPr>
            <w:tcW w:w="260" w:type="dxa"/>
            <w:vAlign w:val="bottom"/>
            <w:gridSpan w:val="2"/>
          </w:tcPr>
          <w:p>
            <w:pPr>
              <w:ind w:left="120"/>
              <w:spacing w:after="0"/>
              <w:rPr>
                <w:sz w:val="20"/>
                <w:szCs w:val="20"/>
                <w:color w:val="auto"/>
              </w:rPr>
            </w:pPr>
            <w:r>
              <w:rPr>
                <w:rFonts w:ascii="Arial" w:cs="Arial" w:eastAsia="Arial" w:hAnsi="Arial"/>
                <w:sz w:val="15"/>
                <w:szCs w:val="15"/>
                <w:color w:val="0032A0"/>
              </w:rPr>
              <w:t>​</w:t>
            </w:r>
          </w:p>
        </w:tc>
        <w:tc>
          <w:tcPr>
            <w:tcW w:w="60" w:type="dxa"/>
            <w:vAlign w:val="bottom"/>
          </w:tcPr>
          <w:p>
            <w:pPr>
              <w:ind w:left="20"/>
              <w:spacing w:after="0"/>
              <w:rPr>
                <w:sz w:val="20"/>
                <w:szCs w:val="20"/>
                <w:color w:val="auto"/>
              </w:rPr>
            </w:pPr>
            <w:r>
              <w:rPr>
                <w:rFonts w:ascii="Arial" w:cs="Arial" w:eastAsia="Arial" w:hAnsi="Arial"/>
                <w:sz w:val="15"/>
                <w:szCs w:val="15"/>
                <w:color w:val="0032A0"/>
              </w:rPr>
              <w:t>​</w:t>
            </w:r>
          </w:p>
        </w:tc>
        <w:tc>
          <w:tcPr>
            <w:tcW w:w="1900" w:type="dxa"/>
            <w:vAlign w:val="bottom"/>
            <w:gridSpan w:val="3"/>
          </w:tcPr>
          <w:p>
            <w:pPr>
              <w:jc w:val="right"/>
              <w:ind w:right="100"/>
              <w:spacing w:after="0"/>
              <w:rPr>
                <w:sz w:val="20"/>
                <w:szCs w:val="20"/>
                <w:color w:val="auto"/>
              </w:rPr>
            </w:pPr>
            <w:r>
              <w:rPr>
                <w:rFonts w:ascii="Arial" w:cs="Arial" w:eastAsia="Arial" w:hAnsi="Arial"/>
                <w:sz w:val="15"/>
                <w:szCs w:val="15"/>
                <w:color w:val="0032A0"/>
              </w:rPr>
              <w:t>  RECORD DATE  ​</w:t>
            </w:r>
          </w:p>
        </w:tc>
        <w:tc>
          <w:tcPr>
            <w:tcW w:w="640" w:type="dxa"/>
            <w:vAlign w:val="bottom"/>
          </w:tcPr>
          <w:p>
            <w:pPr>
              <w:spacing w:after="0"/>
              <w:rPr>
                <w:sz w:val="20"/>
                <w:szCs w:val="20"/>
                <w:color w:val="auto"/>
              </w:rPr>
            </w:pPr>
            <w:r>
              <w:rPr>
                <w:rFonts w:ascii="Arial" w:cs="Arial" w:eastAsia="Arial" w:hAnsi="Arial"/>
                <w:sz w:val="15"/>
                <w:szCs w:val="15"/>
                <w:color w:val="0032A0"/>
              </w:rPr>
              <w:t>​</w:t>
            </w:r>
          </w:p>
        </w:tc>
        <w:tc>
          <w:tcPr>
            <w:tcW w:w="1960" w:type="dxa"/>
            <w:vAlign w:val="bottom"/>
          </w:tcPr>
          <w:p>
            <w:pPr>
              <w:ind w:left="60"/>
              <w:spacing w:after="0"/>
              <w:rPr>
                <w:sz w:val="20"/>
                <w:szCs w:val="20"/>
                <w:color w:val="auto"/>
              </w:rPr>
            </w:pPr>
            <w:r>
              <w:rPr>
                <w:rFonts w:ascii="Arial" w:cs="Arial" w:eastAsia="Arial" w:hAnsi="Arial"/>
                <w:sz w:val="15"/>
                <w:szCs w:val="15"/>
                <w:color w:val="0032A0"/>
                <w:w w:val="98"/>
              </w:rPr>
              <w:t xml:space="preserve">  DATE OF DISTRIBUTION </w:t>
            </w:r>
            <w:r>
              <w:rPr>
                <w:rFonts w:ascii="Arial" w:cs="Arial" w:eastAsia="Arial" w:hAnsi="Arial"/>
                <w:sz w:val="30"/>
                <w:szCs w:val="30"/>
                <w:color w:val="0032A0"/>
                <w:w w:val="98"/>
                <w:vertAlign w:val="subscript"/>
              </w:rPr>
              <w:t>​</w:t>
            </w:r>
          </w:p>
        </w:tc>
      </w:tr>
      <w:tr>
        <w:trPr>
          <w:trHeight w:val="179"/>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1980" w:type="dxa"/>
            <w:vAlign w:val="bottom"/>
            <w:tcBorders>
              <w:top w:val="single" w:sz="8" w:color="0032A0"/>
            </w:tcBorders>
            <w:gridSpan w:val="3"/>
          </w:tcPr>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At the Company’s offices—</w:t>
            </w:r>
            <w:r>
              <w:rPr>
                <w:rFonts w:ascii="Arial" w:cs="Arial" w:eastAsia="Arial" w:hAnsi="Arial"/>
                <w:sz w:val="15"/>
                <w:szCs w:val="15"/>
                <w:color w:val="auto"/>
              </w:rPr>
              <w:t xml:space="preserve"> ​</w:t>
            </w:r>
          </w:p>
        </w:tc>
        <w:tc>
          <w:tcPr>
            <w:tcW w:w="100" w:type="dxa"/>
            <w:vAlign w:val="bottom"/>
          </w:tcPr>
          <w:p>
            <w:pPr>
              <w:spacing w:after="0"/>
              <w:rPr>
                <w:sz w:val="15"/>
                <w:szCs w:val="15"/>
                <w:color w:val="auto"/>
              </w:rPr>
            </w:pPr>
          </w:p>
        </w:tc>
        <w:tc>
          <w:tcPr>
            <w:tcW w:w="1140" w:type="dxa"/>
            <w:vAlign w:val="bottom"/>
            <w:tcBorders>
              <w:top w:val="single" w:sz="8" w:color="0032A0"/>
            </w:tcBorders>
            <w:gridSpan w:val="2"/>
          </w:tcPr>
          <w:p>
            <w:pPr>
              <w:ind w:left="20"/>
              <w:spacing w:after="0"/>
              <w:rPr>
                <w:sz w:val="20"/>
                <w:szCs w:val="20"/>
                <w:color w:val="auto"/>
              </w:rPr>
            </w:pPr>
            <w:r>
              <w:rPr>
                <w:rFonts w:ascii="Arial" w:cs="Arial" w:eastAsia="Arial" w:hAnsi="Arial"/>
                <w:sz w:val="15"/>
                <w:szCs w:val="15"/>
                <w:color w:val="auto"/>
              </w:rPr>
              <w:t>​All   holders</w:t>
            </w:r>
          </w:p>
        </w:tc>
        <w:tc>
          <w:tcPr>
            <w:tcW w:w="720" w:type="dxa"/>
            <w:vAlign w:val="bottom"/>
            <w:tcBorders>
              <w:top w:val="single" w:sz="8" w:color="0032A0"/>
            </w:tcBorders>
          </w:tcPr>
          <w:p>
            <w:pPr>
              <w:jc w:val="right"/>
              <w:spacing w:after="0"/>
              <w:rPr>
                <w:sz w:val="20"/>
                <w:szCs w:val="20"/>
                <w:color w:val="auto"/>
              </w:rPr>
            </w:pPr>
            <w:r>
              <w:rPr>
                <w:rFonts w:ascii="Arial" w:cs="Arial" w:eastAsia="Arial" w:hAnsi="Arial"/>
                <w:sz w:val="15"/>
                <w:szCs w:val="15"/>
                <w:color w:val="auto"/>
              </w:rPr>
              <w:t>of   OSI​</w:t>
            </w:r>
          </w:p>
        </w:tc>
        <w:tc>
          <w:tcPr>
            <w:tcW w:w="100" w:type="dxa"/>
            <w:vAlign w:val="bottom"/>
          </w:tcPr>
          <w:p>
            <w:pPr>
              <w:spacing w:after="0"/>
              <w:rPr>
                <w:sz w:val="15"/>
                <w:szCs w:val="15"/>
                <w:color w:val="auto"/>
              </w:rPr>
            </w:pPr>
          </w:p>
        </w:tc>
        <w:tc>
          <w:tcPr>
            <w:tcW w:w="2600" w:type="dxa"/>
            <w:vAlign w:val="bottom"/>
            <w:tcBorders>
              <w:top w:val="single" w:sz="8" w:color="0032A0"/>
            </w:tcBorders>
            <w:gridSpan w:val="2"/>
          </w:tcPr>
          <w:p>
            <w:pPr>
              <w:spacing w:after="0"/>
              <w:rPr>
                <w:sz w:val="20"/>
                <w:szCs w:val="20"/>
                <w:color w:val="auto"/>
              </w:rPr>
            </w:pPr>
            <w:r>
              <w:rPr>
                <w:rFonts w:ascii="Arial" w:cs="Arial" w:eastAsia="Arial" w:hAnsi="Arial"/>
                <w:sz w:val="15"/>
                <w:szCs w:val="15"/>
                <w:color w:val="auto"/>
              </w:rPr>
              <w:t>​We  anticipate  that  the  Notice  of​</w:t>
            </w:r>
          </w:p>
        </w:tc>
      </w:tr>
      <w:tr>
        <w:trPr>
          <w:trHeight w:val="189"/>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5"/>
                <w:szCs w:val="15"/>
                <w:color w:val="auto"/>
              </w:rPr>
              <w:t>12525 Chadron Avenue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Systems,  Inc.</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common</w:t>
            </w:r>
          </w:p>
        </w:tc>
        <w:tc>
          <w:tcPr>
            <w:tcW w:w="640" w:type="dxa"/>
            <w:vAlign w:val="bottom"/>
          </w:tcPr>
          <w:p>
            <w:pPr>
              <w:ind w:left="40"/>
              <w:spacing w:after="0"/>
              <w:rPr>
                <w:sz w:val="20"/>
                <w:szCs w:val="20"/>
                <w:color w:val="auto"/>
              </w:rPr>
            </w:pPr>
            <w:r>
              <w:rPr>
                <w:rFonts w:ascii="Arial" w:cs="Arial" w:eastAsia="Arial" w:hAnsi="Arial"/>
                <w:sz w:val="15"/>
                <w:szCs w:val="15"/>
                <w:color w:val="auto"/>
              </w:rPr>
              <w:t>Internet</w:t>
            </w:r>
          </w:p>
        </w:tc>
        <w:tc>
          <w:tcPr>
            <w:tcW w:w="1960" w:type="dxa"/>
            <w:vAlign w:val="bottom"/>
          </w:tcPr>
          <w:p>
            <w:pPr>
              <w:ind w:left="180"/>
              <w:spacing w:after="0"/>
              <w:rPr>
                <w:sz w:val="20"/>
                <w:szCs w:val="20"/>
                <w:color w:val="auto"/>
              </w:rPr>
            </w:pPr>
            <w:r>
              <w:rPr>
                <w:rFonts w:ascii="Arial" w:cs="Arial" w:eastAsia="Arial" w:hAnsi="Arial"/>
                <w:sz w:val="15"/>
                <w:szCs w:val="15"/>
                <w:color w:val="auto"/>
              </w:rPr>
              <w:t>Availability   of   Proxy</w:t>
            </w:r>
          </w:p>
        </w:tc>
      </w:tr>
      <w:tr>
        <w:trPr>
          <w:trHeight w:val="189"/>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5"/>
                <w:szCs w:val="15"/>
                <w:color w:val="auto"/>
              </w:rPr>
              <w:t>Hawthorne, California</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3"/>
          </w:tcPr>
          <w:p>
            <w:pPr>
              <w:spacing w:after="0"/>
              <w:rPr>
                <w:sz w:val="20"/>
                <w:szCs w:val="20"/>
                <w:color w:val="auto"/>
              </w:rPr>
            </w:pPr>
            <w:r>
              <w:rPr>
                <w:rFonts w:ascii="Arial" w:cs="Arial" w:eastAsia="Arial" w:hAnsi="Arial"/>
                <w:sz w:val="15"/>
                <w:szCs w:val="15"/>
                <w:color w:val="auto"/>
              </w:rPr>
              <w:t>stock as of the close of</w:t>
            </w:r>
          </w:p>
        </w:tc>
        <w:tc>
          <w:tcPr>
            <w:tcW w:w="2600" w:type="dxa"/>
            <w:vAlign w:val="bottom"/>
            <w:gridSpan w:val="2"/>
          </w:tcPr>
          <w:p>
            <w:pPr>
              <w:ind w:left="40"/>
              <w:spacing w:after="0"/>
              <w:rPr>
                <w:sz w:val="20"/>
                <w:szCs w:val="20"/>
                <w:color w:val="auto"/>
              </w:rPr>
            </w:pPr>
            <w:r>
              <w:rPr>
                <w:rFonts w:ascii="Arial" w:cs="Arial" w:eastAsia="Arial" w:hAnsi="Arial"/>
                <w:sz w:val="15"/>
                <w:szCs w:val="15"/>
                <w:color w:val="auto"/>
              </w:rPr>
              <w:t>Materials will be mailed or made</w:t>
            </w:r>
          </w:p>
        </w:tc>
      </w:tr>
      <w:tr>
        <w:trPr>
          <w:trHeight w:val="189"/>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3"/>
          </w:tcPr>
          <w:p>
            <w:pPr>
              <w:spacing w:after="0"/>
              <w:rPr>
                <w:sz w:val="20"/>
                <w:szCs w:val="20"/>
                <w:color w:val="auto"/>
              </w:rPr>
            </w:pPr>
            <w:r>
              <w:rPr>
                <w:rFonts w:ascii="Arial" w:cs="Arial" w:eastAsia="Arial" w:hAnsi="Arial"/>
                <w:sz w:val="15"/>
                <w:szCs w:val="15"/>
                <w:color w:val="auto"/>
              </w:rPr>
              <w:t>business on October 14,</w:t>
            </w:r>
          </w:p>
        </w:tc>
        <w:tc>
          <w:tcPr>
            <w:tcW w:w="2600" w:type="dxa"/>
            <w:vAlign w:val="bottom"/>
            <w:gridSpan w:val="2"/>
          </w:tcPr>
          <w:p>
            <w:pPr>
              <w:ind w:left="40"/>
              <w:spacing w:after="0"/>
              <w:rPr>
                <w:sz w:val="20"/>
                <w:szCs w:val="20"/>
                <w:color w:val="auto"/>
              </w:rPr>
            </w:pPr>
            <w:r>
              <w:rPr>
                <w:rFonts w:ascii="Arial" w:cs="Arial" w:eastAsia="Arial" w:hAnsi="Arial"/>
                <w:sz w:val="15"/>
                <w:szCs w:val="15"/>
                <w:color w:val="auto"/>
              </w:rPr>
              <w:t>available electronically on or about</w:t>
            </w:r>
          </w:p>
        </w:tc>
      </w:tr>
      <w:tr>
        <w:trPr>
          <w:trHeight w:val="189"/>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3"/>
          </w:tcPr>
          <w:p>
            <w:pPr>
              <w:spacing w:after="0"/>
              <w:rPr>
                <w:sz w:val="20"/>
                <w:szCs w:val="20"/>
                <w:color w:val="auto"/>
              </w:rPr>
            </w:pPr>
            <w:r>
              <w:rPr>
                <w:rFonts w:ascii="Arial" w:cs="Arial" w:eastAsia="Arial" w:hAnsi="Arial"/>
                <w:sz w:val="15"/>
                <w:szCs w:val="15"/>
                <w:color w:val="auto"/>
              </w:rPr>
              <w:t>2026 are entitled to vote</w:t>
            </w:r>
          </w:p>
        </w:tc>
        <w:tc>
          <w:tcPr>
            <w:tcW w:w="2600" w:type="dxa"/>
            <w:vAlign w:val="bottom"/>
            <w:gridSpan w:val="2"/>
          </w:tcPr>
          <w:p>
            <w:pPr>
              <w:ind w:left="40"/>
              <w:spacing w:after="0"/>
              <w:rPr>
                <w:sz w:val="20"/>
                <w:szCs w:val="20"/>
                <w:color w:val="auto"/>
              </w:rPr>
            </w:pPr>
            <w:r>
              <w:rPr>
                <w:rFonts w:ascii="Arial" w:cs="Arial" w:eastAsia="Arial" w:hAnsi="Arial"/>
                <w:sz w:val="15"/>
                <w:szCs w:val="15"/>
                <w:color w:val="auto"/>
              </w:rPr>
              <w:t>October 26, 2026.</w:t>
            </w:r>
          </w:p>
        </w:tc>
      </w:tr>
      <w:tr>
        <w:trPr>
          <w:trHeight w:val="200"/>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5"/>
                <w:szCs w:val="15"/>
                <w:color w:val="auto"/>
              </w:rPr>
              <w:t>at the Annual Meeting</w:t>
            </w:r>
          </w:p>
        </w:tc>
        <w:tc>
          <w:tcPr>
            <w:tcW w:w="64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2700" w:space="300"/>
            <w:col w:w="6879"/>
          </w:cols>
          <w:pgMar w:left="580" w:top="106" w:right="1440" w:bottom="1440" w:gutter="0" w:footer="0" w:header="0"/>
          <w:type w:val="continuous"/>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GENERAL INFORMATION</w:t>
      </w:r>
    </w:p>
    <w:p>
      <w:pPr>
        <w:spacing w:after="0" w:line="123" w:lineRule="exact"/>
        <w:rPr>
          <w:sz w:val="20"/>
          <w:szCs w:val="20"/>
          <w:color w:val="auto"/>
        </w:rPr>
      </w:pPr>
    </w:p>
    <w:p>
      <w:pPr>
        <w:jc w:val="both"/>
        <w:ind w:left="920" w:right="99"/>
        <w:spacing w:after="0" w:line="287" w:lineRule="auto"/>
        <w:rPr>
          <w:sz w:val="20"/>
          <w:szCs w:val="20"/>
          <w:color w:val="auto"/>
        </w:rPr>
      </w:pPr>
      <w:r>
        <w:rPr>
          <w:rFonts w:ascii="Arial" w:cs="Arial" w:eastAsia="Arial" w:hAnsi="Arial"/>
          <w:sz w:val="18"/>
          <w:szCs w:val="18"/>
          <w:color w:val="auto"/>
        </w:rPr>
        <w:t>This Proxy Statement is being furnished in connection with the solicitation of proxies by the Company’s Board for use at our Annual Meeting, and at any adjournment thereof.</w:t>
      </w:r>
    </w:p>
    <w:p>
      <w:pPr>
        <w:spacing w:after="0" w:line="112" w:lineRule="exact"/>
        <w:rPr>
          <w:sz w:val="20"/>
          <w:szCs w:val="20"/>
          <w:color w:val="auto"/>
        </w:rPr>
      </w:pPr>
    </w:p>
    <w:p>
      <w:pPr>
        <w:jc w:val="both"/>
        <w:ind w:left="920" w:right="119"/>
        <w:spacing w:after="0" w:line="262" w:lineRule="auto"/>
        <w:rPr>
          <w:sz w:val="20"/>
          <w:szCs w:val="20"/>
          <w:color w:val="auto"/>
        </w:rPr>
      </w:pPr>
      <w:r>
        <w:rPr>
          <w:rFonts w:ascii="Arial" w:cs="Arial" w:eastAsia="Arial" w:hAnsi="Arial"/>
          <w:sz w:val="18"/>
          <w:szCs w:val="18"/>
          <w:color w:val="auto"/>
        </w:rPr>
        <w:t>We are making our proxy materials, which include the Notice of Annual Meeting of Stockholders, Proxy Statement, Proxy Card and our most recent Annual Report on Form 10-K (“Proxy Materials”), available to our stockholders via the Internet, although registered stockholders and those stockholders who have previously requested to receive printed copies instead will receive their Proxy Materials in the mail.</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NOTICE OF INTERNET AVAILABILITY OF PROXY MATERIALS</w:t>
      </w:r>
    </w:p>
    <w:p>
      <w:pPr>
        <w:spacing w:after="0" w:line="116" w:lineRule="exact"/>
        <w:rPr>
          <w:sz w:val="20"/>
          <w:szCs w:val="20"/>
          <w:color w:val="auto"/>
        </w:rPr>
      </w:pPr>
    </w:p>
    <w:p>
      <w:pPr>
        <w:jc w:val="both"/>
        <w:ind w:left="920" w:right="99"/>
        <w:spacing w:after="0" w:line="257" w:lineRule="auto"/>
        <w:rPr>
          <w:sz w:val="20"/>
          <w:szCs w:val="20"/>
          <w:color w:val="auto"/>
        </w:rPr>
      </w:pPr>
      <w:r>
        <w:rPr>
          <w:rFonts w:ascii="Arial" w:cs="Arial" w:eastAsia="Arial" w:hAnsi="Arial"/>
          <w:sz w:val="18"/>
          <w:szCs w:val="18"/>
          <w:color w:val="auto"/>
        </w:rPr>
        <w:t>Stockholders of record as of the close of business on October 14, 2026 will receive a Notice of Internet Availability of Proxy Materials. The Notice of Internet Availability of Proxy Materials contains instructions about how to access the Proxy Materials and vote via the Internet without attending the Annual Meeting. If you receive a Notice of Internet Availability of Proxy Materials but would instead prefer to receive a printed copy of the Proxy Materials rather than downloading them from the Internet, you may do so by following the instructions for requesting such materials included in the Notice of Internet Availability of Proxy Materials.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VOTING PROCEDURES</w:t>
      </w:r>
    </w:p>
    <w:p>
      <w:pPr>
        <w:spacing w:after="0" w:line="155" w:lineRule="exact"/>
        <w:rPr>
          <w:sz w:val="20"/>
          <w:szCs w:val="20"/>
          <w:color w:val="auto"/>
        </w:rPr>
      </w:pPr>
    </w:p>
    <w:tbl>
      <w:tblPr>
        <w:tblLayout w:type="fixed"/>
        <w:tblInd w:w="930" w:type="dxa"/>
        <w:tblCellMar>
          <w:top w:w="0" w:type="dxa"/>
          <w:left w:w="0" w:type="dxa"/>
          <w:bottom w:w="0" w:type="dxa"/>
          <w:right w:w="0" w:type="dxa"/>
        </w:tblCellMar>
      </w:tblPr>
      <w:tr>
        <w:trPr>
          <w:trHeight w:val="339"/>
        </w:trPr>
        <w:tc>
          <w:tcPr>
            <w:tcW w:w="200" w:type="dxa"/>
            <w:vAlign w:val="bottom"/>
            <w:tcBorders>
              <w:top w:val="single" w:sz="8" w:color="7F7F7F"/>
              <w:left w:val="single" w:sz="8" w:color="7F7F7F"/>
            </w:tcBorders>
          </w:tcPr>
          <w:p>
            <w:pPr>
              <w:ind w:left="20"/>
              <w:spacing w:after="0"/>
              <w:rPr>
                <w:sz w:val="20"/>
                <w:szCs w:val="20"/>
                <w:color w:val="auto"/>
              </w:rPr>
            </w:pPr>
            <w:r>
              <w:rPr>
                <w:rFonts w:ascii="Arial" w:cs="Arial" w:eastAsia="Arial" w:hAnsi="Arial"/>
                <w:sz w:val="15"/>
                <w:szCs w:val="15"/>
                <w:color w:val="auto"/>
              </w:rPr>
              <w:t>​</w:t>
            </w:r>
          </w:p>
        </w:tc>
        <w:tc>
          <w:tcPr>
            <w:tcW w:w="3160" w:type="dxa"/>
            <w:vAlign w:val="bottom"/>
            <w:tcBorders>
              <w:top w:val="single" w:sz="8" w:color="7F7F7F"/>
            </w:tcBorders>
            <w:gridSpan w:val="3"/>
          </w:tcPr>
          <w:p>
            <w:pPr>
              <w:spacing w:after="0"/>
              <w:rPr>
                <w:sz w:val="20"/>
                <w:szCs w:val="20"/>
                <w:color w:val="auto"/>
              </w:rPr>
            </w:pPr>
            <w:r>
              <w:rPr>
                <w:rFonts w:ascii="Arial" w:cs="Arial" w:eastAsia="Arial" w:hAnsi="Arial"/>
                <w:sz w:val="15"/>
                <w:szCs w:val="15"/>
                <w:b w:val="1"/>
                <w:bCs w:val="1"/>
                <w:color w:val="0032A0"/>
              </w:rPr>
              <w:t>YOUR VOTE IS VERY IMPORTANT.</w:t>
            </w:r>
          </w:p>
        </w:tc>
        <w:tc>
          <w:tcPr>
            <w:tcW w:w="200" w:type="dxa"/>
            <w:vAlign w:val="bottom"/>
            <w:tcBorders>
              <w:top w:val="single" w:sz="8" w:color="7F7F7F"/>
            </w:tcBorders>
          </w:tcPr>
          <w:p>
            <w:pPr>
              <w:spacing w:after="0"/>
              <w:rPr>
                <w:sz w:val="24"/>
                <w:szCs w:val="24"/>
                <w:color w:val="auto"/>
              </w:rPr>
            </w:pPr>
          </w:p>
        </w:tc>
        <w:tc>
          <w:tcPr>
            <w:tcW w:w="170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1460" w:type="dxa"/>
            <w:vAlign w:val="bottom"/>
            <w:tcBorders>
              <w:top w:val="single" w:sz="8" w:color="7F7F7F"/>
            </w:tcBorders>
          </w:tcPr>
          <w:p>
            <w:pPr>
              <w:spacing w:after="0"/>
              <w:rPr>
                <w:sz w:val="24"/>
                <w:szCs w:val="24"/>
                <w:color w:val="auto"/>
              </w:rPr>
            </w:pPr>
          </w:p>
        </w:tc>
        <w:tc>
          <w:tcPr>
            <w:tcW w:w="220" w:type="dxa"/>
            <w:vAlign w:val="bottom"/>
            <w:tcBorders>
              <w:top w:val="single" w:sz="8" w:color="7F7F7F"/>
            </w:tcBorders>
          </w:tcPr>
          <w:p>
            <w:pPr>
              <w:spacing w:after="0"/>
              <w:rPr>
                <w:sz w:val="24"/>
                <w:szCs w:val="24"/>
                <w:color w:val="auto"/>
              </w:rPr>
            </w:pPr>
          </w:p>
        </w:tc>
        <w:tc>
          <w:tcPr>
            <w:tcW w:w="120" w:type="dxa"/>
            <w:vAlign w:val="bottom"/>
            <w:tcBorders>
              <w:top w:val="single" w:sz="8" w:color="7F7F7F"/>
            </w:tcBorders>
          </w:tcPr>
          <w:p>
            <w:pPr>
              <w:spacing w:after="0"/>
              <w:rPr>
                <w:sz w:val="24"/>
                <w:szCs w:val="24"/>
                <w:color w:val="auto"/>
              </w:rPr>
            </w:pPr>
          </w:p>
        </w:tc>
        <w:tc>
          <w:tcPr>
            <w:tcW w:w="1340" w:type="dxa"/>
            <w:vAlign w:val="bottom"/>
            <w:tcBorders>
              <w:top w:val="single" w:sz="8" w:color="7F7F7F"/>
            </w:tcBorders>
          </w:tcPr>
          <w:p>
            <w:pPr>
              <w:spacing w:after="0"/>
              <w:rPr>
                <w:sz w:val="24"/>
                <w:szCs w:val="24"/>
                <w:color w:val="auto"/>
              </w:rPr>
            </w:pPr>
          </w:p>
        </w:tc>
        <w:tc>
          <w:tcPr>
            <w:tcW w:w="240" w:type="dxa"/>
            <w:vAlign w:val="bottom"/>
            <w:tcBorders>
              <w:top w:val="single" w:sz="8" w:color="7F7F7F"/>
              <w:right w:val="single" w:sz="8" w:color="7F7F7F"/>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8"/>
        </w:trPr>
        <w:tc>
          <w:tcPr>
            <w:tcW w:w="200" w:type="dxa"/>
            <w:vAlign w:val="bottom"/>
            <w:tcBorders>
              <w:left w:val="single" w:sz="8" w:color="7F7F7F"/>
            </w:tcBorders>
          </w:tcPr>
          <w:p>
            <w:pPr>
              <w:spacing w:after="0"/>
              <w:rPr>
                <w:sz w:val="24"/>
                <w:szCs w:val="24"/>
                <w:color w:val="auto"/>
              </w:rPr>
            </w:pPr>
          </w:p>
        </w:tc>
        <w:tc>
          <w:tcPr>
            <w:tcW w:w="8420" w:type="dxa"/>
            <w:vAlign w:val="bottom"/>
            <w:gridSpan w:val="10"/>
          </w:tcPr>
          <w:p>
            <w:pPr>
              <w:jc w:val="center"/>
              <w:spacing w:after="0"/>
              <w:rPr>
                <w:sz w:val="20"/>
                <w:szCs w:val="20"/>
                <w:color w:val="auto"/>
              </w:rPr>
            </w:pPr>
            <w:r>
              <w:rPr>
                <w:rFonts w:ascii="Arial" w:cs="Arial" w:eastAsia="Arial" w:hAnsi="Arial"/>
                <w:sz w:val="15"/>
                <w:szCs w:val="15"/>
                <w:color w:val="auto"/>
              </w:rPr>
              <w:t>Whether or not you plan to attend the Annual Meeting, please vote as soon as possible. Your vote will ensure your</w:t>
            </w:r>
          </w:p>
        </w:tc>
        <w:tc>
          <w:tcPr>
            <w:tcW w:w="240" w:type="dxa"/>
            <w:vAlign w:val="bottom"/>
            <w:tcBorders>
              <w:right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7F7F7F"/>
            </w:tcBorders>
          </w:tcPr>
          <w:p>
            <w:pPr>
              <w:spacing w:after="0"/>
              <w:rPr>
                <w:sz w:val="16"/>
                <w:szCs w:val="16"/>
                <w:color w:val="auto"/>
              </w:rPr>
            </w:pPr>
          </w:p>
        </w:tc>
        <w:tc>
          <w:tcPr>
            <w:tcW w:w="8420" w:type="dxa"/>
            <w:vAlign w:val="bottom"/>
            <w:gridSpan w:val="10"/>
          </w:tcPr>
          <w:p>
            <w:pPr>
              <w:jc w:val="center"/>
              <w:spacing w:after="0"/>
              <w:rPr>
                <w:sz w:val="20"/>
                <w:szCs w:val="20"/>
                <w:color w:val="auto"/>
              </w:rPr>
            </w:pPr>
            <w:r>
              <w:rPr>
                <w:rFonts w:ascii="Arial" w:cs="Arial" w:eastAsia="Arial" w:hAnsi="Arial"/>
                <w:sz w:val="15"/>
                <w:szCs w:val="15"/>
                <w:color w:val="auto"/>
              </w:rPr>
              <w:t>representation at the Annual Meeting if you cannot attend in person. If you later desire to revoke your proxy for any reason,</w:t>
            </w:r>
          </w:p>
        </w:tc>
        <w:tc>
          <w:tcPr>
            <w:tcW w:w="24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7F7F7F"/>
            </w:tcBorders>
          </w:tcPr>
          <w:p>
            <w:pPr>
              <w:spacing w:after="0"/>
              <w:rPr>
                <w:sz w:val="16"/>
                <w:szCs w:val="16"/>
                <w:color w:val="auto"/>
              </w:rPr>
            </w:pPr>
          </w:p>
        </w:tc>
        <w:tc>
          <w:tcPr>
            <w:tcW w:w="8420" w:type="dxa"/>
            <w:vAlign w:val="bottom"/>
            <w:gridSpan w:val="10"/>
          </w:tcPr>
          <w:p>
            <w:pPr>
              <w:jc w:val="center"/>
              <w:spacing w:after="0"/>
              <w:rPr>
                <w:sz w:val="20"/>
                <w:szCs w:val="20"/>
                <w:color w:val="auto"/>
              </w:rPr>
            </w:pPr>
            <w:r>
              <w:rPr>
                <w:rFonts w:ascii="Arial" w:cs="Arial" w:eastAsia="Arial" w:hAnsi="Arial"/>
                <w:sz w:val="15"/>
                <w:szCs w:val="15"/>
                <w:color w:val="auto"/>
              </w:rPr>
              <w:t>you may do so in the manner described in the attached Proxy Statement. Please refer to the proxy materials or the information</w:t>
            </w:r>
          </w:p>
        </w:tc>
        <w:tc>
          <w:tcPr>
            <w:tcW w:w="240" w:type="dxa"/>
            <w:vAlign w:val="bottom"/>
            <w:tcBorders>
              <w:right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0" w:type="dxa"/>
            <w:vAlign w:val="bottom"/>
            <w:tcBorders>
              <w:left w:val="single" w:sz="8" w:color="7F7F7F"/>
            </w:tcBorders>
          </w:tcPr>
          <w:p>
            <w:pPr>
              <w:spacing w:after="0"/>
              <w:rPr>
                <w:sz w:val="17"/>
                <w:szCs w:val="17"/>
                <w:color w:val="auto"/>
              </w:rPr>
            </w:pPr>
          </w:p>
        </w:tc>
        <w:tc>
          <w:tcPr>
            <w:tcW w:w="7080" w:type="dxa"/>
            <w:vAlign w:val="bottom"/>
            <w:gridSpan w:val="9"/>
          </w:tcPr>
          <w:p>
            <w:pPr>
              <w:spacing w:after="0"/>
              <w:rPr>
                <w:sz w:val="20"/>
                <w:szCs w:val="20"/>
                <w:color w:val="auto"/>
              </w:rPr>
            </w:pPr>
            <w:r>
              <w:rPr>
                <w:rFonts w:ascii="Arial" w:cs="Arial" w:eastAsia="Arial" w:hAnsi="Arial"/>
                <w:sz w:val="15"/>
                <w:szCs w:val="15"/>
                <w:color w:val="auto"/>
              </w:rPr>
              <w:t>forwarded by your bank, broker or other holder of record to see which voting methods are available to you.</w:t>
            </w:r>
          </w:p>
        </w:tc>
        <w:tc>
          <w:tcPr>
            <w:tcW w:w="1340" w:type="dxa"/>
            <w:vAlign w:val="bottom"/>
          </w:tcPr>
          <w:p>
            <w:pPr>
              <w:spacing w:after="0"/>
              <w:rPr>
                <w:sz w:val="17"/>
                <w:szCs w:val="17"/>
                <w:color w:val="auto"/>
              </w:rPr>
            </w:pPr>
          </w:p>
        </w:tc>
        <w:tc>
          <w:tcPr>
            <w:tcW w:w="240" w:type="dxa"/>
            <w:vAlign w:val="bottom"/>
            <w:tcBorders>
              <w:right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658"/>
        </w:trPr>
        <w:tc>
          <w:tcPr>
            <w:tcW w:w="200" w:type="dxa"/>
            <w:vAlign w:val="bottom"/>
            <w:tcBorders>
              <w:left w:val="single" w:sz="8" w:color="7F7F7F"/>
            </w:tcBorders>
          </w:tcPr>
          <w:p>
            <w:pPr>
              <w:ind w:left="120"/>
              <w:spacing w:after="0"/>
              <w:rPr>
                <w:sz w:val="20"/>
                <w:szCs w:val="20"/>
                <w:color w:val="auto"/>
              </w:rPr>
            </w:pPr>
            <w:r>
              <w:rPr>
                <w:rFonts w:ascii="Arial" w:cs="Arial" w:eastAsia="Arial" w:hAnsi="Arial"/>
                <w:sz w:val="15"/>
                <w:szCs w:val="15"/>
                <w:color w:val="auto"/>
              </w:rPr>
              <w:t>​</w:t>
            </w:r>
          </w:p>
        </w:tc>
        <w:tc>
          <w:tcPr>
            <w:tcW w:w="14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auto"/>
              </w:rPr>
              <w:t>​ ​</w:t>
            </w:r>
          </w:p>
        </w:tc>
        <w:tc>
          <w:tcPr>
            <w:tcW w:w="14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5"/>
                <w:szCs w:val="15"/>
                <w:color w:val="auto"/>
              </w:rPr>
              <w:t>​ ​</w:t>
            </w:r>
          </w:p>
        </w:tc>
        <w:tc>
          <w:tcPr>
            <w:tcW w:w="17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5"/>
                <w:szCs w:val="15"/>
                <w:color w:val="auto"/>
              </w:rPr>
              <w:t>​ ​</w:t>
            </w:r>
          </w:p>
        </w:tc>
        <w:tc>
          <w:tcPr>
            <w:tcW w:w="14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5"/>
                <w:szCs w:val="15"/>
                <w:color w:val="auto"/>
              </w:rPr>
              <w:t>​ ​</w:t>
            </w:r>
          </w:p>
        </w:tc>
        <w:tc>
          <w:tcPr>
            <w:tcW w:w="1340" w:type="dxa"/>
            <w:vAlign w:val="bottom"/>
          </w:tcPr>
          <w:p>
            <w:pPr>
              <w:spacing w:after="0"/>
              <w:rPr>
                <w:sz w:val="24"/>
                <w:szCs w:val="24"/>
                <w:color w:val="auto"/>
              </w:rPr>
            </w:pPr>
          </w:p>
        </w:tc>
        <w:tc>
          <w:tcPr>
            <w:tcW w:w="240" w:type="dxa"/>
            <w:vAlign w:val="bottom"/>
            <w:tcBorders>
              <w:right w:val="single" w:sz="8" w:color="7F7F7F"/>
            </w:tcBorders>
          </w:tcPr>
          <w:p>
            <w:pPr>
              <w:ind w:lef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200" w:type="dxa"/>
            <w:vAlign w:val="bottom"/>
            <w:tcBorders>
              <w:left w:val="single" w:sz="8" w:color="7F7F7F"/>
            </w:tcBorders>
          </w:tcPr>
          <w:p>
            <w:pPr>
              <w:ind w:left="120"/>
              <w:spacing w:after="0"/>
              <w:rPr>
                <w:sz w:val="20"/>
                <w:szCs w:val="20"/>
                <w:color w:val="auto"/>
              </w:rPr>
            </w:pPr>
            <w:r>
              <w:rPr>
                <w:rFonts w:ascii="Arial" w:cs="Arial" w:eastAsia="Arial" w:hAnsi="Arial"/>
                <w:sz w:val="14"/>
                <w:szCs w:val="14"/>
                <w:color w:val="0032A0"/>
              </w:rPr>
              <w:t>​</w:t>
            </w:r>
          </w:p>
        </w:tc>
        <w:tc>
          <w:tcPr>
            <w:tcW w:w="1480" w:type="dxa"/>
            <w:vAlign w:val="bottom"/>
          </w:tcPr>
          <w:p>
            <w:pPr>
              <w:jc w:val="center"/>
              <w:spacing w:after="0"/>
              <w:rPr>
                <w:sz w:val="20"/>
                <w:szCs w:val="20"/>
                <w:color w:val="auto"/>
              </w:rPr>
            </w:pPr>
            <w:r>
              <w:rPr>
                <w:rFonts w:ascii="Arial" w:cs="Arial" w:eastAsia="Arial" w:hAnsi="Arial"/>
                <w:sz w:val="14"/>
                <w:szCs w:val="14"/>
                <w:color w:val="0032A0"/>
              </w:rPr>
              <w:t>INTERNET</w:t>
            </w:r>
          </w:p>
        </w:tc>
        <w:tc>
          <w:tcPr>
            <w:tcW w:w="220" w:type="dxa"/>
            <w:vAlign w:val="bottom"/>
          </w:tcPr>
          <w:p>
            <w:pPr>
              <w:ind w:left="60"/>
              <w:spacing w:after="0"/>
              <w:rPr>
                <w:sz w:val="20"/>
                <w:szCs w:val="20"/>
                <w:color w:val="auto"/>
              </w:rPr>
            </w:pPr>
            <w:r>
              <w:rPr>
                <w:rFonts w:ascii="Arial" w:cs="Arial" w:eastAsia="Arial" w:hAnsi="Arial"/>
                <w:sz w:val="14"/>
                <w:szCs w:val="14"/>
                <w:color w:val="0032A0"/>
              </w:rPr>
              <w:t>​ ​</w:t>
            </w:r>
          </w:p>
        </w:tc>
        <w:tc>
          <w:tcPr>
            <w:tcW w:w="1460" w:type="dxa"/>
            <w:vAlign w:val="bottom"/>
          </w:tcPr>
          <w:p>
            <w:pPr>
              <w:jc w:val="center"/>
              <w:spacing w:after="0"/>
              <w:rPr>
                <w:sz w:val="20"/>
                <w:szCs w:val="20"/>
                <w:color w:val="auto"/>
              </w:rPr>
            </w:pPr>
            <w:r>
              <w:rPr>
                <w:rFonts w:ascii="Arial" w:cs="Arial" w:eastAsia="Arial" w:hAnsi="Arial"/>
                <w:sz w:val="14"/>
                <w:szCs w:val="14"/>
                <w:color w:val="0032A0"/>
              </w:rPr>
              <w:t>TELEPHONE</w:t>
            </w:r>
          </w:p>
        </w:tc>
        <w:tc>
          <w:tcPr>
            <w:tcW w:w="200" w:type="dxa"/>
            <w:vAlign w:val="bottom"/>
          </w:tcPr>
          <w:p>
            <w:pPr>
              <w:ind w:left="40"/>
              <w:spacing w:after="0"/>
              <w:rPr>
                <w:sz w:val="20"/>
                <w:szCs w:val="20"/>
                <w:color w:val="auto"/>
              </w:rPr>
            </w:pPr>
            <w:r>
              <w:rPr>
                <w:rFonts w:ascii="Arial" w:cs="Arial" w:eastAsia="Arial" w:hAnsi="Arial"/>
                <w:sz w:val="14"/>
                <w:szCs w:val="14"/>
                <w:color w:val="0032A0"/>
              </w:rPr>
              <w:t>​ ​</w:t>
            </w:r>
          </w:p>
        </w:tc>
        <w:tc>
          <w:tcPr>
            <w:tcW w:w="1700" w:type="dxa"/>
            <w:vAlign w:val="bottom"/>
          </w:tcPr>
          <w:p>
            <w:pPr>
              <w:jc w:val="center"/>
              <w:spacing w:after="0"/>
              <w:rPr>
                <w:sz w:val="20"/>
                <w:szCs w:val="20"/>
                <w:color w:val="auto"/>
              </w:rPr>
            </w:pPr>
            <w:r>
              <w:rPr>
                <w:rFonts w:ascii="Arial" w:cs="Arial" w:eastAsia="Arial" w:hAnsi="Arial"/>
                <w:sz w:val="14"/>
                <w:szCs w:val="14"/>
                <w:color w:val="0032A0"/>
                <w:w w:val="97"/>
              </w:rPr>
              <w:t>MAIL</w:t>
            </w:r>
          </w:p>
        </w:tc>
        <w:tc>
          <w:tcPr>
            <w:tcW w:w="220" w:type="dxa"/>
            <w:vAlign w:val="bottom"/>
          </w:tcPr>
          <w:p>
            <w:pPr>
              <w:ind w:left="60"/>
              <w:spacing w:after="0"/>
              <w:rPr>
                <w:sz w:val="20"/>
                <w:szCs w:val="20"/>
                <w:color w:val="auto"/>
              </w:rPr>
            </w:pPr>
            <w:r>
              <w:rPr>
                <w:rFonts w:ascii="Arial" w:cs="Arial" w:eastAsia="Arial" w:hAnsi="Arial"/>
                <w:sz w:val="14"/>
                <w:szCs w:val="14"/>
                <w:color w:val="0032A0"/>
              </w:rPr>
              <w:t>​ ​</w:t>
            </w:r>
          </w:p>
        </w:tc>
        <w:tc>
          <w:tcPr>
            <w:tcW w:w="1460" w:type="dxa"/>
            <w:vAlign w:val="bottom"/>
          </w:tcPr>
          <w:p>
            <w:pPr>
              <w:jc w:val="center"/>
              <w:spacing w:after="0"/>
              <w:rPr>
                <w:sz w:val="20"/>
                <w:szCs w:val="20"/>
                <w:color w:val="auto"/>
              </w:rPr>
            </w:pPr>
            <w:r>
              <w:rPr>
                <w:rFonts w:ascii="Arial" w:cs="Arial" w:eastAsia="Arial" w:hAnsi="Arial"/>
                <w:sz w:val="14"/>
                <w:szCs w:val="14"/>
                <w:color w:val="0032A0"/>
              </w:rPr>
              <w:t>MOBILE DEVICE</w:t>
            </w:r>
          </w:p>
        </w:tc>
        <w:tc>
          <w:tcPr>
            <w:tcW w:w="340" w:type="dxa"/>
            <w:vAlign w:val="bottom"/>
            <w:gridSpan w:val="2"/>
          </w:tcPr>
          <w:p>
            <w:pPr>
              <w:ind w:left="60"/>
              <w:spacing w:after="0"/>
              <w:rPr>
                <w:sz w:val="20"/>
                <w:szCs w:val="20"/>
                <w:color w:val="auto"/>
              </w:rPr>
            </w:pPr>
            <w:r>
              <w:rPr>
                <w:rFonts w:ascii="Arial" w:cs="Arial" w:eastAsia="Arial" w:hAnsi="Arial"/>
                <w:sz w:val="14"/>
                <w:szCs w:val="14"/>
                <w:color w:val="0032A0"/>
              </w:rPr>
              <w:t>​ ​</w:t>
            </w:r>
          </w:p>
        </w:tc>
        <w:tc>
          <w:tcPr>
            <w:tcW w:w="1340" w:type="dxa"/>
            <w:vAlign w:val="bottom"/>
          </w:tcPr>
          <w:p>
            <w:pPr>
              <w:jc w:val="center"/>
              <w:ind w:right="25"/>
              <w:spacing w:after="0"/>
              <w:rPr>
                <w:sz w:val="20"/>
                <w:szCs w:val="20"/>
                <w:color w:val="auto"/>
              </w:rPr>
            </w:pPr>
            <w:r>
              <w:rPr>
                <w:rFonts w:ascii="Arial" w:cs="Arial" w:eastAsia="Arial" w:hAnsi="Arial"/>
                <w:sz w:val="14"/>
                <w:szCs w:val="14"/>
                <w:color w:val="0032A0"/>
              </w:rPr>
              <w:t>AT THE MEETING</w:t>
            </w:r>
          </w:p>
        </w:tc>
        <w:tc>
          <w:tcPr>
            <w:tcW w:w="240" w:type="dxa"/>
            <w:vAlign w:val="bottom"/>
            <w:tcBorders>
              <w:right w:val="single" w:sz="8" w:color="7F7F7F"/>
            </w:tcBorders>
          </w:tcPr>
          <w:p>
            <w:pPr>
              <w:ind w:left="120"/>
              <w:spacing w:after="0"/>
              <w:rPr>
                <w:sz w:val="20"/>
                <w:szCs w:val="20"/>
                <w:color w:val="auto"/>
              </w:rPr>
            </w:pPr>
            <w:r>
              <w:rPr>
                <w:rFonts w:ascii="Arial" w:cs="Arial" w:eastAsia="Arial" w:hAnsi="Arial"/>
                <w:sz w:val="14"/>
                <w:szCs w:val="14"/>
                <w:color w:val="0032A0"/>
              </w:rPr>
              <w:t>​</w:t>
            </w:r>
          </w:p>
        </w:tc>
        <w:tc>
          <w:tcPr>
            <w:tcW w:w="0" w:type="dxa"/>
            <w:vAlign w:val="bottom"/>
          </w:tcPr>
          <w:p>
            <w:pPr>
              <w:spacing w:after="0"/>
              <w:rPr>
                <w:sz w:val="1"/>
                <w:szCs w:val="1"/>
                <w:color w:val="auto"/>
              </w:rPr>
            </w:pPr>
          </w:p>
        </w:tc>
      </w:tr>
      <w:tr>
        <w:trPr>
          <w:trHeight w:val="22"/>
        </w:trPr>
        <w:tc>
          <w:tcPr>
            <w:tcW w:w="200" w:type="dxa"/>
            <w:vAlign w:val="bottom"/>
            <w:tcBorders>
              <w:left w:val="single" w:sz="8" w:color="7F7F7F"/>
            </w:tcBorders>
            <w:vMerge w:val="restart"/>
          </w:tcPr>
          <w:p>
            <w:pPr>
              <w:ind w:left="120"/>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32A0"/>
            </w:tcBorders>
          </w:tcPr>
          <w:p>
            <w:pPr>
              <w:spacing w:after="0" w:line="20" w:lineRule="exact"/>
              <w:rPr>
                <w:sz w:val="1"/>
                <w:szCs w:val="1"/>
                <w:color w:val="auto"/>
              </w:rPr>
            </w:pPr>
          </w:p>
        </w:tc>
        <w:tc>
          <w:tcPr>
            <w:tcW w:w="2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1460" w:type="dxa"/>
            <w:vAlign w:val="bottom"/>
            <w:tcBorders>
              <w:bottom w:val="single" w:sz="8" w:color="0032A0"/>
            </w:tcBorders>
          </w:tcPr>
          <w:p>
            <w:pPr>
              <w:spacing w:after="0" w:line="20" w:lineRule="exact"/>
              <w:rPr>
                <w:sz w:val="1"/>
                <w:szCs w:val="1"/>
                <w:color w:val="auto"/>
              </w:rPr>
            </w:pPr>
          </w:p>
        </w:tc>
        <w:tc>
          <w:tcPr>
            <w:tcW w:w="20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700" w:type="dxa"/>
            <w:vAlign w:val="bottom"/>
            <w:tcBorders>
              <w:bottom w:val="single" w:sz="8" w:color="0032A0"/>
            </w:tcBorders>
          </w:tcPr>
          <w:p>
            <w:pPr>
              <w:spacing w:after="0" w:line="20" w:lineRule="exact"/>
              <w:rPr>
                <w:sz w:val="1"/>
                <w:szCs w:val="1"/>
                <w:color w:val="auto"/>
              </w:rPr>
            </w:pPr>
          </w:p>
        </w:tc>
        <w:tc>
          <w:tcPr>
            <w:tcW w:w="2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1460" w:type="dxa"/>
            <w:vAlign w:val="bottom"/>
            <w:tcBorders>
              <w:bottom w:val="single" w:sz="8" w:color="0032A0"/>
            </w:tcBorders>
          </w:tcPr>
          <w:p>
            <w:pPr>
              <w:spacing w:after="0" w:line="20" w:lineRule="exact"/>
              <w:rPr>
                <w:sz w:val="1"/>
                <w:szCs w:val="1"/>
                <w:color w:val="auto"/>
              </w:rPr>
            </w:pPr>
          </w:p>
        </w:tc>
        <w:tc>
          <w:tcPr>
            <w:tcW w:w="2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120" w:type="dxa"/>
            <w:vAlign w:val="bottom"/>
            <w:tcBorders>
              <w:bottom w:val="single" w:sz="8" w:color="0032A0"/>
            </w:tcBorders>
          </w:tcPr>
          <w:p>
            <w:pPr>
              <w:spacing w:after="0" w:line="20" w:lineRule="exact"/>
              <w:rPr>
                <w:sz w:val="1"/>
                <w:szCs w:val="1"/>
                <w:color w:val="auto"/>
              </w:rPr>
            </w:pPr>
          </w:p>
        </w:tc>
        <w:tc>
          <w:tcPr>
            <w:tcW w:w="1340" w:type="dxa"/>
            <w:vAlign w:val="bottom"/>
            <w:tcBorders>
              <w:bottom w:val="single" w:sz="8" w:color="0032A0"/>
            </w:tcBorders>
          </w:tcPr>
          <w:p>
            <w:pPr>
              <w:spacing w:after="0" w:line="20" w:lineRule="exact"/>
              <w:rPr>
                <w:sz w:val="1"/>
                <w:szCs w:val="1"/>
                <w:color w:val="auto"/>
              </w:rPr>
            </w:pPr>
          </w:p>
        </w:tc>
        <w:tc>
          <w:tcPr>
            <w:tcW w:w="24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0" w:type="dxa"/>
            <w:vAlign w:val="bottom"/>
            <w:tcBorders>
              <w:left w:val="single" w:sz="8" w:color="7F7F7F"/>
            </w:tcBorders>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Place your vote via</w:t>
            </w:r>
          </w:p>
        </w:tc>
        <w:tc>
          <w:tcPr>
            <w:tcW w:w="22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Call toll-free, 24/7,</w:t>
            </w:r>
          </w:p>
        </w:tc>
        <w:tc>
          <w:tcPr>
            <w:tcW w:w="200" w:type="dxa"/>
            <w:vAlign w:val="bottom"/>
            <w:vMerge w:val="continue"/>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w w:val="99"/>
              </w:rPr>
              <w:t>Sign, date and return</w:t>
            </w:r>
          </w:p>
        </w:tc>
        <w:tc>
          <w:tcPr>
            <w:tcW w:w="22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Scan the QR code</w:t>
            </w: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65"/>
              <w:spacing w:after="0"/>
              <w:rPr>
                <w:sz w:val="20"/>
                <w:szCs w:val="20"/>
                <w:color w:val="auto"/>
              </w:rPr>
            </w:pPr>
            <w:r>
              <w:rPr>
                <w:rFonts w:ascii="Arial" w:cs="Arial" w:eastAsia="Arial" w:hAnsi="Arial"/>
                <w:sz w:val="15"/>
                <w:szCs w:val="15"/>
                <w:color w:val="auto"/>
                <w:w w:val="99"/>
              </w:rPr>
              <w:t>Attend the</w:t>
            </w:r>
          </w:p>
        </w:tc>
        <w:tc>
          <w:tcPr>
            <w:tcW w:w="240" w:type="dxa"/>
            <w:vAlign w:val="bottom"/>
            <w:tcBorders>
              <w:right w:val="single" w:sz="8" w:color="7F7F7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 w:type="dxa"/>
            <w:vAlign w:val="bottom"/>
            <w:tcBorders>
              <w:left w:val="single" w:sz="8" w:color="7F7F7F"/>
            </w:tcBorders>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color w:val="auto"/>
              </w:rPr>
              <w:t>Internet, 24/7, at</w:t>
            </w:r>
          </w:p>
        </w:tc>
        <w:tc>
          <w:tcPr>
            <w:tcW w:w="22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Arial" w:cs="Arial" w:eastAsia="Arial" w:hAnsi="Arial"/>
                <w:sz w:val="15"/>
                <w:szCs w:val="15"/>
                <w:color w:val="auto"/>
              </w:rPr>
              <w:t>(if US or Canada)</w:t>
            </w:r>
          </w:p>
        </w:tc>
        <w:tc>
          <w:tcPr>
            <w:tcW w:w="200" w:type="dxa"/>
            <w:vAlign w:val="bottom"/>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Arial" w:cs="Arial" w:eastAsia="Arial" w:hAnsi="Arial"/>
                <w:sz w:val="15"/>
                <w:szCs w:val="15"/>
                <w:color w:val="auto"/>
              </w:rPr>
              <w:t>your proxy card or voting</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85"/>
              <w:spacing w:after="0" w:line="160" w:lineRule="exact"/>
              <w:rPr>
                <w:sz w:val="20"/>
                <w:szCs w:val="20"/>
                <w:color w:val="auto"/>
              </w:rPr>
            </w:pPr>
            <w:r>
              <w:rPr>
                <w:rFonts w:ascii="Arial" w:cs="Arial" w:eastAsia="Arial" w:hAnsi="Arial"/>
                <w:sz w:val="15"/>
                <w:szCs w:val="15"/>
                <w:color w:val="auto"/>
                <w:w w:val="99"/>
              </w:rPr>
              <w:t>meeting and cast</w:t>
            </w:r>
          </w:p>
        </w:tc>
        <w:tc>
          <w:tcPr>
            <w:tcW w:w="240" w:type="dxa"/>
            <w:vAlign w:val="bottom"/>
            <w:tcBorders>
              <w:right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7F7F7F"/>
            </w:tcBorders>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32A0"/>
                <w:w w:val="95"/>
              </w:rPr>
              <w:t>www.proxyvote.com</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1 (800) 690-6903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rPr>
              <w:t>instruction form by mail</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45"/>
              <w:spacing w:after="0"/>
              <w:rPr>
                <w:sz w:val="20"/>
                <w:szCs w:val="20"/>
                <w:color w:val="auto"/>
              </w:rPr>
            </w:pPr>
            <w:r>
              <w:rPr>
                <w:rFonts w:ascii="Arial" w:cs="Arial" w:eastAsia="Arial" w:hAnsi="Arial"/>
                <w:sz w:val="15"/>
                <w:szCs w:val="15"/>
                <w:color w:val="auto"/>
              </w:rPr>
              <w:t>your ballot</w:t>
            </w:r>
          </w:p>
        </w:tc>
        <w:tc>
          <w:tcPr>
            <w:tcW w:w="240" w:type="dxa"/>
            <w:vAlign w:val="bottom"/>
            <w:tcBorders>
              <w:right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700"/>
        </w:trPr>
        <w:tc>
          <w:tcPr>
            <w:tcW w:w="200" w:type="dxa"/>
            <w:vAlign w:val="bottom"/>
            <w:tcBorders>
              <w:left w:val="single" w:sz="8" w:color="7F7F7F"/>
              <w:bottom w:val="single" w:sz="8" w:color="7F7F7F"/>
            </w:tcBorders>
          </w:tcPr>
          <w:p>
            <w:pPr>
              <w:spacing w:after="0"/>
              <w:rPr>
                <w:sz w:val="24"/>
                <w:szCs w:val="24"/>
                <w:color w:val="auto"/>
              </w:rPr>
            </w:pPr>
          </w:p>
        </w:tc>
        <w:tc>
          <w:tcPr>
            <w:tcW w:w="14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146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170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146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34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right w:val="single" w:sz="8" w:color="7F7F7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56</w:t>
      </w:r>
      <w:r>
        <w:rPr>
          <w:rFonts w:ascii="Arial" w:cs="Arial" w:eastAsia="Arial" w:hAnsi="Arial"/>
          <w:sz w:val="21"/>
          <w:szCs w:val="21"/>
          <w:b w:val="1"/>
          <w:bCs w:val="1"/>
          <w:color w:val="0032A0"/>
        </w:rPr>
        <w:t xml:space="preserve">  | </w:t>
      </w:r>
      <w:r>
        <w:rPr>
          <w:rFonts w:ascii="Arial" w:cs="Arial" w:eastAsia="Arial" w:hAnsi="Arial"/>
          <w:sz w:val="20"/>
          <w:szCs w:val="20"/>
          <w:b w:val="1"/>
          <w:bCs w:val="1"/>
          <w:color w:val="auto"/>
        </w:rPr>
        <w:t xml:space="preserve"> </w:t>
      </w:r>
      <w:r>
        <w:rPr>
          <w:rFonts w:ascii="Arial" w:cs="Arial" w:eastAsia="Arial" w:hAnsi="Arial"/>
          <w:sz w:val="16"/>
          <w:szCs w:val="16"/>
          <w:b w:val="1"/>
          <w:bCs w:val="1"/>
          <w:color w:val="auto"/>
        </w:rPr>
        <w:t>OSI SYSTEMS, INC.</w:t>
      </w:r>
      <w:r>
        <w:rPr>
          <w:rFonts w:ascii="Arial" w:cs="Arial" w:eastAsia="Arial" w:hAnsi="Arial"/>
          <w:sz w:val="16"/>
          <w:szCs w:val="16"/>
          <w:color w:val="auto"/>
        </w:rPr>
        <w:t xml:space="preserve"> </w:t>
      </w:r>
      <w:r>
        <w:rPr>
          <w:rFonts w:ascii="Arial" w:cs="Arial" w:eastAsia="Arial" w:hAnsi="Arial"/>
          <w:sz w:val="20"/>
          <w:szCs w:val="20"/>
          <w:b w:val="1"/>
          <w:bCs w:val="1"/>
          <w:color w:val="auto"/>
        </w:rPr>
        <w:t xml:space="preserve"> </w:t>
      </w:r>
      <w:r>
        <w:rPr>
          <w:rFonts w:ascii="Arial" w:cs="Arial" w:eastAsia="Arial" w:hAnsi="Arial"/>
          <w:sz w:val="16"/>
          <w:szCs w:val="16"/>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Arial" w:cs="Arial" w:eastAsia="Arial" w:hAnsi="Arial"/>
          <w:sz w:val="15"/>
          <w:szCs w:val="15"/>
          <w:color w:val="7F7F7F"/>
        </w:rPr>
        <w:t>INFORMATION ABOUT THE ANNUAL MEETING AND VOTING</w:t>
      </w:r>
    </w:p>
    <w:p>
      <w:pPr>
        <w:spacing w:after="0" w:line="174"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 xml:space="preserve">If you are a stockholder that receives a printed copy of the Proxy Materials by mail, you may view the Proxy Materials on the Internet at </w:t>
      </w:r>
      <w:r>
        <w:rPr>
          <w:rFonts w:ascii="Arial" w:cs="Arial" w:eastAsia="Arial" w:hAnsi="Arial"/>
          <w:sz w:val="18"/>
          <w:szCs w:val="18"/>
          <w:b w:val="1"/>
          <w:bCs w:val="1"/>
          <w:color w:val="0032A0"/>
        </w:rPr>
        <w:t>http://www.proxyvote.com</w:t>
      </w:r>
      <w:r>
        <w:rPr>
          <w:rFonts w:ascii="Arial" w:cs="Arial" w:eastAsia="Arial" w:hAnsi="Arial"/>
          <w:sz w:val="18"/>
          <w:szCs w:val="18"/>
          <w:color w:val="auto"/>
        </w:rPr>
        <w:t>. However, in order to direct your vote without attending the Annual Meeting you must complete and mail the Proxy Card or voting instruction card enclosed (postage pre-paid return envelope also enclosed) or, if indicated on the Proxy Card that you receive, by telephone or Internet voting. Please refer to the Proxy Card that you receive for instructions.</w:t>
      </w:r>
    </w:p>
    <w:p>
      <w:pPr>
        <w:spacing w:after="0" w:line="139" w:lineRule="exact"/>
        <w:rPr>
          <w:sz w:val="20"/>
          <w:szCs w:val="20"/>
          <w:color w:val="auto"/>
        </w:rPr>
      </w:pPr>
    </w:p>
    <w:p>
      <w:pPr>
        <w:jc w:val="both"/>
        <w:ind w:left="920" w:right="99"/>
        <w:spacing w:after="0" w:line="258" w:lineRule="auto"/>
        <w:rPr>
          <w:sz w:val="20"/>
          <w:szCs w:val="20"/>
          <w:color w:val="auto"/>
        </w:rPr>
      </w:pPr>
      <w:r>
        <w:rPr>
          <w:rFonts w:ascii="Arial" w:cs="Arial" w:eastAsia="Arial" w:hAnsi="Arial"/>
          <w:sz w:val="18"/>
          <w:szCs w:val="18"/>
          <w:color w:val="auto"/>
        </w:rPr>
        <w:t>When a proxy is properly submitted, the shares it represents will be voted in accordance with any directions noted thereon. Any stockholder giving a proxy has the power to revoke it at any time before it is voted by written notice to the Secretary of the Company by issuance of a subsequent proxy as more fully described on the Proxy Card. In addition, a stockholder attending the Annual Meeting may revoke his or her proxy and vote in person if he or she desires to do so, but attendance at the Annual Meeting will not of itself revoke the proxy.</w:t>
      </w:r>
    </w:p>
    <w:p>
      <w:pPr>
        <w:spacing w:after="0" w:line="359" w:lineRule="exact"/>
        <w:rPr>
          <w:sz w:val="20"/>
          <w:szCs w:val="20"/>
          <w:color w:val="auto"/>
        </w:rPr>
      </w:pPr>
    </w:p>
    <w:p>
      <w:pPr>
        <w:jc w:val="both"/>
        <w:ind w:left="920" w:right="99"/>
        <w:spacing w:after="0" w:line="265" w:lineRule="auto"/>
        <w:rPr>
          <w:sz w:val="20"/>
          <w:szCs w:val="20"/>
          <w:color w:val="auto"/>
        </w:rPr>
      </w:pPr>
      <w:r>
        <w:rPr>
          <w:rFonts w:ascii="Arial" w:cs="Arial" w:eastAsia="Arial" w:hAnsi="Arial"/>
          <w:sz w:val="18"/>
          <w:szCs w:val="18"/>
          <w:color w:val="auto"/>
        </w:rPr>
        <w:t>A Proxy Card, when properly submitted via the Internet, telephone or mail, also confers discretionary authority with respect to amendments or variations to the matters identified in the Notice of Annual Meeting of Stockholders and with respect to other matters which may be properly brought before the Annual Meeting.</w:t>
      </w:r>
    </w:p>
    <w:p>
      <w:pPr>
        <w:spacing w:after="0" w:line="39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RECORD DATE, SHARE OWNERSHIP AND QUORUM</w:t>
      </w:r>
    </w:p>
    <w:p>
      <w:pPr>
        <w:spacing w:after="0" w:line="129" w:lineRule="exact"/>
        <w:rPr>
          <w:sz w:val="20"/>
          <w:szCs w:val="20"/>
          <w:color w:val="auto"/>
        </w:rPr>
      </w:pPr>
    </w:p>
    <w:p>
      <w:pPr>
        <w:jc w:val="both"/>
        <w:ind w:left="920" w:right="99"/>
        <w:spacing w:after="0" w:line="256" w:lineRule="auto"/>
        <w:rPr>
          <w:sz w:val="20"/>
          <w:szCs w:val="20"/>
          <w:color w:val="auto"/>
        </w:rPr>
      </w:pPr>
      <w:r>
        <w:rPr>
          <w:rFonts w:ascii="Arial" w:cs="Arial" w:eastAsia="Arial" w:hAnsi="Arial"/>
          <w:sz w:val="18"/>
          <w:szCs w:val="18"/>
          <w:color w:val="auto"/>
        </w:rPr>
        <w:t>At the close of business on October 14, 2026, the record date for determining stockholders entitled to notice of and to vote at the Annual Meeting, we had issued and outstanding 15,728,156 shares of common stock, $0.001 par value (“Common Stock”). A majority of the shares issued and outstanding on the record date, present in person at the Annual Meeting or represented at the Annual Meeting by proxy, will constitute a quorum for the transaction of business. Shares that are voted with respect to any proposal are treated as being present at the Annual Meeting for purposes of establishing a quorum. Each share of Common Stock entitles the holder of record thereof to one vote on any matter coming before the Annual Meeting.</w:t>
      </w:r>
    </w:p>
    <w:p>
      <w:pPr>
        <w:spacing w:after="0" w:line="39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ABSTENTIONS AND BROKER NON-VOTES</w:t>
      </w:r>
    </w:p>
    <w:p>
      <w:pPr>
        <w:spacing w:after="0" w:line="116"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57</w:t>
      </w:r>
    </w:p>
    <w:p>
      <w:pPr>
        <w:sectPr>
          <w:pgSz w:w="11900" w:h="16838" w:orient="portrait"/>
          <w:cols w:equalWidth="0" w:num="1">
            <w:col w:w="9879"/>
          </w:cols>
          <w:pgMar w:left="580" w:top="106"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INFORMATION ABOUT THE ANNUAL MEETING AND VOTING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PROPOSALS, BOARD VOTING RECOMMENDATIONS AND VOTES REQUIRED</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8"/>
              </w:rPr>
              <w:t>EFFECT OF BROKER</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0032A0"/>
              </w:rPr>
              <w:t>BOARD VOTING</w:t>
            </w:r>
          </w:p>
        </w:tc>
        <w:tc>
          <w:tcPr>
            <w:tcW w:w="200" w:type="dxa"/>
            <w:vAlign w:val="bottom"/>
          </w:tcPr>
          <w:p>
            <w:pPr>
              <w:spacing w:after="0"/>
              <w:rPr>
                <w:sz w:val="16"/>
                <w:szCs w:val="16"/>
                <w:color w:val="auto"/>
              </w:rPr>
            </w:pPr>
          </w:p>
        </w:tc>
        <w:tc>
          <w:tcPr>
            <w:tcW w:w="640" w:type="dxa"/>
            <w:vAlign w:val="bottom"/>
            <w:gridSpan w:val="6"/>
          </w:tcPr>
          <w:p>
            <w:pPr>
              <w:ind w:left="100"/>
              <w:spacing w:after="0"/>
              <w:rPr>
                <w:sz w:val="20"/>
                <w:szCs w:val="20"/>
                <w:color w:val="auto"/>
              </w:rPr>
            </w:pPr>
            <w:r>
              <w:rPr>
                <w:rFonts w:ascii="Arial" w:cs="Arial" w:eastAsia="Arial" w:hAnsi="Arial"/>
                <w:sz w:val="15"/>
                <w:szCs w:val="15"/>
                <w:color w:val="0032A0"/>
              </w:rPr>
              <w:t>PAGE</w:t>
            </w:r>
          </w:p>
        </w:tc>
        <w:tc>
          <w:tcPr>
            <w:tcW w:w="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0032A0"/>
                <w:w w:val="97"/>
              </w:rPr>
              <w:t>NON-VOTES AND</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0032A0"/>
                <w:w w:val="98"/>
              </w:rPr>
              <w:t>VOTES REQUIRED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0032A0"/>
            </w:tcBorders>
          </w:tcPr>
          <w:p>
            <w:pPr>
              <w:spacing w:after="0"/>
              <w:rPr>
                <w:sz w:val="19"/>
                <w:szCs w:val="19"/>
                <w:color w:val="auto"/>
              </w:rPr>
            </w:pPr>
          </w:p>
        </w:tc>
        <w:tc>
          <w:tcPr>
            <w:tcW w:w="1360" w:type="dxa"/>
            <w:vAlign w:val="bottom"/>
            <w:tcBorders>
              <w:bottom w:val="single" w:sz="8" w:color="0032A0"/>
            </w:tcBorders>
          </w:tcPr>
          <w:p>
            <w:pPr>
              <w:spacing w:after="0"/>
              <w:rPr>
                <w:sz w:val="20"/>
                <w:szCs w:val="20"/>
                <w:color w:val="auto"/>
              </w:rPr>
            </w:pPr>
            <w:r>
              <w:rPr>
                <w:rFonts w:ascii="Arial" w:cs="Arial" w:eastAsia="Arial" w:hAnsi="Arial"/>
                <w:sz w:val="15"/>
                <w:szCs w:val="15"/>
                <w:color w:val="0032A0"/>
              </w:rPr>
              <w:t>​PROPOSAL</w:t>
            </w:r>
          </w:p>
        </w:tc>
        <w:tc>
          <w:tcPr>
            <w:tcW w:w="340" w:type="dxa"/>
            <w:vAlign w:val="bottom"/>
            <w:tcBorders>
              <w:bottom w:val="single" w:sz="8" w:color="0032A0"/>
            </w:tcBorders>
          </w:tcPr>
          <w:p>
            <w:pPr>
              <w:spacing w:after="0"/>
              <w:rPr>
                <w:sz w:val="19"/>
                <w:szCs w:val="19"/>
                <w:color w:val="auto"/>
              </w:rPr>
            </w:pPr>
          </w:p>
        </w:tc>
        <w:tc>
          <w:tcPr>
            <w:tcW w:w="440" w:type="dxa"/>
            <w:vAlign w:val="bottom"/>
            <w:tcBorders>
              <w:bottom w:val="single" w:sz="8" w:color="0032A0"/>
            </w:tcBorders>
          </w:tcPr>
          <w:p>
            <w:pPr>
              <w:spacing w:after="0"/>
              <w:rPr>
                <w:sz w:val="19"/>
                <w:szCs w:val="19"/>
                <w:color w:val="auto"/>
              </w:rPr>
            </w:pPr>
          </w:p>
        </w:tc>
        <w:tc>
          <w:tcPr>
            <w:tcW w:w="3480" w:type="dxa"/>
            <w:vAlign w:val="bottom"/>
            <w:tcBorders>
              <w:bottom w:val="single" w:sz="8" w:color="0032A0"/>
            </w:tcBorders>
            <w:gridSpan w:val="10"/>
          </w:tcPr>
          <w:p>
            <w:pPr>
              <w:ind w:left="620"/>
              <w:spacing w:after="0"/>
              <w:rPr>
                <w:sz w:val="20"/>
                <w:szCs w:val="20"/>
                <w:color w:val="auto"/>
              </w:rPr>
            </w:pPr>
            <w:r>
              <w:rPr>
                <w:rFonts w:ascii="Arial" w:cs="Arial" w:eastAsia="Arial" w:hAnsi="Arial"/>
                <w:sz w:val="15"/>
                <w:szCs w:val="15"/>
                <w:color w:val="0032A0"/>
              </w:rPr>
              <w:t>​ ​ RECOMMENDATION ​​REFERENCE ​ ​</w:t>
            </w:r>
          </w:p>
        </w:tc>
        <w:tc>
          <w:tcPr>
            <w:tcW w:w="152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8"/>
              </w:rPr>
              <w:t>ABSTENTIONS</w:t>
            </w:r>
          </w:p>
        </w:tc>
        <w:tc>
          <w:tcPr>
            <w:tcW w:w="200" w:type="dxa"/>
            <w:vAlign w:val="bottom"/>
            <w:tcBorders>
              <w:bottom w:val="single" w:sz="8" w:color="0032A0"/>
            </w:tcBorders>
          </w:tcPr>
          <w:p>
            <w:pPr>
              <w:ind w:left="60"/>
              <w:spacing w:after="0"/>
              <w:rPr>
                <w:sz w:val="20"/>
                <w:szCs w:val="20"/>
                <w:color w:val="auto"/>
              </w:rPr>
            </w:pPr>
            <w:r>
              <w:rPr>
                <w:rFonts w:ascii="Arial" w:cs="Arial" w:eastAsia="Arial" w:hAnsi="Arial"/>
                <w:sz w:val="15"/>
                <w:szCs w:val="15"/>
                <w:color w:val="0032A0"/>
              </w:rPr>
              <w:t>​ ​</w:t>
            </w:r>
          </w:p>
        </w:tc>
        <w:tc>
          <w:tcPr>
            <w:tcW w:w="1340" w:type="dxa"/>
            <w:vAlign w:val="bottom"/>
            <w:tcBorders>
              <w:bottom w:val="single" w:sz="8" w:color="0032A0"/>
            </w:tcBorders>
          </w:tcPr>
          <w:p>
            <w:pPr>
              <w:jc w:val="center"/>
              <w:spacing w:after="0"/>
              <w:rPr>
                <w:sz w:val="20"/>
                <w:szCs w:val="20"/>
                <w:color w:val="auto"/>
              </w:rPr>
            </w:pPr>
            <w:r>
              <w:rPr>
                <w:rFonts w:ascii="Arial" w:cs="Arial" w:eastAsia="Arial" w:hAnsi="Arial"/>
                <w:sz w:val="15"/>
                <w:szCs w:val="15"/>
                <w:color w:val="0032A0"/>
                <w:w w:val="97"/>
              </w:rPr>
              <w:t>FOR APPROVAL</w:t>
            </w:r>
          </w:p>
        </w:tc>
        <w:tc>
          <w:tcPr>
            <w:tcW w:w="120" w:type="dxa"/>
            <w:vAlign w:val="bottom"/>
            <w:tcBorders>
              <w:bottom w:val="single" w:sz="8" w:color="0032A0"/>
            </w:tcBorders>
          </w:tcPr>
          <w:p>
            <w:pPr>
              <w:ind w:left="80"/>
              <w:spacing w:after="0"/>
              <w:rPr>
                <w:sz w:val="20"/>
                <w:szCs w:val="20"/>
                <w:color w:val="auto"/>
              </w:rPr>
            </w:pPr>
            <w:r>
              <w:rPr>
                <w:rFonts w:ascii="Arial" w:cs="Arial" w:eastAsia="Arial" w:hAnsi="Arial"/>
                <w:sz w:val="15"/>
                <w:szCs w:val="15"/>
                <w:color w:val="0032A0"/>
              </w:rPr>
              <w:t>​</w:t>
            </w:r>
          </w:p>
        </w:tc>
        <w:tc>
          <w:tcPr>
            <w:tcW w:w="0" w:type="dxa"/>
            <w:vAlign w:val="bottom"/>
          </w:tcPr>
          <w:p>
            <w:pPr>
              <w:spacing w:after="0"/>
              <w:rPr>
                <w:sz w:val="1"/>
                <w:szCs w:val="1"/>
                <w:color w:val="auto"/>
              </w:rPr>
            </w:pPr>
          </w:p>
        </w:tc>
      </w:tr>
      <w:tr>
        <w:trPr>
          <w:trHeight w:val="196"/>
        </w:trPr>
        <w:tc>
          <w:tcPr>
            <w:tcW w:w="2200" w:type="dxa"/>
            <w:vAlign w:val="bottom"/>
            <w:gridSpan w:val="4"/>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5"/>
                <w:szCs w:val="25"/>
                <w:b w:val="1"/>
                <w:bCs w:val="1"/>
                <w:color w:val="0032A0"/>
              </w:rPr>
              <w:t>1</w:t>
            </w:r>
            <w:r>
              <w:rPr>
                <w:rFonts w:ascii="Arial" w:cs="Arial" w:eastAsia="Arial" w:hAnsi="Arial"/>
                <w:sz w:val="16"/>
                <w:szCs w:val="16"/>
                <w:color w:val="auto"/>
              </w:rPr>
              <w:t>​​Election of six directors</w:t>
            </w:r>
          </w:p>
        </w:tc>
        <w:tc>
          <w:tcPr>
            <w:tcW w:w="840" w:type="dxa"/>
            <w:vAlign w:val="bottom"/>
          </w:tcPr>
          <w:p>
            <w:pPr>
              <w:spacing w:after="0"/>
              <w:rPr>
                <w:sz w:val="17"/>
                <w:szCs w:val="17"/>
                <w:color w:val="auto"/>
              </w:rPr>
            </w:pPr>
          </w:p>
        </w:tc>
        <w:tc>
          <w:tcPr>
            <w:tcW w:w="1480" w:type="dxa"/>
            <w:vAlign w:val="bottom"/>
          </w:tcPr>
          <w:p>
            <w:pPr>
              <w:ind w:left="740"/>
              <w:spacing w:after="0"/>
              <w:rPr>
                <w:sz w:val="20"/>
                <w:szCs w:val="20"/>
                <w:color w:val="auto"/>
              </w:rPr>
            </w:pPr>
            <w:r>
              <w:rPr>
                <w:rFonts w:ascii="Arial" w:cs="Arial" w:eastAsia="Arial" w:hAnsi="Arial"/>
                <w:sz w:val="16"/>
                <w:szCs w:val="16"/>
                <w:b w:val="1"/>
                <w:bCs w:val="1"/>
                <w:color w:val="0032A0"/>
              </w:rPr>
              <w:t xml:space="preserve">FOR </w:t>
            </w:r>
            <w:r>
              <w:rPr>
                <w:rFonts w:ascii="Arial" w:cs="Arial" w:eastAsia="Arial" w:hAnsi="Arial"/>
                <w:sz w:val="16"/>
                <w:szCs w:val="16"/>
                <w:color w:val="000000"/>
              </w:rPr>
              <w:t>all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vMerge w:val="restart"/>
          </w:tcPr>
          <w:p>
            <w:pPr>
              <w:jc w:val="center"/>
              <w:spacing w:after="0"/>
              <w:rPr>
                <w:sz w:val="20"/>
                <w:szCs w:val="20"/>
                <w:color w:val="auto"/>
              </w:rPr>
            </w:pPr>
            <w:r>
              <w:rPr>
                <w:rFonts w:ascii="Arial" w:cs="Arial" w:eastAsia="Arial" w:hAnsi="Arial"/>
                <w:sz w:val="16"/>
                <w:szCs w:val="16"/>
                <w:color w:val="0000EE"/>
                <w:w w:val="89"/>
              </w:rPr>
              <w:t>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Plurality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200" w:type="dxa"/>
            <w:vAlign w:val="bottom"/>
            <w:gridSpan w:val="4"/>
            <w:vMerge w:val="continue"/>
          </w:tcPr>
          <w:p>
            <w:pPr>
              <w:spacing w:after="0"/>
              <w:rPr>
                <w:sz w:val="9"/>
                <w:szCs w:val="9"/>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ind w:left="520"/>
              <w:spacing w:after="0" w:line="310"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nominees</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tcBorders>
              <w:bottom w:val="single" w:sz="8" w:color="0000EE"/>
            </w:tcBorders>
            <w:vMerge w:val="continue"/>
          </w:tcPr>
          <w:p>
            <w:pPr>
              <w:spacing w:after="0"/>
              <w:rPr>
                <w:sz w:val="9"/>
                <w:szCs w:val="9"/>
                <w:color w:val="auto"/>
              </w:rPr>
            </w:pPr>
          </w:p>
        </w:tc>
        <w:tc>
          <w:tcPr>
            <w:tcW w:w="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5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7F7F7F"/>
            </w:tcBorders>
            <w:gridSpan w:val="4"/>
            <w:vMerge w:val="continue"/>
          </w:tcPr>
          <w:p>
            <w:pPr>
              <w:spacing w:after="0"/>
              <w:rPr>
                <w:sz w:val="15"/>
                <w:szCs w:val="15"/>
                <w:color w:val="auto"/>
              </w:rPr>
            </w:pPr>
          </w:p>
        </w:tc>
        <w:tc>
          <w:tcPr>
            <w:tcW w:w="840" w:type="dxa"/>
            <w:vAlign w:val="bottom"/>
            <w:tcBorders>
              <w:bottom w:val="single" w:sz="8" w:color="7F7F7F"/>
            </w:tcBorders>
            <w:vMerge w:val="continue"/>
          </w:tcPr>
          <w:p>
            <w:pPr>
              <w:spacing w:after="0"/>
              <w:rPr>
                <w:sz w:val="15"/>
                <w:szCs w:val="15"/>
                <w:color w:val="auto"/>
              </w:rPr>
            </w:pPr>
          </w:p>
        </w:tc>
        <w:tc>
          <w:tcPr>
            <w:tcW w:w="1480" w:type="dxa"/>
            <w:vAlign w:val="bottom"/>
            <w:tcBorders>
              <w:bottom w:val="single" w:sz="8" w:color="7F7F7F"/>
            </w:tcBorders>
            <w:vMerge w:val="continue"/>
          </w:tcPr>
          <w:p>
            <w:pPr>
              <w:spacing w:after="0"/>
              <w:rPr>
                <w:sz w:val="15"/>
                <w:szCs w:val="15"/>
                <w:color w:val="auto"/>
              </w:rPr>
            </w:pPr>
          </w:p>
        </w:tc>
        <w:tc>
          <w:tcPr>
            <w:tcW w:w="200" w:type="dxa"/>
            <w:vAlign w:val="bottom"/>
            <w:tcBorders>
              <w:bottom w:val="single" w:sz="8" w:color="7F7F7F"/>
            </w:tcBorders>
            <w:vMerge w:val="continue"/>
          </w:tcPr>
          <w:p>
            <w:pPr>
              <w:spacing w:after="0"/>
              <w:rPr>
                <w:sz w:val="15"/>
                <w:szCs w:val="15"/>
                <w:color w:val="auto"/>
              </w:rPr>
            </w:pPr>
          </w:p>
        </w:tc>
        <w:tc>
          <w:tcPr>
            <w:tcW w:w="240" w:type="dxa"/>
            <w:vAlign w:val="bottom"/>
            <w:tcBorders>
              <w:bottom w:val="single" w:sz="8" w:color="7F7F7F"/>
            </w:tcBorders>
            <w:vMerge w:val="continue"/>
          </w:tcPr>
          <w:p>
            <w:pPr>
              <w:spacing w:after="0"/>
              <w:rPr>
                <w:sz w:val="15"/>
                <w:szCs w:val="15"/>
                <w:color w:val="auto"/>
              </w:rPr>
            </w:pPr>
          </w:p>
        </w:tc>
        <w:tc>
          <w:tcPr>
            <w:tcW w:w="40" w:type="dxa"/>
            <w:vAlign w:val="bottom"/>
            <w:tcBorders>
              <w:bottom w:val="single" w:sz="8" w:color="7F7F7F"/>
            </w:tcBorders>
            <w:vMerge w:val="continue"/>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vMerge w:val="continue"/>
          </w:tcPr>
          <w:p>
            <w:pPr>
              <w:spacing w:after="0"/>
              <w:rPr>
                <w:sz w:val="15"/>
                <w:szCs w:val="15"/>
                <w:color w:val="auto"/>
              </w:rPr>
            </w:pPr>
          </w:p>
        </w:tc>
        <w:tc>
          <w:tcPr>
            <w:tcW w:w="20" w:type="dxa"/>
            <w:vAlign w:val="bottom"/>
            <w:tcBorders>
              <w:bottom w:val="single" w:sz="8" w:color="7F7F7F"/>
            </w:tcBorders>
            <w:vMerge w:val="continue"/>
          </w:tcPr>
          <w:p>
            <w:pPr>
              <w:spacing w:after="0"/>
              <w:rPr>
                <w:sz w:val="15"/>
                <w:szCs w:val="15"/>
                <w:color w:val="auto"/>
              </w:rPr>
            </w:pPr>
          </w:p>
        </w:tc>
        <w:tc>
          <w:tcPr>
            <w:tcW w:w="220" w:type="dxa"/>
            <w:vAlign w:val="bottom"/>
            <w:tcBorders>
              <w:bottom w:val="single" w:sz="8" w:color="7F7F7F"/>
            </w:tcBorders>
            <w:vMerge w:val="continue"/>
          </w:tcPr>
          <w:p>
            <w:pPr>
              <w:spacing w:after="0"/>
              <w:rPr>
                <w:sz w:val="15"/>
                <w:szCs w:val="15"/>
                <w:color w:val="auto"/>
              </w:rPr>
            </w:pPr>
          </w:p>
        </w:tc>
        <w:tc>
          <w:tcPr>
            <w:tcW w:w="320" w:type="dxa"/>
            <w:vAlign w:val="bottom"/>
            <w:tcBorders>
              <w:bottom w:val="single" w:sz="8" w:color="7F7F7F"/>
            </w:tcBorders>
            <w:vMerge w:val="continue"/>
          </w:tcPr>
          <w:p>
            <w:pPr>
              <w:spacing w:after="0"/>
              <w:rPr>
                <w:sz w:val="15"/>
                <w:szCs w:val="15"/>
                <w:color w:val="auto"/>
              </w:rPr>
            </w:pPr>
          </w:p>
        </w:tc>
        <w:tc>
          <w:tcPr>
            <w:tcW w:w="1520" w:type="dxa"/>
            <w:vAlign w:val="bottom"/>
            <w:tcBorders>
              <w:bottom w:val="single" w:sz="8" w:color="7F7F7F"/>
            </w:tcBorders>
            <w:vMerge w:val="continue"/>
          </w:tcPr>
          <w:p>
            <w:pPr>
              <w:spacing w:after="0"/>
              <w:rPr>
                <w:sz w:val="15"/>
                <w:szCs w:val="15"/>
                <w:color w:val="auto"/>
              </w:rPr>
            </w:pPr>
          </w:p>
        </w:tc>
        <w:tc>
          <w:tcPr>
            <w:tcW w:w="200" w:type="dxa"/>
            <w:vAlign w:val="bottom"/>
            <w:tcBorders>
              <w:bottom w:val="single" w:sz="8" w:color="7F7F7F"/>
            </w:tcBorders>
            <w:vMerge w:val="continue"/>
          </w:tcPr>
          <w:p>
            <w:pPr>
              <w:spacing w:after="0"/>
              <w:rPr>
                <w:sz w:val="15"/>
                <w:szCs w:val="15"/>
                <w:color w:val="auto"/>
              </w:rPr>
            </w:pPr>
          </w:p>
        </w:tc>
        <w:tc>
          <w:tcPr>
            <w:tcW w:w="1340" w:type="dxa"/>
            <w:vAlign w:val="bottom"/>
            <w:tcBorders>
              <w:bottom w:val="single" w:sz="8" w:color="7F7F7F"/>
            </w:tcBorders>
            <w:vMerge w:val="continue"/>
          </w:tcPr>
          <w:p>
            <w:pPr>
              <w:spacing w:after="0"/>
              <w:rPr>
                <w:sz w:val="15"/>
                <w:szCs w:val="15"/>
                <w:color w:val="auto"/>
              </w:rPr>
            </w:pPr>
          </w:p>
        </w:tc>
        <w:tc>
          <w:tcPr>
            <w:tcW w:w="120" w:type="dxa"/>
            <w:vAlign w:val="bottom"/>
            <w:tcBorders>
              <w:bottom w:val="single" w:sz="8" w:color="7F7F7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360" w:type="dxa"/>
            <w:vAlign w:val="bottom"/>
          </w:tcPr>
          <w:p>
            <w:pPr>
              <w:ind w:left="260"/>
              <w:spacing w:after="0" w:line="155" w:lineRule="exact"/>
              <w:rPr>
                <w:sz w:val="20"/>
                <w:szCs w:val="20"/>
                <w:color w:val="auto"/>
              </w:rPr>
            </w:pPr>
            <w:r>
              <w:rPr>
                <w:rFonts w:ascii="Arial" w:cs="Arial" w:eastAsia="Arial" w:hAnsi="Arial"/>
                <w:sz w:val="16"/>
                <w:szCs w:val="16"/>
                <w:color w:val="auto"/>
              </w:rPr>
              <w:t>Ratification of</w:t>
            </w:r>
          </w:p>
        </w:tc>
        <w:tc>
          <w:tcPr>
            <w:tcW w:w="340" w:type="dxa"/>
            <w:vAlign w:val="bottom"/>
          </w:tcPr>
          <w:p>
            <w:pPr>
              <w:jc w:val="right"/>
              <w:spacing w:after="0" w:line="155" w:lineRule="exact"/>
              <w:rPr>
                <w:sz w:val="20"/>
                <w:szCs w:val="20"/>
                <w:color w:val="auto"/>
              </w:rPr>
            </w:pPr>
            <w:r>
              <w:rPr>
                <w:rFonts w:ascii="Arial" w:cs="Arial" w:eastAsia="Arial" w:hAnsi="Arial"/>
                <w:sz w:val="16"/>
                <w:szCs w:val="16"/>
                <w:color w:val="auto"/>
              </w:rPr>
              <w:t>the</w:t>
            </w:r>
          </w:p>
        </w:tc>
        <w:tc>
          <w:tcPr>
            <w:tcW w:w="1280" w:type="dxa"/>
            <w:vAlign w:val="bottom"/>
            <w:gridSpan w:val="2"/>
          </w:tcPr>
          <w:p>
            <w:pPr>
              <w:jc w:val="right"/>
              <w:ind w:right="200"/>
              <w:spacing w:after="0" w:line="155" w:lineRule="exact"/>
              <w:rPr>
                <w:sz w:val="20"/>
                <w:szCs w:val="20"/>
                <w:color w:val="auto"/>
              </w:rPr>
            </w:pPr>
            <w:r>
              <w:rPr>
                <w:rFonts w:ascii="Arial" w:cs="Arial" w:eastAsia="Arial" w:hAnsi="Arial"/>
                <w:sz w:val="16"/>
                <w:szCs w:val="16"/>
                <w:color w:val="auto"/>
              </w:rPr>
              <w:t>appointment</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700" w:type="dxa"/>
            <w:vAlign w:val="bottom"/>
            <w:gridSpan w:val="2"/>
          </w:tcPr>
          <w:p>
            <w:pPr>
              <w:ind w:left="60"/>
              <w:spacing w:after="0" w:line="228" w:lineRule="exact"/>
              <w:rPr>
                <w:sz w:val="20"/>
                <w:szCs w:val="20"/>
                <w:color w:val="auto"/>
              </w:rPr>
            </w:pPr>
            <w:r>
              <w:rPr>
                <w:rFonts w:ascii="Arial" w:cs="Arial" w:eastAsia="Arial" w:hAnsi="Arial"/>
                <w:sz w:val="26"/>
                <w:szCs w:val="26"/>
                <w:b w:val="1"/>
                <w:bCs w:val="1"/>
                <w:color w:val="0032A0"/>
                <w:vertAlign w:val="superscript"/>
              </w:rPr>
              <w:t>2</w:t>
            </w:r>
            <w:r>
              <w:rPr>
                <w:rFonts w:ascii="Arial" w:cs="Arial" w:eastAsia="Arial" w:hAnsi="Arial"/>
                <w:sz w:val="12"/>
                <w:szCs w:val="12"/>
                <w:color w:val="auto"/>
              </w:rPr>
              <w:t xml:space="preserve"> of Grant Thornton</w:t>
            </w:r>
          </w:p>
        </w:tc>
        <w:tc>
          <w:tcPr>
            <w:tcW w:w="440" w:type="dxa"/>
            <w:vAlign w:val="bottom"/>
          </w:tcPr>
          <w:p>
            <w:pPr>
              <w:ind w:left="100"/>
              <w:spacing w:after="0"/>
              <w:rPr>
                <w:sz w:val="20"/>
                <w:szCs w:val="20"/>
                <w:color w:val="auto"/>
              </w:rPr>
            </w:pPr>
            <w:r>
              <w:rPr>
                <w:rFonts w:ascii="Arial" w:cs="Arial" w:eastAsia="Arial" w:hAnsi="Arial"/>
                <w:sz w:val="16"/>
                <w:szCs w:val="16"/>
                <w:color w:val="auto"/>
              </w:rPr>
              <w:t>LLP</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as our</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Majority of</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60" w:type="dxa"/>
            <w:vAlign w:val="bottom"/>
            <w:vMerge w:val="restart"/>
          </w:tcPr>
          <w:p>
            <w:pPr>
              <w:spacing w:after="0" w:line="176" w:lineRule="exact"/>
              <w:rPr>
                <w:sz w:val="20"/>
                <w:szCs w:val="20"/>
                <w:color w:val="auto"/>
              </w:rPr>
            </w:pPr>
            <w:r>
              <w:rPr>
                <w:rFonts w:ascii="Arial" w:cs="Arial" w:eastAsia="Arial" w:hAnsi="Arial"/>
                <w:sz w:val="16"/>
                <w:szCs w:val="16"/>
                <w:color w:val="auto"/>
              </w:rPr>
              <w:t>​</w:t>
            </w:r>
          </w:p>
        </w:tc>
        <w:tc>
          <w:tcPr>
            <w:tcW w:w="1360" w:type="dxa"/>
            <w:vAlign w:val="bottom"/>
            <w:vMerge w:val="restart"/>
          </w:tcPr>
          <w:p>
            <w:pPr>
              <w:ind w:left="180"/>
              <w:spacing w:after="0" w:line="176" w:lineRule="exact"/>
              <w:rPr>
                <w:sz w:val="20"/>
                <w:szCs w:val="20"/>
                <w:color w:val="auto"/>
              </w:rPr>
            </w:pPr>
            <w:r>
              <w:rPr>
                <w:rFonts w:ascii="Arial" w:cs="Arial" w:eastAsia="Arial" w:hAnsi="Arial"/>
                <w:sz w:val="16"/>
                <w:szCs w:val="16"/>
                <w:color w:val="auto"/>
              </w:rPr>
              <w:t>​​independent</w:t>
            </w:r>
          </w:p>
        </w:tc>
        <w:tc>
          <w:tcPr>
            <w:tcW w:w="780" w:type="dxa"/>
            <w:vAlign w:val="bottom"/>
            <w:gridSpan w:val="2"/>
            <w:vMerge w:val="restart"/>
          </w:tcPr>
          <w:p>
            <w:pPr>
              <w:spacing w:after="0" w:line="176" w:lineRule="exact"/>
              <w:rPr>
                <w:sz w:val="20"/>
                <w:szCs w:val="20"/>
                <w:color w:val="auto"/>
              </w:rPr>
            </w:pPr>
            <w:r>
              <w:rPr>
                <w:rFonts w:ascii="Arial" w:cs="Arial" w:eastAsia="Arial" w:hAnsi="Arial"/>
                <w:sz w:val="16"/>
                <w:szCs w:val="16"/>
                <w:color w:val="auto"/>
              </w:rPr>
              <w:t>registered</w:t>
            </w:r>
          </w:p>
        </w:tc>
        <w:tc>
          <w:tcPr>
            <w:tcW w:w="840" w:type="dxa"/>
            <w:vAlign w:val="bottom"/>
            <w:vMerge w:val="restart"/>
          </w:tcPr>
          <w:p>
            <w:pPr>
              <w:jc w:val="right"/>
              <w:ind w:right="40"/>
              <w:spacing w:after="0" w:line="176" w:lineRule="exact"/>
              <w:rPr>
                <w:sz w:val="20"/>
                <w:szCs w:val="20"/>
                <w:color w:val="auto"/>
              </w:rPr>
            </w:pPr>
            <w:r>
              <w:rPr>
                <w:rFonts w:ascii="Arial" w:cs="Arial" w:eastAsia="Arial" w:hAnsi="Arial"/>
                <w:sz w:val="16"/>
                <w:szCs w:val="16"/>
                <w:color w:val="auto"/>
              </w:rPr>
              <w:t>public​ ​</w:t>
            </w:r>
          </w:p>
        </w:tc>
        <w:tc>
          <w:tcPr>
            <w:tcW w:w="1480" w:type="dxa"/>
            <w:vAlign w:val="bottom"/>
            <w:vMerge w:val="restart"/>
          </w:tcPr>
          <w:p>
            <w:pPr>
              <w:ind w:left="520"/>
              <w:spacing w:after="0" w:line="17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0032A0"/>
              </w:rPr>
              <w:t>FOR</w:t>
            </w:r>
          </w:p>
        </w:tc>
        <w:tc>
          <w:tcPr>
            <w:tcW w:w="200" w:type="dxa"/>
            <w:vAlign w:val="bottom"/>
            <w:vMerge w:val="restart"/>
          </w:tcPr>
          <w:p>
            <w:pPr>
              <w:spacing w:after="0" w:line="176" w:lineRule="exact"/>
              <w:rPr>
                <w:sz w:val="20"/>
                <w:szCs w:val="20"/>
                <w:color w:val="auto"/>
              </w:rPr>
            </w:pPr>
            <w:r>
              <w:rPr>
                <w:rFonts w:ascii="Arial" w:cs="Arial" w:eastAsia="Arial" w:hAnsi="Arial"/>
                <w:sz w:val="16"/>
                <w:szCs w:val="16"/>
                <w:color w:val="auto"/>
              </w:rPr>
              <w:t>​​</w:t>
            </w:r>
          </w:p>
        </w:tc>
        <w:tc>
          <w:tcPr>
            <w:tcW w:w="420" w:type="dxa"/>
            <w:vAlign w:val="bottom"/>
            <w:gridSpan w:val="5"/>
            <w:vMerge w:val="restart"/>
          </w:tcPr>
          <w:p>
            <w:pPr>
              <w:jc w:val="center"/>
              <w:ind w:left="161"/>
              <w:spacing w:after="0" w:line="176" w:lineRule="exact"/>
              <w:rPr>
                <w:sz w:val="20"/>
                <w:szCs w:val="20"/>
                <w:color w:val="auto"/>
              </w:rPr>
            </w:pPr>
            <w:r>
              <w:rPr>
                <w:rFonts w:ascii="Arial" w:cs="Arial" w:eastAsia="Arial" w:hAnsi="Arial"/>
                <w:sz w:val="16"/>
                <w:szCs w:val="16"/>
                <w:color w:val="0000EE"/>
              </w:rPr>
              <w:t>20</w:t>
            </w:r>
          </w:p>
        </w:tc>
        <w:tc>
          <w:tcPr>
            <w:tcW w:w="220" w:type="dxa"/>
            <w:vAlign w:val="bottom"/>
          </w:tcPr>
          <w:p>
            <w:pPr>
              <w:spacing w:after="0"/>
              <w:rPr>
                <w:sz w:val="8"/>
                <w:szCs w:val="8"/>
                <w:color w:val="auto"/>
              </w:rPr>
            </w:pPr>
          </w:p>
        </w:tc>
        <w:tc>
          <w:tcPr>
            <w:tcW w:w="320" w:type="dxa"/>
            <w:vAlign w:val="bottom"/>
            <w:vMerge w:val="restart"/>
          </w:tcPr>
          <w:p>
            <w:pPr>
              <w:ind w:left="140"/>
              <w:spacing w:after="0" w:line="176" w:lineRule="exact"/>
              <w:rPr>
                <w:sz w:val="20"/>
                <w:szCs w:val="20"/>
                <w:color w:val="auto"/>
              </w:rPr>
            </w:pPr>
            <w:r>
              <w:rPr>
                <w:rFonts w:ascii="Arial" w:cs="Arial" w:eastAsia="Arial" w:hAnsi="Arial"/>
                <w:sz w:val="16"/>
                <w:szCs w:val="16"/>
                <w:color w:val="auto"/>
              </w:rPr>
              <w:t>​ ​</w:t>
            </w:r>
          </w:p>
        </w:tc>
        <w:tc>
          <w:tcPr>
            <w:tcW w:w="1520" w:type="dxa"/>
            <w:vAlign w:val="bottom"/>
            <w:vMerge w:val="restart"/>
          </w:tcPr>
          <w:p>
            <w:pPr>
              <w:jc w:val="center"/>
              <w:spacing w:after="0" w:line="176" w:lineRule="exact"/>
              <w:rPr>
                <w:sz w:val="20"/>
                <w:szCs w:val="20"/>
                <w:color w:val="auto"/>
              </w:rPr>
            </w:pPr>
            <w:r>
              <w:rPr>
                <w:rFonts w:ascii="Arial" w:cs="Arial" w:eastAsia="Arial" w:hAnsi="Arial"/>
                <w:sz w:val="16"/>
                <w:szCs w:val="16"/>
                <w:color w:val="auto"/>
              </w:rPr>
              <w:t>No effect</w:t>
            </w:r>
          </w:p>
        </w:tc>
        <w:tc>
          <w:tcPr>
            <w:tcW w:w="20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 ​</w:t>
            </w:r>
          </w:p>
        </w:tc>
        <w:tc>
          <w:tcPr>
            <w:tcW w:w="1340" w:type="dxa"/>
            <w:vAlign w:val="bottom"/>
            <w:vMerge w:val="continue"/>
          </w:tcPr>
          <w:p>
            <w:pPr>
              <w:spacing w:after="0"/>
              <w:rPr>
                <w:sz w:val="8"/>
                <w:szCs w:val="8"/>
                <w:color w:val="auto"/>
              </w:rPr>
            </w:pPr>
          </w:p>
        </w:tc>
        <w:tc>
          <w:tcPr>
            <w:tcW w:w="12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2"/>
        </w:trPr>
        <w:tc>
          <w:tcPr>
            <w:tcW w:w="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42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2980" w:type="dxa"/>
            <w:vAlign w:val="bottom"/>
            <w:gridSpan w:val="4"/>
            <w:vMerge w:val="restart"/>
          </w:tcPr>
          <w:p>
            <w:pPr>
              <w:ind w:left="260"/>
              <w:spacing w:after="0"/>
              <w:rPr>
                <w:sz w:val="20"/>
                <w:szCs w:val="20"/>
                <w:color w:val="auto"/>
              </w:rPr>
            </w:pPr>
            <w:r>
              <w:rPr>
                <w:rFonts w:ascii="Arial" w:cs="Arial" w:eastAsia="Arial" w:hAnsi="Arial"/>
                <w:sz w:val="16"/>
                <w:szCs w:val="16"/>
                <w:color w:val="auto"/>
              </w:rPr>
              <w:t>accounting  firm  for  the  fiscal</w:t>
            </w: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2980" w:type="dxa"/>
            <w:vAlign w:val="bottom"/>
            <w:tcBorders>
              <w:bottom w:val="single" w:sz="8" w:color="7F7F7F"/>
            </w:tcBorders>
            <w:gridSpan w:val="4"/>
          </w:tcPr>
          <w:p>
            <w:pPr>
              <w:ind w:left="260"/>
              <w:spacing w:after="0"/>
              <w:rPr>
                <w:sz w:val="20"/>
                <w:szCs w:val="20"/>
                <w:color w:val="auto"/>
              </w:rPr>
            </w:pPr>
            <w:r>
              <w:rPr>
                <w:rFonts w:ascii="Arial" w:cs="Arial" w:eastAsia="Arial" w:hAnsi="Arial"/>
                <w:sz w:val="16"/>
                <w:szCs w:val="16"/>
                <w:color w:val="auto"/>
              </w:rPr>
              <w:t>year ending June 30, 2027</w:t>
            </w:r>
          </w:p>
        </w:tc>
        <w:tc>
          <w:tcPr>
            <w:tcW w:w="148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4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40" w:type="dxa"/>
            <w:vAlign w:val="bottom"/>
            <w:tcBorders>
              <w:bottom w:val="single" w:sz="8" w:color="7F7F7F"/>
            </w:tcBorders>
          </w:tcPr>
          <w:p>
            <w:pPr>
              <w:spacing w:after="0"/>
              <w:rPr>
                <w:sz w:val="19"/>
                <w:szCs w:val="19"/>
                <w:color w:val="auto"/>
              </w:rPr>
            </w:pPr>
          </w:p>
        </w:tc>
        <w:tc>
          <w:tcPr>
            <w:tcW w:w="20" w:type="dxa"/>
            <w:vAlign w:val="bottom"/>
            <w:tcBorders>
              <w:bottom w:val="single" w:sz="8" w:color="7F7F7F"/>
            </w:tcBorders>
          </w:tcPr>
          <w:p>
            <w:pPr>
              <w:spacing w:after="0"/>
              <w:rPr>
                <w:sz w:val="19"/>
                <w:szCs w:val="19"/>
                <w:color w:val="auto"/>
              </w:rPr>
            </w:pPr>
          </w:p>
        </w:tc>
        <w:tc>
          <w:tcPr>
            <w:tcW w:w="220" w:type="dxa"/>
            <w:vAlign w:val="bottom"/>
            <w:tcBorders>
              <w:bottom w:val="single" w:sz="8" w:color="7F7F7F"/>
            </w:tcBorders>
          </w:tcPr>
          <w:p>
            <w:pPr>
              <w:spacing w:after="0"/>
              <w:rPr>
                <w:sz w:val="19"/>
                <w:szCs w:val="19"/>
                <w:color w:val="auto"/>
              </w:rPr>
            </w:pPr>
          </w:p>
        </w:tc>
        <w:tc>
          <w:tcPr>
            <w:tcW w:w="320" w:type="dxa"/>
            <w:vAlign w:val="bottom"/>
            <w:tcBorders>
              <w:bottom w:val="single" w:sz="8" w:color="7F7F7F"/>
            </w:tcBorders>
          </w:tcPr>
          <w:p>
            <w:pPr>
              <w:spacing w:after="0"/>
              <w:rPr>
                <w:sz w:val="19"/>
                <w:szCs w:val="19"/>
                <w:color w:val="auto"/>
              </w:rPr>
            </w:pPr>
          </w:p>
        </w:tc>
        <w:tc>
          <w:tcPr>
            <w:tcW w:w="152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134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60" w:type="dxa"/>
            <w:vAlign w:val="bottom"/>
          </w:tcPr>
          <w:p>
            <w:pPr>
              <w:ind w:left="260"/>
              <w:spacing w:after="0" w:line="162" w:lineRule="exact"/>
              <w:rPr>
                <w:sz w:val="20"/>
                <w:szCs w:val="20"/>
                <w:color w:val="auto"/>
              </w:rPr>
            </w:pPr>
            <w:r>
              <w:rPr>
                <w:rFonts w:ascii="Arial" w:cs="Arial" w:eastAsia="Arial" w:hAnsi="Arial"/>
                <w:sz w:val="16"/>
                <w:szCs w:val="16"/>
                <w:color w:val="auto"/>
              </w:rPr>
              <w:t>Advisory  vote</w:t>
            </w:r>
          </w:p>
        </w:tc>
        <w:tc>
          <w:tcPr>
            <w:tcW w:w="340" w:type="dxa"/>
            <w:vAlign w:val="bottom"/>
          </w:tcPr>
          <w:p>
            <w:pPr>
              <w:jc w:val="right"/>
              <w:spacing w:after="0" w:line="162" w:lineRule="exact"/>
              <w:rPr>
                <w:sz w:val="20"/>
                <w:szCs w:val="20"/>
                <w:color w:val="auto"/>
              </w:rPr>
            </w:pPr>
            <w:r>
              <w:rPr>
                <w:rFonts w:ascii="Arial" w:cs="Arial" w:eastAsia="Arial" w:hAnsi="Arial"/>
                <w:sz w:val="16"/>
                <w:szCs w:val="16"/>
                <w:color w:val="auto"/>
              </w:rPr>
              <w:t>to</w:t>
            </w:r>
          </w:p>
        </w:tc>
        <w:tc>
          <w:tcPr>
            <w:tcW w:w="12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approve  the</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360" w:type="dxa"/>
            <w:vAlign w:val="bottom"/>
          </w:tcPr>
          <w:p>
            <w:pPr>
              <w:ind w:left="60"/>
              <w:spacing w:after="0" w:line="202" w:lineRule="exact"/>
              <w:rPr>
                <w:sz w:val="20"/>
                <w:szCs w:val="20"/>
                <w:color w:val="auto"/>
              </w:rPr>
            </w:pPr>
            <w:r>
              <w:rPr>
                <w:rFonts w:ascii="Arial" w:cs="Arial" w:eastAsia="Arial" w:hAnsi="Arial"/>
                <w:sz w:val="23"/>
                <w:szCs w:val="23"/>
                <w:b w:val="1"/>
                <w:bCs w:val="1"/>
                <w:color w:val="0032A0"/>
                <w:vertAlign w:val="superscript"/>
              </w:rPr>
              <w:t>3</w:t>
            </w:r>
            <w:r>
              <w:rPr>
                <w:rFonts w:ascii="Arial" w:cs="Arial" w:eastAsia="Arial" w:hAnsi="Arial"/>
                <w:sz w:val="12"/>
                <w:szCs w:val="12"/>
                <w:color w:val="auto"/>
              </w:rPr>
              <w:t xml:space="preserve"> compensation</w:t>
            </w:r>
          </w:p>
        </w:tc>
        <w:tc>
          <w:tcPr>
            <w:tcW w:w="340" w:type="dxa"/>
            <w:vAlign w:val="bottom"/>
          </w:tcPr>
          <w:p>
            <w:pPr>
              <w:jc w:val="right"/>
              <w:spacing w:after="0"/>
              <w:rPr>
                <w:sz w:val="20"/>
                <w:szCs w:val="20"/>
                <w:color w:val="auto"/>
              </w:rPr>
            </w:pPr>
            <w:r>
              <w:rPr>
                <w:rFonts w:ascii="Arial" w:cs="Arial" w:eastAsia="Arial" w:hAnsi="Arial"/>
                <w:sz w:val="16"/>
                <w:szCs w:val="16"/>
                <w:color w:val="auto"/>
              </w:rPr>
              <w:t>of</w:t>
            </w:r>
          </w:p>
        </w:tc>
        <w:tc>
          <w:tcPr>
            <w:tcW w:w="440" w:type="dxa"/>
            <w:vAlign w:val="bottom"/>
          </w:tcPr>
          <w:p>
            <w:pPr>
              <w:ind w:left="80"/>
              <w:spacing w:after="0"/>
              <w:rPr>
                <w:sz w:val="20"/>
                <w:szCs w:val="20"/>
                <w:color w:val="auto"/>
              </w:rPr>
            </w:pPr>
            <w:r>
              <w:rPr>
                <w:rFonts w:ascii="Arial" w:cs="Arial" w:eastAsia="Arial" w:hAnsi="Arial"/>
                <w:sz w:val="16"/>
                <w:szCs w:val="16"/>
                <w:color w:val="auto"/>
              </w:rPr>
              <w:t>our</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named</w:t>
            </w:r>
          </w:p>
        </w:tc>
        <w:tc>
          <w:tcPr>
            <w:tcW w:w="1480" w:type="dxa"/>
            <w:vAlign w:val="bottom"/>
            <w:vMerge w:val="restart"/>
          </w:tcPr>
          <w:p>
            <w:pPr>
              <w:ind w:left="5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0032A0"/>
              </w:rPr>
              <w:t>FOR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4"/>
            <w:vMerge w:val="restart"/>
          </w:tcPr>
          <w:p>
            <w:pPr>
              <w:jc w:val="center"/>
              <w:spacing w:after="0"/>
              <w:rPr>
                <w:sz w:val="20"/>
                <w:szCs w:val="20"/>
                <w:color w:val="auto"/>
              </w:rPr>
            </w:pPr>
            <w:r>
              <w:rPr>
                <w:rFonts w:ascii="Arial" w:cs="Arial" w:eastAsia="Arial" w:hAnsi="Arial"/>
                <w:sz w:val="16"/>
                <w:szCs w:val="16"/>
                <w:color w:val="0000EE"/>
              </w:rPr>
              <w:t>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700" w:type="dxa"/>
            <w:vAlign w:val="bottom"/>
            <w:gridSpan w:val="2"/>
            <w:vMerge w:val="restart"/>
          </w:tcPr>
          <w:p>
            <w:pPr>
              <w:jc w:val="right"/>
              <w:ind w:right="19"/>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executive officers</w:t>
            </w:r>
          </w:p>
        </w:tc>
        <w:tc>
          <w:tcPr>
            <w:tcW w:w="1280" w:type="dxa"/>
            <w:vAlign w:val="bottom"/>
            <w:gridSpan w:val="2"/>
            <w:vMerge w:val="restart"/>
          </w:tcPr>
          <w:p>
            <w:pPr>
              <w:jc w:val="right"/>
              <w:ind w:right="40"/>
              <w:spacing w:after="0" w:line="245" w:lineRule="exact"/>
              <w:rPr>
                <w:sz w:val="20"/>
                <w:szCs w:val="20"/>
                <w:color w:val="auto"/>
              </w:rPr>
            </w:pPr>
            <w:r>
              <w:rPr>
                <w:rFonts w:ascii="Arial" w:cs="Arial" w:eastAsia="Arial" w:hAnsi="Arial"/>
                <w:sz w:val="15"/>
                <w:szCs w:val="15"/>
                <w:color w:val="auto"/>
              </w:rPr>
              <w:t>for the fiscal</w:t>
            </w:r>
            <w:r>
              <w:rPr>
                <w:rFonts w:ascii="Arial" w:cs="Arial" w:eastAsia="Arial" w:hAnsi="Arial"/>
                <w:sz w:val="28"/>
                <w:szCs w:val="28"/>
                <w:color w:val="auto"/>
                <w:vertAlign w:val="superscript"/>
              </w:rPr>
              <w:t>​ ​</w:t>
            </w:r>
          </w:p>
        </w:tc>
        <w:tc>
          <w:tcPr>
            <w:tcW w:w="1480" w:type="dxa"/>
            <w:vAlign w:val="bottom"/>
            <w:vMerge w:val="continue"/>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9"/>
                <w:szCs w:val="9"/>
                <w:color w:val="auto"/>
              </w:rPr>
            </w:pPr>
          </w:p>
        </w:tc>
        <w:tc>
          <w:tcPr>
            <w:tcW w:w="180" w:type="dxa"/>
            <w:vAlign w:val="bottom"/>
            <w:tcBorders>
              <w:bottom w:val="single" w:sz="8" w:color="0000EE"/>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5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votes cast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7"/>
        </w:trPr>
        <w:tc>
          <w:tcPr>
            <w:tcW w:w="6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0" w:type="dxa"/>
            <w:vAlign w:val="bottom"/>
            <w:gridSpan w:val="4"/>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1240"/>
        <w:spacing w:after="0"/>
        <w:rPr>
          <w:sz w:val="20"/>
          <w:szCs w:val="20"/>
          <w:color w:val="auto"/>
        </w:rPr>
      </w:pPr>
      <w:r>
        <w:rPr>
          <w:rFonts w:ascii="Arial" w:cs="Arial" w:eastAsia="Arial" w:hAnsi="Arial"/>
          <w:sz w:val="16"/>
          <w:szCs w:val="16"/>
          <w:color w:val="auto"/>
        </w:rPr>
        <w:t>year ended June 30, 2026</w:t>
      </w:r>
    </w:p>
    <w:p>
      <w:pPr>
        <w:spacing w:after="0" w:line="200"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At the time of printing this Proxy Statement, our management was not aware of any other matters to be presented for action at the Annual Meeting. If, however, other matters which are not now known to management should properly come before the Annual Meeting, the proxies hereby solicited will be exercised on such matters in accordance with the best judgment of the proxy holders.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SOLICITATION OF PROXIES</w:t>
      </w:r>
    </w:p>
    <w:p>
      <w:pPr>
        <w:spacing w:after="0" w:line="116" w:lineRule="exact"/>
        <w:rPr>
          <w:sz w:val="20"/>
          <w:szCs w:val="20"/>
          <w:color w:val="auto"/>
        </w:rPr>
      </w:pPr>
    </w:p>
    <w:p>
      <w:pPr>
        <w:jc w:val="both"/>
        <w:ind w:left="920" w:right="99"/>
        <w:spacing w:after="0" w:line="261" w:lineRule="auto"/>
        <w:rPr>
          <w:sz w:val="20"/>
          <w:szCs w:val="20"/>
          <w:color w:val="auto"/>
        </w:rPr>
      </w:pPr>
      <w:r>
        <w:rPr>
          <w:rFonts w:ascii="Arial" w:cs="Arial" w:eastAsia="Arial" w:hAnsi="Arial"/>
          <w:sz w:val="18"/>
          <w:szCs w:val="18"/>
          <w:color w:val="auto"/>
        </w:rPr>
        <w:t>We will pay the expenses of soliciting proxies for the Annual Meeting, including the cost of preparing, assembling, posting on the Internet and mailing the Notice of Internet Availability of Proxy Materials and the Proxy Materials. Proxies may be solicited personally, by mail, by e-mail, over the Internet, or by telephone, by directors, officers and regular employees of the Company who will not be additionally compensated therefore.</w:t>
      </w: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58</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7F7F7F"/>
        </w:rPr>
        <w:t>ADDITIONAL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45"/>
          <w:szCs w:val="45"/>
          <w:color w:val="0032A0"/>
        </w:rPr>
        <w:t>Additional Information</w:t>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AVAILABILITY OF ANNUAL REPORT ON FORM 10-K</w:t>
      </w:r>
    </w:p>
    <w:p>
      <w:pPr>
        <w:sectPr>
          <w:pgSz w:w="11900" w:h="16838" w:orient="portrait"/>
          <w:cols w:equalWidth="0" w:num="1">
            <w:col w:w="9879"/>
          </w:cols>
          <w:pgMar w:left="580" w:top="106" w:right="1440" w:bottom="1440" w:gutter="0" w:footer="0" w:header="0"/>
        </w:sectPr>
      </w:pPr>
    </w:p>
    <w:p>
      <w:pPr>
        <w:spacing w:after="0" w:line="159" w:lineRule="exact"/>
        <w:rPr>
          <w:sz w:val="20"/>
          <w:szCs w:val="20"/>
          <w:color w:val="auto"/>
        </w:rPr>
      </w:pPr>
    </w:p>
    <w:tbl>
      <w:tblPr>
        <w:tblLayout w:type="fixed"/>
        <w:tblInd w:w="930" w:type="dxa"/>
        <w:tblCellMar>
          <w:top w:w="0" w:type="dxa"/>
          <w:left w:w="0" w:type="dxa"/>
          <w:bottom w:w="0" w:type="dxa"/>
          <w:right w:w="0" w:type="dxa"/>
        </w:tblCellMar>
      </w:tblPr>
      <w:tr>
        <w:trPr>
          <w:trHeight w:val="184"/>
        </w:trPr>
        <w:tc>
          <w:tcPr>
            <w:tcW w:w="880" w:type="dxa"/>
            <w:vAlign w:val="bottom"/>
            <w:tcBorders>
              <w:left w:val="single" w:sz="8" w:color="0032A0"/>
            </w:tcBorders>
          </w:tcPr>
          <w:p>
            <w:pPr>
              <w:ind w:left="40"/>
              <w:spacing w:after="0"/>
              <w:rPr>
                <w:sz w:val="20"/>
                <w:szCs w:val="20"/>
                <w:color w:val="auto"/>
              </w:rPr>
            </w:pPr>
            <w:r>
              <w:rPr>
                <w:rFonts w:ascii="Arial" w:cs="Arial" w:eastAsia="Arial" w:hAnsi="Arial"/>
                <w:sz w:val="16"/>
                <w:szCs w:val="16"/>
                <w:color w:val="auto"/>
              </w:rPr>
              <w:t>​</w:t>
            </w:r>
          </w:p>
        </w:tc>
        <w:tc>
          <w:tcPr>
            <w:tcW w:w="4120" w:type="dxa"/>
            <w:vAlign w:val="bottom"/>
          </w:tcPr>
          <w:p>
            <w:pPr>
              <w:jc w:val="right"/>
              <w:spacing w:after="0"/>
              <w:rPr>
                <w:sz w:val="20"/>
                <w:szCs w:val="20"/>
                <w:color w:val="auto"/>
              </w:rPr>
            </w:pPr>
            <w:r>
              <w:rPr>
                <w:rFonts w:ascii="Arial" w:cs="Arial" w:eastAsia="Arial" w:hAnsi="Arial"/>
                <w:sz w:val="16"/>
                <w:szCs w:val="16"/>
                <w:color w:val="auto"/>
              </w:rPr>
              <w:t>​ ​ A copy of our Annual Report on Form 10-</w:t>
            </w:r>
          </w:p>
        </w:tc>
      </w:tr>
      <w:tr>
        <w:trPr>
          <w:trHeight w:val="203"/>
        </w:trPr>
        <w:tc>
          <w:tcPr>
            <w:tcW w:w="880" w:type="dxa"/>
            <w:vAlign w:val="bottom"/>
            <w:tcBorders>
              <w:left w:val="single" w:sz="8" w:color="0032A0"/>
            </w:tcBorders>
          </w:tcPr>
          <w:p>
            <w:pPr>
              <w:spacing w:after="0"/>
              <w:rPr>
                <w:sz w:val="17"/>
                <w:szCs w:val="17"/>
                <w:color w:val="auto"/>
              </w:rPr>
            </w:pPr>
          </w:p>
        </w:tc>
        <w:tc>
          <w:tcPr>
            <w:tcW w:w="4120" w:type="dxa"/>
            <w:vAlign w:val="bottom"/>
          </w:tcPr>
          <w:p>
            <w:pPr>
              <w:jc w:val="right"/>
              <w:spacing w:after="0"/>
              <w:rPr>
                <w:sz w:val="20"/>
                <w:szCs w:val="20"/>
                <w:color w:val="auto"/>
              </w:rPr>
            </w:pPr>
            <w:r>
              <w:rPr>
                <w:rFonts w:ascii="Arial" w:cs="Arial" w:eastAsia="Arial" w:hAnsi="Arial"/>
                <w:sz w:val="16"/>
                <w:szCs w:val="16"/>
                <w:color w:val="auto"/>
              </w:rPr>
              <w:t>K  as  filed  with  the  SEC  is  available,</w:t>
            </w:r>
          </w:p>
        </w:tc>
      </w:tr>
      <w:tr>
        <w:trPr>
          <w:trHeight w:val="203"/>
        </w:trPr>
        <w:tc>
          <w:tcPr>
            <w:tcW w:w="880" w:type="dxa"/>
            <w:vAlign w:val="bottom"/>
            <w:tcBorders>
              <w:left w:val="single" w:sz="8" w:color="0032A0"/>
            </w:tcBorders>
          </w:tcPr>
          <w:p>
            <w:pPr>
              <w:spacing w:after="0"/>
              <w:rPr>
                <w:sz w:val="17"/>
                <w:szCs w:val="17"/>
                <w:color w:val="auto"/>
              </w:rPr>
            </w:pPr>
          </w:p>
        </w:tc>
        <w:tc>
          <w:tcPr>
            <w:tcW w:w="4120" w:type="dxa"/>
            <w:vAlign w:val="bottom"/>
          </w:tcPr>
          <w:p>
            <w:pPr>
              <w:jc w:val="right"/>
              <w:spacing w:after="0"/>
              <w:rPr>
                <w:sz w:val="20"/>
                <w:szCs w:val="20"/>
                <w:color w:val="auto"/>
              </w:rPr>
            </w:pPr>
            <w:r>
              <w:rPr>
                <w:rFonts w:ascii="Arial" w:cs="Arial" w:eastAsia="Arial" w:hAnsi="Arial"/>
                <w:sz w:val="16"/>
                <w:szCs w:val="16"/>
                <w:color w:val="auto"/>
              </w:rPr>
              <w:t>without   charge,   under   the   Investor</w:t>
            </w:r>
          </w:p>
        </w:tc>
      </w:tr>
      <w:tr>
        <w:trPr>
          <w:trHeight w:val="189"/>
        </w:trPr>
        <w:tc>
          <w:tcPr>
            <w:tcW w:w="880" w:type="dxa"/>
            <w:vAlign w:val="bottom"/>
            <w:tcBorders>
              <w:left w:val="single" w:sz="8" w:color="0032A0"/>
            </w:tcBorders>
          </w:tcPr>
          <w:p>
            <w:pPr>
              <w:spacing w:after="0"/>
              <w:rPr>
                <w:sz w:val="16"/>
                <w:szCs w:val="16"/>
                <w:color w:val="auto"/>
              </w:rPr>
            </w:pPr>
          </w:p>
        </w:tc>
        <w:tc>
          <w:tcPr>
            <w:tcW w:w="4120" w:type="dxa"/>
            <w:vAlign w:val="bottom"/>
          </w:tcPr>
          <w:p>
            <w:pPr>
              <w:jc w:val="right"/>
              <w:spacing w:after="0"/>
              <w:rPr>
                <w:sz w:val="20"/>
                <w:szCs w:val="20"/>
                <w:color w:val="auto"/>
              </w:rPr>
            </w:pPr>
            <w:r>
              <w:rPr>
                <w:rFonts w:ascii="Arial" w:cs="Arial" w:eastAsia="Arial" w:hAnsi="Arial"/>
                <w:sz w:val="16"/>
                <w:szCs w:val="16"/>
                <w:color w:val="auto"/>
              </w:rPr>
              <w:t>Relations section of our website or by</w:t>
            </w:r>
          </w:p>
        </w:tc>
      </w:tr>
      <w:tr>
        <w:trPr>
          <w:trHeight w:val="215"/>
        </w:trPr>
        <w:tc>
          <w:tcPr>
            <w:tcW w:w="880" w:type="dxa"/>
            <w:vAlign w:val="bottom"/>
            <w:tcBorders>
              <w:left w:val="single" w:sz="8" w:color="0032A0"/>
            </w:tcBorders>
          </w:tcPr>
          <w:p>
            <w:pPr>
              <w:spacing w:after="0"/>
              <w:rPr>
                <w:sz w:val="18"/>
                <w:szCs w:val="18"/>
                <w:color w:val="auto"/>
              </w:rPr>
            </w:pPr>
          </w:p>
        </w:tc>
        <w:tc>
          <w:tcPr>
            <w:tcW w:w="4120" w:type="dxa"/>
            <w:vAlign w:val="bottom"/>
          </w:tcPr>
          <w:p>
            <w:pPr>
              <w:jc w:val="right"/>
              <w:ind w:right="879"/>
              <w:spacing w:after="0"/>
              <w:rPr>
                <w:sz w:val="20"/>
                <w:szCs w:val="20"/>
                <w:color w:val="auto"/>
              </w:rPr>
            </w:pPr>
            <w:r>
              <w:rPr>
                <w:rFonts w:ascii="Arial" w:cs="Arial" w:eastAsia="Arial" w:hAnsi="Arial"/>
                <w:sz w:val="16"/>
                <w:szCs w:val="16"/>
                <w:color w:val="auto"/>
              </w:rPr>
              <w:t>written request addressed to:</w:t>
            </w:r>
          </w:p>
        </w:tc>
      </w:tr>
      <w:tr>
        <w:trPr>
          <w:trHeight w:val="961"/>
        </w:trPr>
        <w:tc>
          <w:tcPr>
            <w:tcW w:w="880" w:type="dxa"/>
            <w:vAlign w:val="bottom"/>
            <w:tcBorders>
              <w:left w:val="single" w:sz="8" w:color="0032A0"/>
            </w:tcBorders>
          </w:tcPr>
          <w:p>
            <w:pPr>
              <w:spacing w:after="0"/>
              <w:rPr>
                <w:sz w:val="24"/>
                <w:szCs w:val="24"/>
                <w:color w:val="auto"/>
              </w:rPr>
            </w:pPr>
          </w:p>
        </w:tc>
        <w:tc>
          <w:tcPr>
            <w:tcW w:w="4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8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880" w:type="dxa"/>
            <w:vAlign w:val="bottom"/>
            <w:shd w:val="clear" w:color="auto" w:fill="F2F2F2"/>
          </w:tcPr>
          <w:p>
            <w:pPr>
              <w:spacing w:after="0"/>
              <w:rPr>
                <w:sz w:val="20"/>
                <w:szCs w:val="20"/>
                <w:color w:val="auto"/>
              </w:rPr>
            </w:pPr>
          </w:p>
        </w:tc>
        <w:tc>
          <w:tcPr>
            <w:tcW w:w="260" w:type="dxa"/>
            <w:vAlign w:val="bottom"/>
            <w:shd w:val="clear" w:color="auto" w:fill="F2F2F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380" w:type="dxa"/>
            <w:vAlign w:val="bottom"/>
            <w:shd w:val="clear" w:color="auto" w:fill="F2F2F2"/>
          </w:tcPr>
          <w:p>
            <w:pPr>
              <w:spacing w:after="0"/>
              <w:rPr>
                <w:sz w:val="23"/>
                <w:szCs w:val="23"/>
                <w:color w:val="auto"/>
              </w:rPr>
            </w:pPr>
          </w:p>
        </w:tc>
        <w:tc>
          <w:tcPr>
            <w:tcW w:w="2880" w:type="dxa"/>
            <w:vAlign w:val="bottom"/>
            <w:shd w:val="clear" w:color="auto" w:fill="F2F2F2"/>
          </w:tcPr>
          <w:p>
            <w:pPr>
              <w:ind w:left="360"/>
              <w:spacing w:after="0"/>
              <w:rPr>
                <w:sz w:val="20"/>
                <w:szCs w:val="20"/>
                <w:color w:val="auto"/>
              </w:rPr>
            </w:pPr>
            <w:r>
              <w:rPr>
                <w:rFonts w:ascii="Arial" w:cs="Arial" w:eastAsia="Arial" w:hAnsi="Arial"/>
                <w:sz w:val="15"/>
                <w:szCs w:val="15"/>
                <w:color w:val="auto"/>
              </w:rPr>
              <w:t>https://investors.osi-systems.com/</w:t>
            </w:r>
          </w:p>
        </w:tc>
        <w:tc>
          <w:tcPr>
            <w:tcW w:w="26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380" w:type="dxa"/>
            <w:vAlign w:val="bottom"/>
            <w:shd w:val="clear" w:color="auto" w:fill="F2F2F2"/>
          </w:tcPr>
          <w:p>
            <w:pPr>
              <w:spacing w:after="0"/>
              <w:rPr>
                <w:sz w:val="24"/>
                <w:szCs w:val="24"/>
                <w:color w:val="auto"/>
              </w:rPr>
            </w:pPr>
          </w:p>
        </w:tc>
        <w:tc>
          <w:tcPr>
            <w:tcW w:w="288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80" w:type="dxa"/>
            <w:vAlign w:val="bottom"/>
          </w:tcPr>
          <w:p>
            <w:pPr>
              <w:spacing w:after="0"/>
              <w:rPr>
                <w:sz w:val="24"/>
                <w:szCs w:val="24"/>
                <w:color w:val="auto"/>
              </w:rPr>
            </w:pPr>
          </w:p>
        </w:tc>
        <w:tc>
          <w:tcPr>
            <w:tcW w:w="2880" w:type="dxa"/>
            <w:vAlign w:val="bottom"/>
          </w:tcPr>
          <w:p>
            <w:pPr>
              <w:ind w:left="360"/>
              <w:spacing w:after="0"/>
              <w:rPr>
                <w:sz w:val="20"/>
                <w:szCs w:val="20"/>
                <w:color w:val="auto"/>
              </w:rPr>
            </w:pPr>
            <w:r>
              <w:rPr>
                <w:rFonts w:ascii="Arial" w:cs="Arial" w:eastAsia="Arial" w:hAnsi="Arial"/>
                <w:sz w:val="15"/>
                <w:szCs w:val="15"/>
                <w:color w:val="auto"/>
              </w:rPr>
              <w:t>OSI Systems, Inc.</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0" w:type="dxa"/>
            <w:vAlign w:val="bottom"/>
            <w:vMerge w:val="restart"/>
          </w:tcPr>
          <w:p>
            <w:pPr>
              <w:spacing w:after="0"/>
              <w:rPr>
                <w:sz w:val="20"/>
                <w:szCs w:val="20"/>
                <w:color w:val="auto"/>
              </w:rPr>
            </w:pPr>
            <w:r>
              <w:rPr>
                <w:rFonts w:ascii="Arial" w:cs="Arial" w:eastAsia="Arial" w:hAnsi="Arial"/>
                <w:sz w:val="15"/>
                <w:szCs w:val="15"/>
                <w:color w:val="auto"/>
              </w:rPr>
              <w:t>​</w:t>
            </w:r>
          </w:p>
        </w:tc>
        <w:tc>
          <w:tcPr>
            <w:tcW w:w="2880" w:type="dxa"/>
            <w:vAlign w:val="bottom"/>
          </w:tcPr>
          <w:p>
            <w:pPr>
              <w:ind w:left="360"/>
              <w:spacing w:after="0"/>
              <w:rPr>
                <w:sz w:val="20"/>
                <w:szCs w:val="20"/>
                <w:color w:val="auto"/>
              </w:rPr>
            </w:pPr>
            <w:r>
              <w:rPr>
                <w:rFonts w:ascii="Arial" w:cs="Arial" w:eastAsia="Arial" w:hAnsi="Arial"/>
                <w:sz w:val="15"/>
                <w:szCs w:val="15"/>
                <w:color w:val="auto"/>
              </w:rPr>
              <w:t>Attention: Corporate Secretary</w:t>
            </w:r>
          </w:p>
        </w:tc>
        <w:tc>
          <w:tcPr>
            <w:tcW w:w="26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2"/>
        </w:trPr>
        <w:tc>
          <w:tcPr>
            <w:tcW w:w="380" w:type="dxa"/>
            <w:vAlign w:val="bottom"/>
            <w:vMerge w:val="continue"/>
          </w:tcPr>
          <w:p>
            <w:pPr>
              <w:spacing w:after="0"/>
              <w:rPr>
                <w:sz w:val="8"/>
                <w:szCs w:val="8"/>
                <w:color w:val="auto"/>
              </w:rPr>
            </w:pPr>
          </w:p>
        </w:tc>
        <w:tc>
          <w:tcPr>
            <w:tcW w:w="2880" w:type="dxa"/>
            <w:vAlign w:val="bottom"/>
            <w:vMerge w:val="restart"/>
          </w:tcPr>
          <w:p>
            <w:pPr>
              <w:ind w:left="360"/>
              <w:spacing w:after="0"/>
              <w:rPr>
                <w:sz w:val="20"/>
                <w:szCs w:val="20"/>
                <w:color w:val="auto"/>
              </w:rPr>
            </w:pPr>
            <w:r>
              <w:rPr>
                <w:rFonts w:ascii="Arial" w:cs="Arial" w:eastAsia="Arial" w:hAnsi="Arial"/>
                <w:sz w:val="15"/>
                <w:szCs w:val="15"/>
                <w:color w:val="auto"/>
              </w:rPr>
              <w:t>12525 Chadron Avenue</w:t>
            </w: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5"/>
          <w:szCs w:val="15"/>
          <w:color w:val="auto"/>
        </w:rPr>
        <w:t>Hawthorne, California 90250</w:t>
      </w:r>
    </w:p>
    <w:p>
      <w:pPr>
        <w:spacing w:after="0" w:line="384" w:lineRule="exact"/>
        <w:rPr>
          <w:sz w:val="20"/>
          <w:szCs w:val="20"/>
          <w:color w:val="auto"/>
        </w:rPr>
      </w:pPr>
    </w:p>
    <w:p>
      <w:pPr>
        <w:sectPr>
          <w:pgSz w:w="11900" w:h="16838" w:orient="portrait"/>
          <w:cols w:equalWidth="0" w:num="2">
            <w:col w:w="5920" w:space="340"/>
            <w:col w:w="3619"/>
          </w:cols>
          <w:pgMar w:left="580" w:top="106" w:right="1440" w:bottom="1440" w:gutter="0" w:footer="0" w:header="0"/>
          <w:type w:val="continuous"/>
        </w:sectPr>
      </w:pPr>
    </w:p>
    <w:p>
      <w:pPr>
        <w:spacing w:after="0" w:line="85"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HOUSEHOLDING OF PROXY MATERIALS</w:t>
      </w:r>
    </w:p>
    <w:p>
      <w:pPr>
        <w:spacing w:after="0" w:line="109" w:lineRule="exact"/>
        <w:rPr>
          <w:sz w:val="20"/>
          <w:szCs w:val="20"/>
          <w:color w:val="auto"/>
        </w:rPr>
      </w:pPr>
    </w:p>
    <w:p>
      <w:pPr>
        <w:jc w:val="both"/>
        <w:ind w:left="920" w:right="99"/>
        <w:spacing w:after="0" w:line="244" w:lineRule="auto"/>
        <w:rPr>
          <w:sz w:val="20"/>
          <w:szCs w:val="20"/>
          <w:color w:val="auto"/>
        </w:rPr>
      </w:pPr>
      <w:r>
        <w:rPr>
          <w:rFonts w:ascii="Arial" w:cs="Arial" w:eastAsia="Arial" w:hAnsi="Arial"/>
          <w:sz w:val="18"/>
          <w:szCs w:val="18"/>
          <w:color w:val="auto"/>
        </w:rPr>
        <w:t>In certain cases only one Annual Report and Proxy Statement or Notice of Internet Availability of Proxy Materials may be delivered to multiple stockholders sharing an address unless we have received contrary instructions from one or more of the stockholders at that address. We undertake to deliver promptly upon written or oral request a separate copy of the Annual Report, Proxy Statement and/or Notice of Internet Availability of Proxy Materials, as applicable, to a stockholder at a shared address to which a single copy of such documents was delivered. Such request should also be directed to our Secretary at the address indicated in the previous paragraph or by telephone at (310) 978-0516. In addition, stockholders sharing an address can request delivery of a single copy of Annual Reports, Proxy Statements or Notices of Internet Availability of Proxy Materials if they are receiving multiple copies of Annual Reports, Proxy Statements or Notices of Internet Availability of Proxy Materials by directing such request to the same mailing address.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STOCKHOLDER PROPOSALS</w:t>
      </w:r>
    </w:p>
    <w:p>
      <w:pPr>
        <w:spacing w:after="0" w:line="109" w:lineRule="exact"/>
        <w:rPr>
          <w:sz w:val="20"/>
          <w:szCs w:val="20"/>
          <w:color w:val="auto"/>
        </w:rPr>
      </w:pPr>
    </w:p>
    <w:p>
      <w:pPr>
        <w:jc w:val="both"/>
        <w:ind w:left="920" w:right="99"/>
        <w:spacing w:after="0" w:line="259" w:lineRule="auto"/>
        <w:rPr>
          <w:sz w:val="20"/>
          <w:szCs w:val="20"/>
          <w:color w:val="auto"/>
        </w:rPr>
      </w:pPr>
      <w:r>
        <w:rPr>
          <w:rFonts w:ascii="Arial" w:cs="Arial" w:eastAsia="Arial" w:hAnsi="Arial"/>
          <w:sz w:val="18"/>
          <w:szCs w:val="18"/>
          <w:color w:val="auto"/>
        </w:rPr>
        <w:t>If a stockholder desires to have a proposal included in our proxy statement and form of proxy used in connection with our next annual meeting of stockholders, the proposal must be delivered in writing to our Secretary and comply with the requirements of Rule 14a-8 promulgated under the Exchange Act. Under such rule, the deadline for delivering any such proposal to us would be June 28, 2027, which is 120 days prior to the one-year anniversary of the date of this Proxy Statement.</w:t>
      </w:r>
    </w:p>
    <w:p>
      <w:pPr>
        <w:spacing w:after="0" w:line="152" w:lineRule="exact"/>
        <w:rPr>
          <w:sz w:val="20"/>
          <w:szCs w:val="20"/>
          <w:color w:val="auto"/>
        </w:rPr>
      </w:pPr>
    </w:p>
    <w:p>
      <w:pPr>
        <w:jc w:val="both"/>
        <w:ind w:left="920" w:right="99"/>
        <w:spacing w:after="0" w:line="255" w:lineRule="auto"/>
        <w:rPr>
          <w:sz w:val="20"/>
          <w:szCs w:val="20"/>
          <w:color w:val="auto"/>
        </w:rPr>
      </w:pPr>
      <w:r>
        <w:rPr>
          <w:rFonts w:ascii="Arial" w:cs="Arial" w:eastAsia="Arial" w:hAnsi="Arial"/>
          <w:sz w:val="18"/>
          <w:szCs w:val="18"/>
          <w:color w:val="auto"/>
        </w:rPr>
        <w:t>If a stockholder desires to solicit proxies in support of director nominees other than the Company’s nominees in connection with our 2027 annual meeting of stockholders, the stockholder must deliver notice in writing to our Secretary and comply with the requirements of Rule 14a-19 promulgated under the Exchange Act. Under such rule and in accordance with our Bylaws, the deadline for delivering any such proposal to us would be September 11, 2027; provided, however, that if the date of the next annual meeting of stockholders has changed by more than 30 calendar days from December 10, 2027, notice by the stockholder to be timely must be provided by the later of 90 calendar days prior to the date of the annual meeting or the 10th calendar day following the day on which public disclosure of the date of such annual meeting was first made.</w:t>
      </w:r>
    </w:p>
    <w:p>
      <w:pPr>
        <w:spacing w:after="0" w:line="360" w:lineRule="exact"/>
        <w:rPr>
          <w:sz w:val="20"/>
          <w:szCs w:val="20"/>
          <w:color w:val="auto"/>
        </w:rPr>
      </w:pPr>
    </w:p>
    <w:p>
      <w:pPr>
        <w:jc w:val="both"/>
        <w:ind w:left="920" w:right="99"/>
        <w:spacing w:after="0" w:line="256" w:lineRule="auto"/>
        <w:rPr>
          <w:sz w:val="20"/>
          <w:szCs w:val="20"/>
          <w:color w:val="auto"/>
        </w:rPr>
      </w:pPr>
      <w:r>
        <w:rPr>
          <w:rFonts w:ascii="Arial" w:cs="Arial" w:eastAsia="Arial" w:hAnsi="Arial"/>
          <w:sz w:val="18"/>
          <w:szCs w:val="18"/>
          <w:color w:val="auto"/>
        </w:rPr>
        <w:t>Our Bylaws provide that if a stockholder, rather than including a proposal in our proxy statement as discussed above, commences his or her own proxy solicitation for the next annual meeting of stockholders or seeks to nominate a candidate for election or propose business for consideration at such meeting, the stockholder must deliver a notice of such proposal to us no more than 120 days and no less than 90 days prior to December 10, 2027, provided, however, that if the date of the next annual meeting of stockholders is more than 30 days before or more than 60 days after December 10, 2027, notice by the stockholder to be timely must be so delivered, or mailed and received, not later than the 90th day prior to the date of such</w:t>
      </w:r>
    </w:p>
    <w:p>
      <w:pPr>
        <w:sectPr>
          <w:pgSz w:w="11900" w:h="16838" w:orient="portrait"/>
          <w:cols w:equalWidth="0" w:num="1">
            <w:col w:w="9879"/>
          </w:cols>
          <w:pgMar w:left="580" w:top="106" w:right="1440" w:bottom="1440" w:gutter="0" w:footer="0" w:header="0"/>
          <w:type w:val="continuous"/>
        </w:sectPr>
      </w:pPr>
    </w:p>
    <w:p>
      <w:pPr>
        <w:spacing w:after="0" w:line="213"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w:t>
      </w:r>
      <w:r>
        <w:rPr>
          <w:rFonts w:ascii="Arial" w:cs="Arial" w:eastAsia="Arial" w:hAnsi="Arial"/>
          <w:sz w:val="15"/>
          <w:szCs w:val="15"/>
          <w:color w:val="7F7F7F"/>
        </w:rPr>
        <w:t>2026 Proxy Statement</w:t>
      </w:r>
      <w:r>
        <w:rPr>
          <w:rFonts w:ascii="Arial" w:cs="Arial" w:eastAsia="Arial" w:hAnsi="Arial"/>
          <w:sz w:val="20"/>
          <w:szCs w:val="20"/>
          <w:b w:val="1"/>
          <w:bCs w:val="1"/>
          <w:color w:val="0032A0"/>
        </w:rPr>
        <w:t xml:space="preserve">  | </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59</w:t>
      </w:r>
    </w:p>
    <w:p>
      <w:pPr>
        <w:sectPr>
          <w:pgSz w:w="11900" w:h="16838" w:orient="portrait"/>
          <w:cols w:equalWidth="0" w:num="1">
            <w:col w:w="9879"/>
          </w:cols>
          <w:pgMar w:left="580" w:top="106"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6"/>
          <w:szCs w:val="16"/>
          <w:color w:val="003366"/>
        </w:rPr>
        <w:t>Table of Contents</w:t>
      </w:r>
      <w:r>
        <w:rPr>
          <w:rFonts w:ascii="Calibri" w:cs="Calibri" w:eastAsia="Calibri" w:hAnsi="Calibri"/>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6"/>
          <w:szCs w:val="16"/>
          <w:color w:val="7F7F7F"/>
        </w:rPr>
        <w:t>ADDITIONAL INFORMATION</w:t>
      </w:r>
      <w:r>
        <w:rPr>
          <w:rFonts w:ascii="Arial" w:cs="Arial" w:eastAsia="Arial" w:hAnsi="Arial"/>
          <w:sz w:val="17"/>
          <w:szCs w:val="17"/>
          <w:color w:val="000000"/>
        </w:rPr>
        <w:t>​</w:t>
      </w:r>
    </w:p>
    <w:p>
      <w:pPr>
        <w:spacing w:after="0" w:line="169" w:lineRule="exact"/>
        <w:rPr>
          <w:sz w:val="20"/>
          <w:szCs w:val="20"/>
          <w:color w:val="auto"/>
        </w:rPr>
      </w:pPr>
    </w:p>
    <w:p>
      <w:pPr>
        <w:jc w:val="both"/>
        <w:ind w:left="920" w:right="119"/>
        <w:spacing w:after="0" w:line="287" w:lineRule="auto"/>
        <w:rPr>
          <w:sz w:val="20"/>
          <w:szCs w:val="20"/>
          <w:color w:val="auto"/>
        </w:rPr>
      </w:pPr>
      <w:r>
        <w:rPr>
          <w:rFonts w:ascii="Arial" w:cs="Arial" w:eastAsia="Arial" w:hAnsi="Arial"/>
          <w:sz w:val="18"/>
          <w:szCs w:val="18"/>
          <w:color w:val="auto"/>
        </w:rPr>
        <w:t>annual meeting or, if later, the 10th day following the day on which public disclosure of the date of such annual meeting was first made.</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16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6"/>
                <w:szCs w:val="16"/>
                <w:color w:val="auto"/>
              </w:rPr>
              <w:t>The notice must comply with the requirements set forth in our</w:t>
            </w:r>
          </w:p>
        </w:tc>
        <w:tc>
          <w:tcPr>
            <w:tcW w:w="540" w:type="dxa"/>
            <w:vAlign w:val="bottom"/>
          </w:tcPr>
          <w:p>
            <w:pPr>
              <w:ind w:left="160"/>
              <w:spacing w:after="0"/>
              <w:rPr>
                <w:sz w:val="20"/>
                <w:szCs w:val="20"/>
                <w:color w:val="auto"/>
              </w:rPr>
            </w:pPr>
            <w:r>
              <w:rPr>
                <w:rFonts w:ascii="Arial" w:cs="Arial" w:eastAsia="Arial" w:hAnsi="Arial"/>
                <w:sz w:val="15"/>
                <w:szCs w:val="15"/>
                <w:color w:val="auto"/>
              </w:rPr>
              <w:t>​</w:t>
            </w:r>
          </w:p>
        </w:tc>
        <w:tc>
          <w:tcPr>
            <w:tcW w:w="3060" w:type="dxa"/>
            <w:vAlign w:val="bottom"/>
          </w:tcPr>
          <w:p>
            <w:pPr>
              <w:ind w:left="3020"/>
              <w:spacing w:after="0"/>
              <w:rPr>
                <w:sz w:val="20"/>
                <w:szCs w:val="20"/>
                <w:color w:val="auto"/>
              </w:rPr>
            </w:pPr>
            <w:r>
              <w:rPr>
                <w:rFonts w:ascii="Arial" w:cs="Arial" w:eastAsia="Arial" w:hAnsi="Arial"/>
                <w:sz w:val="15"/>
                <w:szCs w:val="15"/>
                <w:color w:val="auto"/>
              </w:rPr>
              <w:t>​</w:t>
            </w:r>
          </w:p>
        </w:tc>
      </w:tr>
      <w:tr>
        <w:trPr>
          <w:trHeight w:val="186"/>
        </w:trPr>
        <w:tc>
          <w:tcPr>
            <w:tcW w:w="5160" w:type="dxa"/>
            <w:vAlign w:val="bottom"/>
          </w:tcPr>
          <w:p>
            <w:pPr>
              <w:ind w:left="120"/>
              <w:spacing w:after="0"/>
              <w:rPr>
                <w:sz w:val="20"/>
                <w:szCs w:val="20"/>
                <w:color w:val="auto"/>
              </w:rPr>
            </w:pPr>
            <w:r>
              <w:rPr>
                <w:rFonts w:ascii="Arial" w:cs="Arial" w:eastAsia="Arial" w:hAnsi="Arial"/>
                <w:sz w:val="16"/>
                <w:szCs w:val="16"/>
                <w:color w:val="auto"/>
              </w:rPr>
              <w:t>Bylaws and should be directed to the Company:</w:t>
            </w:r>
          </w:p>
        </w:tc>
        <w:tc>
          <w:tcPr>
            <w:tcW w:w="540" w:type="dxa"/>
            <w:vAlign w:val="bottom"/>
          </w:tcPr>
          <w:p>
            <w:pPr>
              <w:spacing w:after="0"/>
              <w:rPr>
                <w:sz w:val="16"/>
                <w:szCs w:val="16"/>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OSI Systems, Inc.</w:t>
            </w:r>
          </w:p>
        </w:tc>
      </w:tr>
    </w:tbl>
    <w:p>
      <w:pPr>
        <w:ind w:left="7000" w:right="739"/>
        <w:spacing w:after="0" w:line="272" w:lineRule="auto"/>
        <w:rPr>
          <w:sz w:val="20"/>
          <w:szCs w:val="20"/>
          <w:color w:val="auto"/>
        </w:rPr>
      </w:pPr>
      <w:r>
        <w:rPr>
          <w:rFonts w:ascii="Arial" w:cs="Arial" w:eastAsia="Arial" w:hAnsi="Arial"/>
          <w:sz w:val="15"/>
          <w:szCs w:val="15"/>
          <w:color w:val="auto"/>
        </w:rPr>
        <w:t>Attention: Corporate Secretary 12525 Chadron Avenue Hawthorne, California 90250</w:t>
      </w:r>
    </w:p>
    <w:p>
      <w:pPr>
        <w:spacing w:after="0" w:line="32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INCORPORATION BY REFERENCE</w:t>
      </w:r>
    </w:p>
    <w:p>
      <w:pPr>
        <w:spacing w:after="0" w:line="109" w:lineRule="exact"/>
        <w:rPr>
          <w:sz w:val="20"/>
          <w:szCs w:val="20"/>
          <w:color w:val="auto"/>
        </w:rPr>
      </w:pPr>
    </w:p>
    <w:p>
      <w:pPr>
        <w:jc w:val="both"/>
        <w:ind w:left="920" w:right="99"/>
        <w:spacing w:after="0" w:line="256" w:lineRule="auto"/>
        <w:rPr>
          <w:sz w:val="20"/>
          <w:szCs w:val="20"/>
          <w:color w:val="auto"/>
        </w:rPr>
      </w:pPr>
      <w:r>
        <w:rPr>
          <w:rFonts w:ascii="Arial" w:cs="Arial" w:eastAsia="Arial" w:hAnsi="Arial"/>
          <w:sz w:val="18"/>
          <w:szCs w:val="18"/>
          <w:color w:val="auto"/>
        </w:rPr>
        <w:t>Notwithstanding anything to the contrary set forth in any of the previous filings made by us under the Securities Act of 1933, as amended, or the Exchange Act, which might incorporate future filings made by us under those statutes, the Compensation Committee Report and the Report of the Audit Committee will not be incorporated by reference into any of those prior filings, nor will any such report be incorporated by reference into any future filings made by us under those statutes, except to the extent we specifically incorporate such report by reference therein. In addition, information on our website, other than this Proxy Statement and the enclosed Proxy, is not part of the proxy soliciting material and is not incorporated herein by reference.</w:t>
      </w: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31"/>
          <w:szCs w:val="31"/>
          <w:b w:val="1"/>
          <w:bCs w:val="1"/>
          <w:color w:val="auto"/>
        </w:rPr>
        <w:t>OTHER BUSINESS</w:t>
      </w:r>
    </w:p>
    <w:p>
      <w:pPr>
        <w:spacing w:after="0" w:line="109" w:lineRule="exact"/>
        <w:rPr>
          <w:sz w:val="20"/>
          <w:szCs w:val="20"/>
          <w:color w:val="auto"/>
        </w:rPr>
      </w:pPr>
    </w:p>
    <w:p>
      <w:pPr>
        <w:jc w:val="both"/>
        <w:ind w:left="920" w:right="99"/>
        <w:spacing w:after="0" w:line="262" w:lineRule="auto"/>
        <w:rPr>
          <w:sz w:val="20"/>
          <w:szCs w:val="20"/>
          <w:color w:val="auto"/>
        </w:rPr>
      </w:pPr>
      <w:r>
        <w:rPr>
          <w:rFonts w:ascii="Arial" w:cs="Arial" w:eastAsia="Arial" w:hAnsi="Arial"/>
          <w:sz w:val="18"/>
          <w:szCs w:val="18"/>
          <w:color w:val="auto"/>
        </w:rPr>
        <w:t>We do not know of any other business to be presented at the Annual Meeting and do not intend to bring any other matters before such meeting. If any other matters properly do come before the Annual Meeting, however, the persons named in the accompanying Proxy are empowered, in the absence of contrary instructions, to vote according to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780" w:type="dxa"/>
        <w:tblCellMar>
          <w:top w:w="0" w:type="dxa"/>
          <w:left w:w="0" w:type="dxa"/>
          <w:bottom w:w="0" w:type="dxa"/>
          <w:right w:w="0" w:type="dxa"/>
        </w:tblCellMar>
      </w:tblPr>
      <w:tr>
        <w:trPr>
          <w:trHeight w:val="278"/>
        </w:trPr>
        <w:tc>
          <w:tcPr>
            <w:tcW w:w="160" w:type="dxa"/>
            <w:vAlign w:val="bottom"/>
            <w:shd w:val="clear" w:color="auto" w:fill="0032A0"/>
          </w:tcPr>
          <w:p>
            <w:pPr>
              <w:spacing w:after="0"/>
              <w:rPr>
                <w:sz w:val="24"/>
                <w:szCs w:val="24"/>
                <w:color w:val="auto"/>
              </w:rPr>
            </w:pPr>
          </w:p>
        </w:tc>
        <w:tc>
          <w:tcPr>
            <w:tcW w:w="6980" w:type="dxa"/>
            <w:vAlign w:val="bottom"/>
            <w:shd w:val="clear" w:color="auto" w:fill="0032A0"/>
          </w:tcPr>
          <w:p>
            <w:pPr>
              <w:ind w:left="120"/>
              <w:spacing w:after="0"/>
              <w:rPr>
                <w:sz w:val="20"/>
                <w:szCs w:val="20"/>
                <w:color w:val="auto"/>
              </w:rPr>
            </w:pPr>
            <w:r>
              <w:rPr>
                <w:rFonts w:ascii="Arial" w:cs="Arial" w:eastAsia="Arial" w:hAnsi="Arial"/>
                <w:sz w:val="15"/>
                <w:szCs w:val="15"/>
                <w:b w:val="1"/>
                <w:bCs w:val="1"/>
                <w:color w:val="FEFEFE"/>
              </w:rPr>
              <w:t>IMPORTANT NOTICE REGARDING THE AVAILABILITY OF PROXY MATERIALS FOR THE</w:t>
            </w:r>
          </w:p>
        </w:tc>
        <w:tc>
          <w:tcPr>
            <w:tcW w:w="0" w:type="dxa"/>
            <w:vAlign w:val="bottom"/>
          </w:tcPr>
          <w:p>
            <w:pPr>
              <w:spacing w:after="0"/>
              <w:rPr>
                <w:sz w:val="1"/>
                <w:szCs w:val="1"/>
                <w:color w:val="auto"/>
              </w:rPr>
            </w:pPr>
          </w:p>
        </w:tc>
      </w:tr>
      <w:tr>
        <w:trPr>
          <w:trHeight w:val="154"/>
        </w:trPr>
        <w:tc>
          <w:tcPr>
            <w:tcW w:w="160" w:type="dxa"/>
            <w:vAlign w:val="bottom"/>
            <w:vMerge w:val="restart"/>
            <w:shd w:val="clear" w:color="auto" w:fill="0032A0"/>
          </w:tcPr>
          <w:p>
            <w:pPr>
              <w:spacing w:after="0"/>
              <w:rPr>
                <w:sz w:val="20"/>
                <w:szCs w:val="20"/>
                <w:color w:val="auto"/>
              </w:rPr>
            </w:pPr>
            <w:r>
              <w:rPr>
                <w:rFonts w:ascii="Arial" w:cs="Arial" w:eastAsia="Arial" w:hAnsi="Arial"/>
                <w:sz w:val="15"/>
                <w:szCs w:val="15"/>
                <w:b w:val="1"/>
                <w:bCs w:val="1"/>
                <w:color w:val="FEFEFE"/>
              </w:rPr>
              <w:t>​</w:t>
            </w:r>
          </w:p>
        </w:tc>
        <w:tc>
          <w:tcPr>
            <w:tcW w:w="6980" w:type="dxa"/>
            <w:vAlign w:val="bottom"/>
            <w:shd w:val="clear" w:color="auto" w:fill="0032A0"/>
          </w:tcPr>
          <w:p>
            <w:pPr>
              <w:ind w:left="120"/>
              <w:spacing w:after="0" w:line="154" w:lineRule="exact"/>
              <w:rPr>
                <w:sz w:val="20"/>
                <w:szCs w:val="20"/>
                <w:color w:val="auto"/>
              </w:rPr>
            </w:pPr>
            <w:r>
              <w:rPr>
                <w:rFonts w:ascii="Arial" w:cs="Arial" w:eastAsia="Arial" w:hAnsi="Arial"/>
                <w:sz w:val="15"/>
                <w:szCs w:val="15"/>
                <w:b w:val="1"/>
                <w:bCs w:val="1"/>
                <w:color w:val="FEFEFE"/>
              </w:rPr>
              <w:t>ANNUAL MEETING OF STOCKHOLDERS TO BE HELD ON DECEMBER 10, 2026</w:t>
            </w:r>
          </w:p>
        </w:tc>
        <w:tc>
          <w:tcPr>
            <w:tcW w:w="0" w:type="dxa"/>
            <w:vAlign w:val="bottom"/>
          </w:tcPr>
          <w:p>
            <w:pPr>
              <w:spacing w:after="0"/>
              <w:rPr>
                <w:sz w:val="1"/>
                <w:szCs w:val="1"/>
                <w:color w:val="auto"/>
              </w:rPr>
            </w:pPr>
          </w:p>
        </w:tc>
      </w:tr>
      <w:tr>
        <w:trPr>
          <w:trHeight w:val="182"/>
        </w:trPr>
        <w:tc>
          <w:tcPr>
            <w:tcW w:w="160" w:type="dxa"/>
            <w:vAlign w:val="bottom"/>
            <w:vMerge w:val="continue"/>
            <w:shd w:val="clear" w:color="auto" w:fill="0032A0"/>
          </w:tcPr>
          <w:p>
            <w:pPr>
              <w:spacing w:after="0"/>
              <w:rPr>
                <w:sz w:val="15"/>
                <w:szCs w:val="15"/>
                <w:color w:val="auto"/>
              </w:rPr>
            </w:pPr>
          </w:p>
        </w:tc>
        <w:tc>
          <w:tcPr>
            <w:tcW w:w="6980" w:type="dxa"/>
            <w:vAlign w:val="bottom"/>
            <w:shd w:val="clear" w:color="auto" w:fill="0032A0"/>
          </w:tcPr>
          <w:p>
            <w:pPr>
              <w:ind w:left="6700"/>
              <w:spacing w:after="0"/>
              <w:rPr>
                <w:sz w:val="20"/>
                <w:szCs w:val="20"/>
                <w:color w:val="auto"/>
              </w:rPr>
            </w:pPr>
            <w:r>
              <w:rPr>
                <w:rFonts w:ascii="Arial" w:cs="Arial" w:eastAsia="Arial" w:hAnsi="Arial"/>
                <w:sz w:val="15"/>
                <w:szCs w:val="15"/>
                <w:b w:val="1"/>
                <w:bCs w:val="1"/>
                <w:color w:val="FEFEFE"/>
              </w:rPr>
              <w:t>​</w:t>
            </w:r>
          </w:p>
        </w:tc>
        <w:tc>
          <w:tcPr>
            <w:tcW w:w="0" w:type="dxa"/>
            <w:vAlign w:val="bottom"/>
          </w:tcPr>
          <w:p>
            <w:pPr>
              <w:spacing w:after="0"/>
              <w:rPr>
                <w:sz w:val="1"/>
                <w:szCs w:val="1"/>
                <w:color w:val="auto"/>
              </w:rPr>
            </w:pPr>
          </w:p>
        </w:tc>
      </w:tr>
      <w:tr>
        <w:trPr>
          <w:trHeight w:val="142"/>
        </w:trPr>
        <w:tc>
          <w:tcPr>
            <w:tcW w:w="160" w:type="dxa"/>
            <w:vAlign w:val="bottom"/>
            <w:shd w:val="clear" w:color="auto" w:fill="7F7F7F"/>
          </w:tcPr>
          <w:p>
            <w:pPr>
              <w:spacing w:after="0" w:line="142" w:lineRule="exact"/>
              <w:rPr>
                <w:sz w:val="20"/>
                <w:szCs w:val="20"/>
                <w:color w:val="auto"/>
              </w:rPr>
            </w:pPr>
            <w:r>
              <w:rPr>
                <w:rFonts w:ascii="Arial" w:cs="Arial" w:eastAsia="Arial" w:hAnsi="Arial"/>
                <w:sz w:val="15"/>
                <w:szCs w:val="15"/>
                <w:color w:val="FEFEFE"/>
              </w:rPr>
              <w:t>​</w:t>
            </w:r>
          </w:p>
        </w:tc>
        <w:tc>
          <w:tcPr>
            <w:tcW w:w="6980" w:type="dxa"/>
            <w:vAlign w:val="bottom"/>
            <w:shd w:val="clear" w:color="auto" w:fill="7F7F7F"/>
          </w:tcPr>
          <w:p>
            <w:pPr>
              <w:ind w:left="6700"/>
              <w:spacing w:after="0" w:line="142" w:lineRule="exact"/>
              <w:rPr>
                <w:sz w:val="20"/>
                <w:szCs w:val="20"/>
                <w:color w:val="auto"/>
              </w:rPr>
            </w:pPr>
            <w:r>
              <w:rPr>
                <w:rFonts w:ascii="Arial" w:cs="Arial" w:eastAsia="Arial" w:hAnsi="Arial"/>
                <w:sz w:val="15"/>
                <w:szCs w:val="15"/>
                <w:color w:val="FEFEFE"/>
              </w:rPr>
              <w:t>​</w:t>
            </w:r>
          </w:p>
        </w:tc>
        <w:tc>
          <w:tcPr>
            <w:tcW w:w="0" w:type="dxa"/>
            <w:vAlign w:val="bottom"/>
          </w:tcPr>
          <w:p>
            <w:pPr>
              <w:spacing w:after="0"/>
              <w:rPr>
                <w:sz w:val="1"/>
                <w:szCs w:val="1"/>
                <w:color w:val="auto"/>
              </w:rPr>
            </w:pPr>
          </w:p>
        </w:tc>
      </w:tr>
      <w:tr>
        <w:trPr>
          <w:trHeight w:val="170"/>
        </w:trPr>
        <w:tc>
          <w:tcPr>
            <w:tcW w:w="160" w:type="dxa"/>
            <w:vAlign w:val="bottom"/>
            <w:shd w:val="clear" w:color="auto" w:fill="7F7F7F"/>
          </w:tcPr>
          <w:p>
            <w:pPr>
              <w:spacing w:after="0"/>
              <w:rPr>
                <w:sz w:val="14"/>
                <w:szCs w:val="14"/>
                <w:color w:val="auto"/>
              </w:rPr>
            </w:pPr>
          </w:p>
        </w:tc>
        <w:tc>
          <w:tcPr>
            <w:tcW w:w="6980" w:type="dxa"/>
            <w:vAlign w:val="bottom"/>
            <w:shd w:val="clear" w:color="auto" w:fill="7F7F7F"/>
          </w:tcPr>
          <w:p>
            <w:pPr>
              <w:ind w:left="120"/>
              <w:spacing w:after="0" w:line="169" w:lineRule="exact"/>
              <w:rPr>
                <w:sz w:val="20"/>
                <w:szCs w:val="20"/>
                <w:color w:val="auto"/>
              </w:rPr>
            </w:pPr>
            <w:r>
              <w:rPr>
                <w:rFonts w:ascii="Arial" w:cs="Arial" w:eastAsia="Arial" w:hAnsi="Arial"/>
                <w:sz w:val="15"/>
                <w:szCs w:val="15"/>
                <w:color w:val="FEFEFE"/>
              </w:rPr>
              <w:t>This Proxy Notice, the accompanying Proxy Statement and Annual Report on Form 10-K for</w:t>
            </w:r>
          </w:p>
        </w:tc>
        <w:tc>
          <w:tcPr>
            <w:tcW w:w="0" w:type="dxa"/>
            <w:vAlign w:val="bottom"/>
          </w:tcPr>
          <w:p>
            <w:pPr>
              <w:spacing w:after="0"/>
              <w:rPr>
                <w:sz w:val="1"/>
                <w:szCs w:val="1"/>
                <w:color w:val="auto"/>
              </w:rPr>
            </w:pPr>
          </w:p>
        </w:tc>
      </w:tr>
      <w:tr>
        <w:trPr>
          <w:trHeight w:val="210"/>
        </w:trPr>
        <w:tc>
          <w:tcPr>
            <w:tcW w:w="160" w:type="dxa"/>
            <w:vAlign w:val="bottom"/>
            <w:shd w:val="clear" w:color="auto" w:fill="7F7F7F"/>
          </w:tcPr>
          <w:p>
            <w:pPr>
              <w:spacing w:after="0"/>
              <w:rPr>
                <w:sz w:val="18"/>
                <w:szCs w:val="18"/>
                <w:color w:val="auto"/>
              </w:rPr>
            </w:pPr>
          </w:p>
        </w:tc>
        <w:tc>
          <w:tcPr>
            <w:tcW w:w="6980" w:type="dxa"/>
            <w:vAlign w:val="bottom"/>
            <w:shd w:val="clear" w:color="auto" w:fill="7F7F7F"/>
          </w:tcPr>
          <w:p>
            <w:pPr>
              <w:ind w:left="120"/>
              <w:spacing w:after="0"/>
              <w:rPr>
                <w:sz w:val="20"/>
                <w:szCs w:val="20"/>
                <w:color w:val="auto"/>
              </w:rPr>
            </w:pPr>
            <w:r>
              <w:rPr>
                <w:rFonts w:ascii="Arial" w:cs="Arial" w:eastAsia="Arial" w:hAnsi="Arial"/>
                <w:sz w:val="15"/>
                <w:szCs w:val="15"/>
                <w:color w:val="FEFEFE"/>
              </w:rPr>
              <w:t xml:space="preserve">the fiscal year ended June 30, 2026 are available at </w:t>
            </w:r>
            <w:r>
              <w:rPr>
                <w:rFonts w:ascii="Arial" w:cs="Arial" w:eastAsia="Arial" w:hAnsi="Arial"/>
                <w:sz w:val="15"/>
                <w:szCs w:val="15"/>
                <w:b w:val="1"/>
                <w:bCs w:val="1"/>
                <w:color w:val="FEFEFE"/>
              </w:rPr>
              <w:t>http://www.proxyvote.com</w:t>
            </w:r>
            <w:r>
              <w:rPr>
                <w:rFonts w:ascii="Arial" w:cs="Arial" w:eastAsia="Arial" w:hAnsi="Arial"/>
                <w:sz w:val="15"/>
                <w:szCs w:val="15"/>
                <w:color w:val="FEFEFE"/>
              </w:rPr>
              <w:t>.</w:t>
            </w:r>
          </w:p>
        </w:tc>
        <w:tc>
          <w:tcPr>
            <w:tcW w:w="0" w:type="dxa"/>
            <w:vAlign w:val="bottom"/>
          </w:tcPr>
          <w:p>
            <w:pPr>
              <w:spacing w:after="0"/>
              <w:rPr>
                <w:sz w:val="1"/>
                <w:szCs w:val="1"/>
                <w:color w:val="auto"/>
              </w:rPr>
            </w:pPr>
          </w:p>
        </w:tc>
      </w:tr>
      <w:tr>
        <w:trPr>
          <w:trHeight w:val="79"/>
        </w:trPr>
        <w:tc>
          <w:tcPr>
            <w:tcW w:w="160" w:type="dxa"/>
            <w:vAlign w:val="bottom"/>
            <w:shd w:val="clear" w:color="auto" w:fill="7F7F7F"/>
          </w:tcPr>
          <w:p>
            <w:pPr>
              <w:spacing w:after="0"/>
              <w:rPr>
                <w:sz w:val="6"/>
                <w:szCs w:val="6"/>
                <w:color w:val="auto"/>
              </w:rPr>
            </w:pPr>
          </w:p>
        </w:tc>
        <w:tc>
          <w:tcPr>
            <w:tcW w:w="6980" w:type="dxa"/>
            <w:vAlign w:val="bottom"/>
            <w:shd w:val="clear" w:color="auto" w:fill="7F7F7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60</w:t>
      </w:r>
      <w:r>
        <w:rPr>
          <w:rFonts w:ascii="Arial" w:cs="Arial" w:eastAsia="Arial" w:hAnsi="Arial"/>
          <w:sz w:val="20"/>
          <w:szCs w:val="20"/>
          <w:b w:val="1"/>
          <w:bCs w:val="1"/>
          <w:color w:val="0032A0"/>
        </w:rPr>
        <w:t xml:space="preserve">  | </w:t>
      </w:r>
      <w:r>
        <w:rPr>
          <w:rFonts w:ascii="Arial" w:cs="Arial" w:eastAsia="Arial" w:hAnsi="Arial"/>
          <w:sz w:val="19"/>
          <w:szCs w:val="19"/>
          <w:b w:val="1"/>
          <w:bCs w:val="1"/>
          <w:color w:val="auto"/>
        </w:rPr>
        <w:t xml:space="preserve"> </w:t>
      </w:r>
      <w:r>
        <w:rPr>
          <w:rFonts w:ascii="Arial" w:cs="Arial" w:eastAsia="Arial" w:hAnsi="Arial"/>
          <w:sz w:val="15"/>
          <w:szCs w:val="15"/>
          <w:b w:val="1"/>
          <w:bCs w:val="1"/>
          <w:color w:val="auto"/>
        </w:rPr>
        <w:t>OSI SYSTEMS, INC.</w:t>
      </w:r>
      <w:r>
        <w:rPr>
          <w:rFonts w:ascii="Arial" w:cs="Arial" w:eastAsia="Arial" w:hAnsi="Arial"/>
          <w:sz w:val="15"/>
          <w:szCs w:val="15"/>
          <w:color w:val="auto"/>
        </w:rPr>
        <w:t xml:space="preserve"> </w:t>
      </w:r>
      <w:r>
        <w:rPr>
          <w:rFonts w:ascii="Arial" w:cs="Arial" w:eastAsia="Arial" w:hAnsi="Arial"/>
          <w:sz w:val="19"/>
          <w:szCs w:val="19"/>
          <w:b w:val="1"/>
          <w:bCs w:val="1"/>
          <w:color w:val="auto"/>
        </w:rPr>
        <w:t xml:space="preserve"> </w:t>
      </w:r>
      <w:r>
        <w:rPr>
          <w:rFonts w:ascii="Arial" w:cs="Arial" w:eastAsia="Arial" w:hAnsi="Arial"/>
          <w:sz w:val="15"/>
          <w:szCs w:val="15"/>
          <w:color w:val="7F7F7F"/>
        </w:rPr>
        <w:t>2026 Proxy Statement</w:t>
      </w:r>
    </w:p>
    <w:p>
      <w:pPr>
        <w:sectPr>
          <w:pgSz w:w="11900" w:h="16838" w:orient="portrait"/>
          <w:cols w:equalWidth="0" w:num="1">
            <w:col w:w="9879"/>
          </w:cols>
          <w:pgMar w:left="580" w:top="106"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ectPr>
          <w:pgSz w:w="11900" w:h="16838" w:orient="portrait"/>
          <w:cols w:equalWidth="0" w:num="1">
            <w:col w:w="9879"/>
          </w:cols>
          <w:pgMar w:left="580" w:top="106"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10515600"/>
                    </a:xfrm>
                    <a:prstGeom prst="rect">
                      <a:avLst/>
                    </a:prstGeom>
                    <a:noFill/>
                  </pic:spPr>
                </pic:pic>
              </a:graphicData>
            </a:graphic>
          </wp:anchor>
        </w:drawing>
      </w:r>
    </w:p>
    <w:p>
      <w:pPr>
        <w:sectPr>
          <w:pgSz w:w="11900" w:h="16838" w:orient="portrait"/>
          <w:cols w:equalWidth="0" w:num="1">
            <w:col w:w="9879"/>
          </w:cols>
          <w:pgMar w:left="580" w:top="106"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-102235</wp:posOffset>
            </wp:positionV>
            <wp:extent cx="7264400" cy="92240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4400" cy="9224010"/>
                    </a:xfrm>
                    <a:prstGeom prst="rect">
                      <a:avLst/>
                    </a:prstGeom>
                    <a:noFill/>
                  </pic:spPr>
                </pic:pic>
              </a:graphicData>
            </a:graphic>
          </wp:anchor>
        </w:drawing>
      </w:r>
    </w:p>
    <w:sectPr>
      <w:pgSz w:w="11900" w:h="16838" w:orient="portrait"/>
      <w:cols w:equalWidth="0" w:num="1">
        <w:col w:w="9879"/>
      </w:cols>
      <w:pgMar w:left="5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4"/>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lvl w:ilvl="1">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2"/>
    </w:lvl>
  </w:abstractNum>
  <w:abstractNum w:abstractNumId="30">
    <w:nsid w:val="12E685FB"/>
    <w:multiLevelType w:val="hybridMultilevel"/>
    <w:lvl w:ilvl="0">
      <w:lvlJc w:val="left"/>
      <w:lvlText w:val="%1."/>
      <w:numFmt w:val="decimal"/>
      <w:start w:val="3"/>
    </w:lvl>
  </w:abstractNum>
  <w:abstractNum w:abstractNumId="31">
    <w:nsid w:val="70C6A529"/>
    <w:multiLevelType w:val="hybridMultilevel"/>
    <w:lvl w:ilvl="0">
      <w:lvlJc w:val="left"/>
      <w:lvlText w:val="%1."/>
      <w:numFmt w:val="decimal"/>
      <w:start w:val="4"/>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lvl w:ilvl="1">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lowerRoman"/>
      <w:start w:val="2"/>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5"/>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2026-10-26T15:10:11Z</dcterms:created>
  <dcterms:modified xsi:type="dcterms:W3CDTF">2026-10-26T15:10:11Z</dcterms:modified>
</cp:coreProperties>
</file>