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671044105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671044105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Mawer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ALBERTA, CANADA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803,602.00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803,602.00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upon 16,977,873 Common Stock of OSI Systems, Inc.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24, 2025, as reported in the Issuer's Form 10-Q (Quarterly Report) filed with the Securities and Exchange Commission on October 30,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OSI SYSTEMS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12525 Chadron Ave., Hawthorne, California, 90250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Mawer Investment Management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517 - 10th Avenue SW Calgary, Alberta, Canada T2R 0A8</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671044105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ectPr>
          <w:pgSz w:w="11900" w:h="16838" w:orient="portrait"/>
          <w:cols w:equalWidth="0" w:num="1">
            <w:col w:w="10680"/>
          </w:cols>
          <w:pgMar w:left="32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803,602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803,602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803,602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Mawer Investment Management Ltd.</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Wilson, Portfolio Manager</w:t>
      </w:r>
    </w:p>
    <w:p>
      <w:pPr>
        <w:spacing w:after="0" w:line="4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Name/Title: Mawer Investment Management Ltd.</w:t>
      </w:r>
    </w:p>
    <w:p>
      <w:pPr>
        <w:spacing w:after="0" w:line="56"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2026-02-11T14:17:52Z</dcterms:created>
  <dcterms:modified xsi:type="dcterms:W3CDTF">2026-02-11T14:17:52Z</dcterms:modified>
</cp:coreProperties>
</file>